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1" w:rsidRDefault="00195651" w:rsidP="00DB7E72">
      <w:pPr>
        <w:spacing w:line="240" w:lineRule="auto"/>
        <w:contextualSpacing/>
        <w:jc w:val="center"/>
        <w:rPr>
          <w:rFonts w:asciiTheme="majorHAnsi" w:hAnsiTheme="majorHAnsi"/>
          <w:b/>
          <w:sz w:val="26"/>
          <w:szCs w:val="26"/>
        </w:rPr>
      </w:pPr>
    </w:p>
    <w:p w:rsidR="00195651" w:rsidRDefault="00195651" w:rsidP="00DB7E72">
      <w:pPr>
        <w:spacing w:line="240" w:lineRule="auto"/>
        <w:contextualSpacing/>
        <w:jc w:val="center"/>
        <w:rPr>
          <w:rFonts w:asciiTheme="majorHAnsi" w:hAnsiTheme="majorHAnsi"/>
          <w:b/>
          <w:sz w:val="26"/>
          <w:szCs w:val="26"/>
        </w:rPr>
      </w:pPr>
    </w:p>
    <w:p w:rsidR="00195651" w:rsidRDefault="003B0971" w:rsidP="003B0971">
      <w:pPr>
        <w:spacing w:line="240" w:lineRule="auto"/>
        <w:contextualSpacing/>
        <w:jc w:val="center"/>
        <w:rPr>
          <w:rFonts w:asciiTheme="majorHAnsi" w:hAnsiTheme="majorHAnsi"/>
          <w:b/>
          <w:sz w:val="26"/>
          <w:szCs w:val="26"/>
        </w:rPr>
      </w:pPr>
      <w:r>
        <w:rPr>
          <w:rFonts w:asciiTheme="majorHAnsi" w:hAnsiTheme="majorHAnsi"/>
          <w:b/>
          <w:sz w:val="26"/>
          <w:szCs w:val="26"/>
        </w:rPr>
        <w:t>SIKKIM STATE ELECTRICITY REGULATORY COMMISSION</w:t>
      </w:r>
    </w:p>
    <w:p w:rsidR="003B0971" w:rsidRDefault="003B0971" w:rsidP="003B0971">
      <w:pPr>
        <w:spacing w:line="240" w:lineRule="auto"/>
        <w:contextualSpacing/>
        <w:jc w:val="center"/>
        <w:rPr>
          <w:rFonts w:asciiTheme="majorHAnsi" w:hAnsiTheme="majorHAnsi"/>
          <w:b/>
          <w:sz w:val="26"/>
          <w:szCs w:val="26"/>
        </w:rPr>
      </w:pPr>
      <w:r>
        <w:rPr>
          <w:rFonts w:asciiTheme="majorHAnsi" w:hAnsiTheme="majorHAnsi"/>
          <w:b/>
          <w:sz w:val="26"/>
          <w:szCs w:val="26"/>
        </w:rPr>
        <w:t xml:space="preserve">P. O. </w:t>
      </w:r>
      <w:proofErr w:type="spellStart"/>
      <w:r>
        <w:rPr>
          <w:rFonts w:asciiTheme="majorHAnsi" w:hAnsiTheme="majorHAnsi"/>
          <w:b/>
          <w:sz w:val="26"/>
          <w:szCs w:val="26"/>
        </w:rPr>
        <w:t>Tadong</w:t>
      </w:r>
      <w:proofErr w:type="spellEnd"/>
      <w:r>
        <w:rPr>
          <w:rFonts w:asciiTheme="majorHAnsi" w:hAnsiTheme="majorHAnsi"/>
          <w:b/>
          <w:sz w:val="26"/>
          <w:szCs w:val="26"/>
        </w:rPr>
        <w:t>, Sikkim -737102</w:t>
      </w:r>
    </w:p>
    <w:p w:rsidR="003B0971" w:rsidRDefault="003B0971" w:rsidP="003B0971">
      <w:pPr>
        <w:spacing w:line="240" w:lineRule="auto"/>
        <w:contextualSpacing/>
        <w:jc w:val="center"/>
        <w:rPr>
          <w:rFonts w:asciiTheme="majorHAnsi" w:hAnsiTheme="majorHAnsi"/>
          <w:b/>
          <w:sz w:val="26"/>
          <w:szCs w:val="26"/>
        </w:rPr>
      </w:pPr>
      <w:r>
        <w:rPr>
          <w:rFonts w:asciiTheme="majorHAnsi" w:hAnsiTheme="majorHAnsi"/>
          <w:b/>
          <w:sz w:val="26"/>
          <w:szCs w:val="26"/>
        </w:rPr>
        <w:t>Tel: (03592)281081, 281088, 280081, Fax. (03592) 281044</w:t>
      </w:r>
    </w:p>
    <w:p w:rsidR="003B0971" w:rsidRDefault="003B0971" w:rsidP="003B0971">
      <w:pPr>
        <w:spacing w:line="240" w:lineRule="auto"/>
        <w:contextualSpacing/>
        <w:jc w:val="center"/>
        <w:rPr>
          <w:rFonts w:asciiTheme="majorHAnsi" w:hAnsiTheme="majorHAnsi"/>
          <w:b/>
          <w:sz w:val="26"/>
          <w:szCs w:val="26"/>
        </w:rPr>
      </w:pPr>
      <w:r>
        <w:rPr>
          <w:rFonts w:asciiTheme="majorHAnsi" w:hAnsiTheme="majorHAnsi"/>
          <w:b/>
          <w:sz w:val="26"/>
          <w:szCs w:val="26"/>
        </w:rPr>
        <w:t xml:space="preserve">Email: </w:t>
      </w:r>
      <w:hyperlink r:id="rId6" w:history="1">
        <w:r w:rsidRPr="00270A55">
          <w:rPr>
            <w:rStyle w:val="Hyperlink"/>
            <w:rFonts w:asciiTheme="majorHAnsi" w:hAnsiTheme="majorHAnsi"/>
            <w:b/>
            <w:sz w:val="26"/>
            <w:szCs w:val="26"/>
          </w:rPr>
          <w:t>Sikkim.serc@gmail.com</w:t>
        </w:r>
      </w:hyperlink>
    </w:p>
    <w:p w:rsidR="003B0971" w:rsidRDefault="003B0971" w:rsidP="00DB7E72">
      <w:pPr>
        <w:spacing w:line="240" w:lineRule="auto"/>
        <w:contextualSpacing/>
        <w:jc w:val="center"/>
        <w:rPr>
          <w:rFonts w:asciiTheme="majorHAnsi" w:hAnsiTheme="majorHAnsi"/>
          <w:b/>
          <w:sz w:val="26"/>
          <w:szCs w:val="26"/>
        </w:rPr>
      </w:pPr>
    </w:p>
    <w:p w:rsidR="003B0971" w:rsidRDefault="003B0971" w:rsidP="00DB7E72">
      <w:pPr>
        <w:spacing w:line="240" w:lineRule="auto"/>
        <w:contextualSpacing/>
        <w:jc w:val="center"/>
        <w:rPr>
          <w:rFonts w:asciiTheme="majorHAnsi" w:hAnsiTheme="majorHAnsi"/>
          <w:b/>
          <w:sz w:val="26"/>
          <w:szCs w:val="26"/>
        </w:rPr>
      </w:pPr>
    </w:p>
    <w:p w:rsidR="009A13F9" w:rsidRPr="00DB7E72" w:rsidRDefault="003B0971" w:rsidP="003B0971">
      <w:pPr>
        <w:spacing w:line="240" w:lineRule="auto"/>
        <w:contextualSpacing/>
        <w:rPr>
          <w:rFonts w:asciiTheme="majorHAnsi" w:hAnsiTheme="majorHAnsi"/>
          <w:b/>
          <w:sz w:val="26"/>
          <w:szCs w:val="26"/>
        </w:rPr>
      </w:pPr>
      <w:r>
        <w:rPr>
          <w:rFonts w:asciiTheme="majorHAnsi" w:hAnsiTheme="majorHAnsi"/>
          <w:b/>
          <w:sz w:val="26"/>
          <w:szCs w:val="26"/>
        </w:rPr>
        <w:t>No. 01/SSERC/2014-15/170</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 xml:space="preserve">    Date: 20.03.2014</w:t>
      </w:r>
    </w:p>
    <w:p w:rsidR="009A13F9" w:rsidRDefault="009A13F9" w:rsidP="00DB7E72">
      <w:pPr>
        <w:spacing w:line="240" w:lineRule="auto"/>
        <w:contextualSpacing/>
        <w:jc w:val="both"/>
        <w:rPr>
          <w:rFonts w:asciiTheme="majorHAnsi" w:hAnsiTheme="majorHAnsi"/>
          <w:sz w:val="26"/>
          <w:szCs w:val="26"/>
        </w:rPr>
      </w:pPr>
    </w:p>
    <w:p w:rsidR="009A13F9" w:rsidRDefault="009A13F9" w:rsidP="00DB7E72">
      <w:pPr>
        <w:spacing w:line="240" w:lineRule="auto"/>
        <w:contextualSpacing/>
        <w:jc w:val="both"/>
        <w:rPr>
          <w:rFonts w:asciiTheme="majorHAnsi" w:hAnsiTheme="majorHAnsi"/>
          <w:sz w:val="26"/>
          <w:szCs w:val="26"/>
        </w:rPr>
      </w:pPr>
    </w:p>
    <w:p w:rsidR="002F1BA9" w:rsidRDefault="002F1BA9" w:rsidP="00DB7E72">
      <w:pPr>
        <w:spacing w:line="240" w:lineRule="auto"/>
        <w:contextualSpacing/>
        <w:jc w:val="both"/>
        <w:rPr>
          <w:rFonts w:asciiTheme="majorHAnsi" w:hAnsiTheme="majorHAnsi"/>
          <w:sz w:val="26"/>
          <w:szCs w:val="26"/>
        </w:rPr>
      </w:pPr>
      <w:r>
        <w:rPr>
          <w:rFonts w:asciiTheme="majorHAnsi" w:hAnsiTheme="majorHAnsi"/>
          <w:sz w:val="26"/>
          <w:szCs w:val="26"/>
        </w:rPr>
        <w:t xml:space="preserve">“In exercise of the powers conferred under regulation 68 of the Sikkim State Electricity Regulatory Commission (Redressal of grievances of consumers and </w:t>
      </w:r>
      <w:r w:rsidR="003848B2">
        <w:rPr>
          <w:rFonts w:asciiTheme="majorHAnsi" w:hAnsiTheme="majorHAnsi"/>
          <w:sz w:val="26"/>
          <w:szCs w:val="26"/>
        </w:rPr>
        <w:t>establishment of forum and E</w:t>
      </w:r>
      <w:r>
        <w:rPr>
          <w:rFonts w:asciiTheme="majorHAnsi" w:hAnsiTheme="majorHAnsi"/>
          <w:sz w:val="26"/>
          <w:szCs w:val="26"/>
        </w:rPr>
        <w:t>lectri</w:t>
      </w:r>
      <w:r w:rsidR="003848B2">
        <w:rPr>
          <w:rFonts w:asciiTheme="majorHAnsi" w:hAnsiTheme="majorHAnsi"/>
          <w:sz w:val="26"/>
          <w:szCs w:val="26"/>
        </w:rPr>
        <w:t>city Ombudsman) Regulations, 20</w:t>
      </w:r>
      <w:r>
        <w:rPr>
          <w:rFonts w:asciiTheme="majorHAnsi" w:hAnsiTheme="majorHAnsi"/>
          <w:sz w:val="26"/>
          <w:szCs w:val="26"/>
        </w:rPr>
        <w:t>1</w:t>
      </w:r>
      <w:r w:rsidR="003848B2">
        <w:rPr>
          <w:rFonts w:asciiTheme="majorHAnsi" w:hAnsiTheme="majorHAnsi"/>
          <w:sz w:val="26"/>
          <w:szCs w:val="26"/>
        </w:rPr>
        <w:t>2</w:t>
      </w:r>
      <w:r>
        <w:rPr>
          <w:rFonts w:asciiTheme="majorHAnsi" w:hAnsiTheme="majorHAnsi"/>
          <w:sz w:val="26"/>
          <w:szCs w:val="26"/>
        </w:rPr>
        <w:t xml:space="preserve"> and other enabling provisions, the Sikkim State Electricity Regulatory Commission is pleased to make the following Order to determine the rate of remuneration and other terms and conditions for appointment of the Electricity Ombudsman, namely,-”</w:t>
      </w:r>
    </w:p>
    <w:p w:rsidR="00E40B3F" w:rsidRPr="00DB7E72" w:rsidRDefault="00E40B3F" w:rsidP="00DB7E72">
      <w:pPr>
        <w:spacing w:line="240" w:lineRule="auto"/>
        <w:contextualSpacing/>
        <w:jc w:val="both"/>
        <w:rPr>
          <w:rFonts w:asciiTheme="majorHAnsi" w:hAnsiTheme="majorHAnsi"/>
          <w:sz w:val="26"/>
          <w:szCs w:val="26"/>
        </w:rPr>
      </w:pPr>
    </w:p>
    <w:p w:rsidR="00DB7E72" w:rsidRPr="00DB7E72" w:rsidRDefault="00DB7E72" w:rsidP="00DB7E72">
      <w:pPr>
        <w:spacing w:line="240" w:lineRule="auto"/>
        <w:contextualSpacing/>
        <w:jc w:val="both"/>
        <w:rPr>
          <w:rFonts w:asciiTheme="majorHAnsi" w:hAnsiTheme="majorHAnsi"/>
          <w:sz w:val="26"/>
          <w:szCs w:val="26"/>
        </w:rPr>
      </w:pPr>
    </w:p>
    <w:p w:rsidR="00DB7E72" w:rsidRDefault="00DB7E72" w:rsidP="00DB7E72">
      <w:pPr>
        <w:spacing w:line="240" w:lineRule="auto"/>
        <w:contextualSpacing/>
        <w:jc w:val="center"/>
        <w:rPr>
          <w:rFonts w:asciiTheme="majorHAnsi" w:hAnsiTheme="majorHAnsi"/>
          <w:b/>
          <w:sz w:val="26"/>
          <w:szCs w:val="26"/>
        </w:rPr>
      </w:pPr>
      <w:r w:rsidRPr="00DB7E72">
        <w:rPr>
          <w:rFonts w:asciiTheme="majorHAnsi" w:hAnsiTheme="majorHAnsi"/>
          <w:b/>
          <w:sz w:val="26"/>
          <w:szCs w:val="26"/>
        </w:rPr>
        <w:t>ORDER</w:t>
      </w:r>
    </w:p>
    <w:p w:rsidR="00DB7E72" w:rsidRDefault="00DB7E72" w:rsidP="00346C22">
      <w:pPr>
        <w:pStyle w:val="ListParagraph"/>
        <w:numPr>
          <w:ilvl w:val="0"/>
          <w:numId w:val="1"/>
        </w:numPr>
        <w:spacing w:line="240" w:lineRule="auto"/>
        <w:jc w:val="both"/>
        <w:rPr>
          <w:rFonts w:asciiTheme="majorHAnsi" w:hAnsiTheme="majorHAnsi"/>
          <w:sz w:val="26"/>
          <w:szCs w:val="26"/>
        </w:rPr>
      </w:pPr>
      <w:r w:rsidRPr="00D90192">
        <w:rPr>
          <w:rFonts w:asciiTheme="majorHAnsi" w:hAnsiTheme="majorHAnsi"/>
          <w:b/>
          <w:sz w:val="26"/>
          <w:szCs w:val="26"/>
        </w:rPr>
        <w:t>Short title</w:t>
      </w:r>
      <w:r w:rsidR="00D90192" w:rsidRPr="00D90192">
        <w:rPr>
          <w:rFonts w:asciiTheme="majorHAnsi" w:hAnsiTheme="majorHAnsi"/>
          <w:b/>
          <w:sz w:val="26"/>
          <w:szCs w:val="26"/>
        </w:rPr>
        <w:t>:</w:t>
      </w:r>
      <w:r w:rsidR="00D90192">
        <w:rPr>
          <w:rFonts w:asciiTheme="majorHAnsi" w:hAnsiTheme="majorHAnsi"/>
          <w:sz w:val="26"/>
          <w:szCs w:val="26"/>
        </w:rPr>
        <w:t xml:space="preserve"> -</w:t>
      </w:r>
      <w:r>
        <w:rPr>
          <w:rFonts w:asciiTheme="majorHAnsi" w:hAnsiTheme="majorHAnsi"/>
          <w:sz w:val="26"/>
          <w:szCs w:val="26"/>
        </w:rPr>
        <w:t xml:space="preserve"> this order may be called </w:t>
      </w:r>
      <w:r w:rsidR="00801E34">
        <w:rPr>
          <w:rFonts w:asciiTheme="majorHAnsi" w:hAnsiTheme="majorHAnsi"/>
          <w:sz w:val="26"/>
          <w:szCs w:val="26"/>
        </w:rPr>
        <w:t xml:space="preserve">the </w:t>
      </w:r>
      <w:r>
        <w:rPr>
          <w:rFonts w:asciiTheme="majorHAnsi" w:hAnsiTheme="majorHAnsi"/>
          <w:sz w:val="26"/>
          <w:szCs w:val="26"/>
        </w:rPr>
        <w:t>Sikkim State Electricity Regulatory Commission (Terms and Conditions for Appointment of El</w:t>
      </w:r>
      <w:r w:rsidR="00811303">
        <w:rPr>
          <w:rFonts w:asciiTheme="majorHAnsi" w:hAnsiTheme="majorHAnsi"/>
          <w:sz w:val="26"/>
          <w:szCs w:val="26"/>
        </w:rPr>
        <w:t>ectricity Ombudsman) Order, 2014.</w:t>
      </w:r>
    </w:p>
    <w:p w:rsidR="00BA0624" w:rsidRDefault="00BA0624" w:rsidP="00346C22">
      <w:pPr>
        <w:pStyle w:val="ListParagraph"/>
        <w:spacing w:line="240" w:lineRule="auto"/>
        <w:jc w:val="both"/>
        <w:rPr>
          <w:rFonts w:asciiTheme="majorHAnsi" w:hAnsiTheme="majorHAnsi"/>
          <w:sz w:val="26"/>
          <w:szCs w:val="26"/>
        </w:rPr>
      </w:pPr>
    </w:p>
    <w:p w:rsidR="00346C22" w:rsidRDefault="00BA0624" w:rsidP="00346C22">
      <w:pPr>
        <w:pStyle w:val="ListParagraph"/>
        <w:numPr>
          <w:ilvl w:val="0"/>
          <w:numId w:val="1"/>
        </w:numPr>
        <w:spacing w:line="240" w:lineRule="auto"/>
        <w:ind w:left="284" w:hanging="284"/>
        <w:jc w:val="both"/>
        <w:rPr>
          <w:rFonts w:asciiTheme="majorHAnsi" w:hAnsiTheme="majorHAnsi"/>
          <w:sz w:val="26"/>
          <w:szCs w:val="26"/>
        </w:rPr>
      </w:pPr>
      <w:r w:rsidRPr="00D90192">
        <w:rPr>
          <w:rFonts w:asciiTheme="majorHAnsi" w:hAnsiTheme="majorHAnsi"/>
          <w:b/>
          <w:sz w:val="26"/>
          <w:szCs w:val="26"/>
        </w:rPr>
        <w:t>Qualifications, terms and conditions for appointment</w:t>
      </w:r>
      <w:r>
        <w:rPr>
          <w:rFonts w:asciiTheme="majorHAnsi" w:hAnsiTheme="majorHAnsi"/>
          <w:sz w:val="26"/>
          <w:szCs w:val="26"/>
        </w:rPr>
        <w:t>:- (1) the qualifications, terms and conditions for appointment of Electricity Ombudsman shall be as per Sikkim State Electricity Regulatory Commission (</w:t>
      </w:r>
      <w:r w:rsidR="00811303">
        <w:rPr>
          <w:rFonts w:asciiTheme="majorHAnsi" w:hAnsiTheme="majorHAnsi"/>
          <w:sz w:val="26"/>
          <w:szCs w:val="26"/>
        </w:rPr>
        <w:t xml:space="preserve">Redressal of grievances and establishment of forum and Electricity </w:t>
      </w:r>
      <w:r>
        <w:rPr>
          <w:rFonts w:asciiTheme="majorHAnsi" w:hAnsiTheme="majorHAnsi"/>
          <w:sz w:val="26"/>
          <w:szCs w:val="26"/>
        </w:rPr>
        <w:t>Ombudsman) Regulations, 2012,</w:t>
      </w:r>
    </w:p>
    <w:p w:rsidR="00346C22" w:rsidRPr="00346C22" w:rsidRDefault="00346C22" w:rsidP="00346C22">
      <w:pPr>
        <w:pStyle w:val="ListParagraph"/>
        <w:rPr>
          <w:rFonts w:asciiTheme="majorHAnsi" w:hAnsiTheme="majorHAnsi"/>
          <w:sz w:val="26"/>
          <w:szCs w:val="26"/>
        </w:rPr>
      </w:pPr>
    </w:p>
    <w:p w:rsidR="00346C22" w:rsidRDefault="00BA0624" w:rsidP="00346C22">
      <w:pPr>
        <w:pStyle w:val="ListParagraph"/>
        <w:spacing w:line="240" w:lineRule="auto"/>
        <w:ind w:left="284"/>
        <w:jc w:val="both"/>
        <w:rPr>
          <w:rFonts w:asciiTheme="majorHAnsi" w:hAnsiTheme="majorHAnsi"/>
          <w:sz w:val="26"/>
          <w:szCs w:val="26"/>
        </w:rPr>
      </w:pPr>
      <w:r w:rsidRPr="00346C22">
        <w:rPr>
          <w:rFonts w:asciiTheme="majorHAnsi" w:hAnsiTheme="majorHAnsi"/>
          <w:sz w:val="26"/>
          <w:szCs w:val="26"/>
        </w:rPr>
        <w:t xml:space="preserve">(2) No person, who at the time of his selection for appointment as the </w:t>
      </w:r>
      <w:r w:rsidR="00346C22" w:rsidRPr="00346C22">
        <w:rPr>
          <w:rFonts w:asciiTheme="majorHAnsi" w:hAnsiTheme="majorHAnsi"/>
          <w:sz w:val="26"/>
          <w:szCs w:val="26"/>
        </w:rPr>
        <w:t xml:space="preserve">   </w:t>
      </w:r>
      <w:r w:rsidR="003848B2">
        <w:rPr>
          <w:rFonts w:asciiTheme="majorHAnsi" w:hAnsiTheme="majorHAnsi"/>
          <w:sz w:val="26"/>
          <w:szCs w:val="26"/>
        </w:rPr>
        <w:t xml:space="preserve">Electricity Ombudsman is a </w:t>
      </w:r>
      <w:r w:rsidRPr="00346C22">
        <w:rPr>
          <w:rFonts w:asciiTheme="majorHAnsi" w:hAnsiTheme="majorHAnsi"/>
          <w:sz w:val="26"/>
          <w:szCs w:val="26"/>
        </w:rPr>
        <w:t>serving officer or is holding any post in CPSUs/Central /State Government, shall be eligible for his appointme</w:t>
      </w:r>
      <w:r w:rsidR="00811303">
        <w:rPr>
          <w:rFonts w:asciiTheme="majorHAnsi" w:hAnsiTheme="majorHAnsi"/>
          <w:sz w:val="26"/>
          <w:szCs w:val="26"/>
        </w:rPr>
        <w:t>nt as such, unless and until he</w:t>
      </w:r>
      <w:r w:rsidRPr="00346C22">
        <w:rPr>
          <w:rFonts w:asciiTheme="majorHAnsi" w:hAnsiTheme="majorHAnsi"/>
          <w:sz w:val="26"/>
          <w:szCs w:val="26"/>
        </w:rPr>
        <w:t xml:space="preserve"> resigns from the said post.</w:t>
      </w:r>
    </w:p>
    <w:p w:rsidR="00346C22" w:rsidRDefault="00346C22" w:rsidP="00346C22">
      <w:pPr>
        <w:pStyle w:val="ListParagraph"/>
        <w:spacing w:line="240" w:lineRule="auto"/>
        <w:ind w:left="284"/>
        <w:jc w:val="both"/>
        <w:rPr>
          <w:rFonts w:asciiTheme="majorHAnsi" w:hAnsiTheme="majorHAnsi"/>
          <w:sz w:val="26"/>
          <w:szCs w:val="26"/>
        </w:rPr>
      </w:pPr>
    </w:p>
    <w:p w:rsidR="001112CB" w:rsidRDefault="003848B2" w:rsidP="001112CB">
      <w:pPr>
        <w:pStyle w:val="ListParagraph"/>
        <w:numPr>
          <w:ilvl w:val="0"/>
          <w:numId w:val="1"/>
        </w:numPr>
        <w:spacing w:line="240" w:lineRule="auto"/>
        <w:jc w:val="both"/>
        <w:rPr>
          <w:rFonts w:asciiTheme="majorHAnsi" w:hAnsiTheme="majorHAnsi"/>
          <w:sz w:val="26"/>
          <w:szCs w:val="26"/>
        </w:rPr>
      </w:pPr>
      <w:r>
        <w:rPr>
          <w:rFonts w:asciiTheme="majorHAnsi" w:hAnsiTheme="majorHAnsi"/>
          <w:b/>
          <w:sz w:val="26"/>
          <w:szCs w:val="26"/>
        </w:rPr>
        <w:t xml:space="preserve">Remuneration and other allowances </w:t>
      </w:r>
      <w:r w:rsidR="0002383D" w:rsidRPr="00370BF6">
        <w:rPr>
          <w:rFonts w:asciiTheme="majorHAnsi" w:hAnsiTheme="majorHAnsi"/>
          <w:sz w:val="26"/>
          <w:szCs w:val="26"/>
        </w:rPr>
        <w:t>: -</w:t>
      </w:r>
      <w:r w:rsidR="00BA0624" w:rsidRPr="00370BF6">
        <w:rPr>
          <w:rFonts w:asciiTheme="majorHAnsi" w:hAnsiTheme="majorHAnsi"/>
          <w:sz w:val="26"/>
          <w:szCs w:val="26"/>
        </w:rPr>
        <w:t xml:space="preserve"> </w:t>
      </w:r>
    </w:p>
    <w:p w:rsidR="00346C22" w:rsidRPr="00370BF6" w:rsidRDefault="00370BF6" w:rsidP="00370BF6">
      <w:pPr>
        <w:pStyle w:val="ListParagraph"/>
        <w:numPr>
          <w:ilvl w:val="0"/>
          <w:numId w:val="3"/>
        </w:numPr>
        <w:spacing w:line="240" w:lineRule="auto"/>
        <w:jc w:val="both"/>
        <w:rPr>
          <w:rFonts w:asciiTheme="majorHAnsi" w:hAnsiTheme="majorHAnsi"/>
          <w:sz w:val="26"/>
          <w:szCs w:val="26"/>
        </w:rPr>
      </w:pPr>
      <w:r w:rsidRPr="00370BF6">
        <w:rPr>
          <w:rFonts w:asciiTheme="majorHAnsi" w:hAnsiTheme="majorHAnsi"/>
          <w:sz w:val="26"/>
          <w:szCs w:val="26"/>
        </w:rPr>
        <w:t>The Ombudsman shall be allowed a consolidated remuneration of Rs. 45,000 per month</w:t>
      </w:r>
      <w:r>
        <w:rPr>
          <w:rFonts w:asciiTheme="majorHAnsi" w:hAnsiTheme="majorHAnsi"/>
          <w:sz w:val="26"/>
          <w:szCs w:val="26"/>
        </w:rPr>
        <w:t xml:space="preserve"> and other allowances as determined by the Commission from time to time. </w:t>
      </w:r>
      <w:r w:rsidRPr="00370BF6">
        <w:rPr>
          <w:rFonts w:asciiTheme="majorHAnsi" w:hAnsiTheme="majorHAnsi"/>
          <w:sz w:val="26"/>
          <w:szCs w:val="26"/>
        </w:rPr>
        <w:t xml:space="preserve"> </w:t>
      </w:r>
    </w:p>
    <w:p w:rsidR="00346C22" w:rsidRDefault="00346C22" w:rsidP="00346C22">
      <w:pPr>
        <w:pStyle w:val="ListParagraph"/>
        <w:spacing w:line="240" w:lineRule="auto"/>
        <w:ind w:left="360"/>
        <w:jc w:val="both"/>
        <w:rPr>
          <w:rFonts w:asciiTheme="majorHAnsi" w:hAnsiTheme="majorHAnsi"/>
          <w:sz w:val="26"/>
          <w:szCs w:val="26"/>
        </w:rPr>
      </w:pPr>
      <w:r>
        <w:rPr>
          <w:rFonts w:asciiTheme="majorHAnsi" w:hAnsiTheme="majorHAnsi"/>
          <w:sz w:val="26"/>
          <w:szCs w:val="26"/>
        </w:rPr>
        <w:t xml:space="preserve">(2) </w:t>
      </w:r>
      <w:r w:rsidR="002F1BA9">
        <w:rPr>
          <w:rFonts w:asciiTheme="majorHAnsi" w:hAnsiTheme="majorHAnsi"/>
          <w:sz w:val="26"/>
          <w:szCs w:val="26"/>
        </w:rPr>
        <w:t>“Provided that, in the case of appointment of a retired Government Servant, the remuneration fixed plus the pension granted by the Government shall not exceed, on the date of appointment as Electricity Ombudsman, the pay last drawn before retirement.”</w:t>
      </w:r>
    </w:p>
    <w:p w:rsidR="00346C22" w:rsidRDefault="00346C22" w:rsidP="009A13F9">
      <w:pPr>
        <w:pStyle w:val="ListParagraph"/>
        <w:spacing w:line="240" w:lineRule="auto"/>
        <w:ind w:left="360"/>
        <w:jc w:val="both"/>
        <w:rPr>
          <w:rFonts w:asciiTheme="majorHAnsi" w:hAnsiTheme="majorHAnsi"/>
          <w:sz w:val="26"/>
          <w:szCs w:val="26"/>
        </w:rPr>
      </w:pPr>
      <w:r>
        <w:rPr>
          <w:rFonts w:asciiTheme="majorHAnsi" w:hAnsiTheme="majorHAnsi"/>
          <w:sz w:val="26"/>
          <w:szCs w:val="26"/>
        </w:rPr>
        <w:t>(3) Where the selected incumbent is a serving officer, his pay, if higher, will be protected.</w:t>
      </w:r>
    </w:p>
    <w:p w:rsidR="009A13F9" w:rsidRPr="009A13F9" w:rsidRDefault="009A13F9" w:rsidP="009A13F9">
      <w:pPr>
        <w:pStyle w:val="ListParagraph"/>
        <w:spacing w:line="240" w:lineRule="auto"/>
        <w:ind w:left="360"/>
        <w:jc w:val="both"/>
        <w:rPr>
          <w:rFonts w:asciiTheme="majorHAnsi" w:hAnsiTheme="majorHAnsi"/>
          <w:sz w:val="26"/>
          <w:szCs w:val="26"/>
        </w:rPr>
      </w:pPr>
    </w:p>
    <w:p w:rsidR="00690D42"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Residential accommodation and facility for official vehicle</w:t>
      </w:r>
      <w:r w:rsidRPr="004404A8">
        <w:rPr>
          <w:rFonts w:asciiTheme="majorHAnsi" w:hAnsiTheme="majorHAnsi"/>
          <w:sz w:val="26"/>
          <w:szCs w:val="26"/>
        </w:rPr>
        <w:t xml:space="preserve">.—He will be provided official residential accommodation or house rent allowance in lieu thereof and </w:t>
      </w:r>
      <w:r w:rsidR="00690D42" w:rsidRPr="004404A8">
        <w:rPr>
          <w:rFonts w:asciiTheme="majorHAnsi" w:hAnsiTheme="majorHAnsi"/>
          <w:sz w:val="26"/>
          <w:szCs w:val="26"/>
        </w:rPr>
        <w:t xml:space="preserve"> conveyance allowance </w:t>
      </w:r>
    </w:p>
    <w:p w:rsidR="004404A8" w:rsidRPr="004404A8" w:rsidRDefault="004404A8" w:rsidP="004404A8">
      <w:pPr>
        <w:pStyle w:val="ListParagraph"/>
        <w:spacing w:line="240" w:lineRule="auto"/>
        <w:ind w:left="360"/>
        <w:jc w:val="both"/>
        <w:rPr>
          <w:rFonts w:asciiTheme="majorHAnsi" w:hAnsiTheme="majorHAnsi"/>
          <w:sz w:val="26"/>
          <w:szCs w:val="26"/>
        </w:rPr>
      </w:pPr>
    </w:p>
    <w:p w:rsidR="004404A8"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Pension</w:t>
      </w:r>
      <w:r w:rsidR="00D90192" w:rsidRPr="004404A8">
        <w:rPr>
          <w:rFonts w:asciiTheme="majorHAnsi" w:hAnsiTheme="majorHAnsi"/>
          <w:sz w:val="26"/>
          <w:szCs w:val="26"/>
        </w:rPr>
        <w:t>. -</w:t>
      </w:r>
      <w:r w:rsidRPr="004404A8">
        <w:rPr>
          <w:rFonts w:asciiTheme="majorHAnsi" w:hAnsiTheme="majorHAnsi"/>
          <w:sz w:val="26"/>
          <w:szCs w:val="26"/>
        </w:rPr>
        <w:t xml:space="preserve"> He will not be entitled to the pensionary benefits for the period of service rendered as the Electricity Ombudsman. However, he would be entitled to draw pension, if any, due to him from the previous employer as per rules.</w:t>
      </w:r>
    </w:p>
    <w:p w:rsidR="004404A8" w:rsidRPr="004404A8" w:rsidRDefault="004404A8" w:rsidP="004404A8">
      <w:pPr>
        <w:pStyle w:val="ListParagraph"/>
        <w:spacing w:line="240" w:lineRule="auto"/>
        <w:rPr>
          <w:rFonts w:asciiTheme="majorHAnsi" w:hAnsiTheme="majorHAnsi"/>
          <w:sz w:val="26"/>
          <w:szCs w:val="26"/>
        </w:rPr>
      </w:pPr>
    </w:p>
    <w:p w:rsidR="004404A8" w:rsidRDefault="004404A8" w:rsidP="004404A8">
      <w:pPr>
        <w:pStyle w:val="ListParagraph"/>
        <w:spacing w:line="240" w:lineRule="auto"/>
        <w:ind w:left="360"/>
        <w:jc w:val="both"/>
        <w:rPr>
          <w:rFonts w:asciiTheme="majorHAnsi" w:hAnsiTheme="majorHAnsi"/>
          <w:sz w:val="26"/>
          <w:szCs w:val="26"/>
        </w:rPr>
      </w:pPr>
    </w:p>
    <w:p w:rsidR="004404A8" w:rsidRDefault="00346C22"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Oath of office</w:t>
      </w:r>
      <w:r w:rsidR="00D90192" w:rsidRPr="004404A8">
        <w:rPr>
          <w:rFonts w:asciiTheme="majorHAnsi" w:hAnsiTheme="majorHAnsi"/>
          <w:b/>
          <w:sz w:val="26"/>
          <w:szCs w:val="26"/>
        </w:rPr>
        <w:t>.</w:t>
      </w:r>
      <w:r w:rsidR="00D90192" w:rsidRPr="004404A8">
        <w:rPr>
          <w:rFonts w:asciiTheme="majorHAnsi" w:hAnsiTheme="majorHAnsi"/>
          <w:sz w:val="26"/>
          <w:szCs w:val="26"/>
        </w:rPr>
        <w:t xml:space="preserve"> -</w:t>
      </w:r>
      <w:r w:rsidRPr="004404A8">
        <w:rPr>
          <w:rFonts w:asciiTheme="majorHAnsi" w:hAnsiTheme="majorHAnsi"/>
          <w:sz w:val="26"/>
          <w:szCs w:val="26"/>
        </w:rPr>
        <w:t xml:space="preserve"> He </w:t>
      </w:r>
      <w:r w:rsidR="00B3582A" w:rsidRPr="004404A8">
        <w:rPr>
          <w:rFonts w:asciiTheme="majorHAnsi" w:hAnsiTheme="majorHAnsi"/>
          <w:sz w:val="26"/>
          <w:szCs w:val="26"/>
        </w:rPr>
        <w:t>will also have to taken oath of office and secrecy as in form-I and II (attached herewith) before the Chairperson, Sikkim State Electricity Regulatory Commission, before entering upon his office.</w:t>
      </w:r>
    </w:p>
    <w:p w:rsidR="004404A8" w:rsidRDefault="004404A8" w:rsidP="004404A8">
      <w:pPr>
        <w:pStyle w:val="ListParagraph"/>
        <w:spacing w:line="240" w:lineRule="auto"/>
        <w:ind w:left="360"/>
        <w:jc w:val="both"/>
        <w:rPr>
          <w:rFonts w:asciiTheme="majorHAnsi" w:hAnsiTheme="majorHAnsi"/>
          <w:sz w:val="26"/>
          <w:szCs w:val="26"/>
        </w:rPr>
      </w:pPr>
    </w:p>
    <w:p w:rsidR="004404A8" w:rsidRDefault="00B3582A"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Controlling Officer</w:t>
      </w:r>
      <w:r w:rsidR="00FE5018" w:rsidRPr="004404A8">
        <w:rPr>
          <w:rFonts w:asciiTheme="majorHAnsi" w:hAnsiTheme="majorHAnsi"/>
          <w:b/>
          <w:sz w:val="26"/>
          <w:szCs w:val="26"/>
        </w:rPr>
        <w:t>.</w:t>
      </w:r>
      <w:r w:rsidR="00FE5018" w:rsidRPr="004404A8">
        <w:rPr>
          <w:rFonts w:asciiTheme="majorHAnsi" w:hAnsiTheme="majorHAnsi"/>
          <w:sz w:val="26"/>
          <w:szCs w:val="26"/>
        </w:rPr>
        <w:t xml:space="preserve"> -</w:t>
      </w:r>
      <w:r w:rsidRPr="004404A8">
        <w:rPr>
          <w:rFonts w:asciiTheme="majorHAnsi" w:hAnsiTheme="majorHAnsi"/>
          <w:sz w:val="26"/>
          <w:szCs w:val="26"/>
        </w:rPr>
        <w:t xml:space="preserve"> The Chairperson of the Sikkim State Electricity </w:t>
      </w:r>
      <w:r w:rsidR="00FE5018" w:rsidRPr="004404A8">
        <w:rPr>
          <w:rFonts w:asciiTheme="majorHAnsi" w:hAnsiTheme="majorHAnsi"/>
          <w:sz w:val="26"/>
          <w:szCs w:val="26"/>
        </w:rPr>
        <w:t>Regulatory Commission</w:t>
      </w:r>
      <w:r w:rsidRPr="004404A8">
        <w:rPr>
          <w:rFonts w:asciiTheme="majorHAnsi" w:hAnsiTheme="majorHAnsi"/>
          <w:sz w:val="26"/>
          <w:szCs w:val="26"/>
        </w:rPr>
        <w:t xml:space="preserve"> shall be his Controlling Officer for the purpose of the provisions of this order.</w:t>
      </w:r>
      <w:r w:rsidR="00801E34" w:rsidRPr="004404A8">
        <w:rPr>
          <w:rFonts w:asciiTheme="majorHAnsi" w:hAnsiTheme="majorHAnsi"/>
          <w:sz w:val="26"/>
          <w:szCs w:val="26"/>
        </w:rPr>
        <w:t xml:space="preserve"> He/ She shall be attending office regularly.</w:t>
      </w:r>
    </w:p>
    <w:p w:rsidR="004404A8" w:rsidRPr="004404A8" w:rsidRDefault="004404A8" w:rsidP="004404A8">
      <w:pPr>
        <w:pStyle w:val="ListParagraph"/>
        <w:rPr>
          <w:rFonts w:asciiTheme="majorHAnsi" w:hAnsiTheme="majorHAnsi"/>
          <w:sz w:val="26"/>
          <w:szCs w:val="26"/>
        </w:rPr>
      </w:pPr>
    </w:p>
    <w:p w:rsidR="004404A8" w:rsidRDefault="004404A8" w:rsidP="004404A8">
      <w:pPr>
        <w:pStyle w:val="ListParagraph"/>
        <w:spacing w:line="240" w:lineRule="auto"/>
        <w:ind w:left="360"/>
        <w:jc w:val="both"/>
        <w:rPr>
          <w:rFonts w:asciiTheme="majorHAnsi" w:hAnsiTheme="majorHAnsi"/>
          <w:sz w:val="26"/>
          <w:szCs w:val="26"/>
        </w:rPr>
      </w:pPr>
    </w:p>
    <w:p w:rsidR="00B3582A" w:rsidRPr="004404A8" w:rsidRDefault="00B3582A" w:rsidP="004404A8">
      <w:pPr>
        <w:pStyle w:val="ListParagraph"/>
        <w:numPr>
          <w:ilvl w:val="0"/>
          <w:numId w:val="1"/>
        </w:numPr>
        <w:spacing w:line="240" w:lineRule="auto"/>
        <w:jc w:val="both"/>
        <w:rPr>
          <w:rFonts w:asciiTheme="majorHAnsi" w:hAnsiTheme="majorHAnsi"/>
          <w:sz w:val="26"/>
          <w:szCs w:val="26"/>
        </w:rPr>
      </w:pPr>
      <w:r w:rsidRPr="004404A8">
        <w:rPr>
          <w:rFonts w:asciiTheme="majorHAnsi" w:hAnsiTheme="majorHAnsi"/>
          <w:b/>
          <w:sz w:val="26"/>
          <w:szCs w:val="26"/>
        </w:rPr>
        <w:t>Miscellaneous</w:t>
      </w:r>
      <w:r w:rsidR="00FE5018" w:rsidRPr="004404A8">
        <w:rPr>
          <w:rFonts w:asciiTheme="majorHAnsi" w:hAnsiTheme="majorHAnsi"/>
          <w:b/>
          <w:sz w:val="26"/>
          <w:szCs w:val="26"/>
        </w:rPr>
        <w:t>.</w:t>
      </w:r>
      <w:r w:rsidR="00FE5018" w:rsidRPr="004404A8">
        <w:rPr>
          <w:rFonts w:asciiTheme="majorHAnsi" w:hAnsiTheme="majorHAnsi"/>
          <w:sz w:val="26"/>
          <w:szCs w:val="26"/>
        </w:rPr>
        <w:t xml:space="preserve"> -</w:t>
      </w:r>
      <w:r w:rsidRPr="004404A8">
        <w:rPr>
          <w:rFonts w:asciiTheme="majorHAnsi" w:hAnsiTheme="majorHAnsi"/>
          <w:sz w:val="26"/>
          <w:szCs w:val="26"/>
        </w:rPr>
        <w:t xml:space="preserve"> In respect of any mat</w:t>
      </w:r>
      <w:r w:rsidR="004404A8">
        <w:rPr>
          <w:rFonts w:asciiTheme="majorHAnsi" w:hAnsiTheme="majorHAnsi"/>
          <w:sz w:val="26"/>
          <w:szCs w:val="26"/>
        </w:rPr>
        <w:t>t</w:t>
      </w:r>
      <w:r w:rsidRPr="004404A8">
        <w:rPr>
          <w:rFonts w:asciiTheme="majorHAnsi" w:hAnsiTheme="majorHAnsi"/>
          <w:sz w:val="26"/>
          <w:szCs w:val="26"/>
        </w:rPr>
        <w:t>er of conditions of service not covered under this Order, he</w:t>
      </w:r>
      <w:r w:rsidR="004404A8">
        <w:rPr>
          <w:rFonts w:asciiTheme="majorHAnsi" w:hAnsiTheme="majorHAnsi"/>
          <w:sz w:val="26"/>
          <w:szCs w:val="26"/>
        </w:rPr>
        <w:t xml:space="preserve"> will be governed by the rules </w:t>
      </w:r>
      <w:r w:rsidRPr="004404A8">
        <w:rPr>
          <w:rFonts w:asciiTheme="majorHAnsi" w:hAnsiTheme="majorHAnsi"/>
          <w:sz w:val="26"/>
          <w:szCs w:val="26"/>
        </w:rPr>
        <w:t>and orders as applicable to</w:t>
      </w:r>
      <w:r w:rsidR="00BA73FE" w:rsidRPr="004404A8">
        <w:rPr>
          <w:rFonts w:asciiTheme="majorHAnsi" w:hAnsiTheme="majorHAnsi"/>
          <w:sz w:val="26"/>
          <w:szCs w:val="26"/>
        </w:rPr>
        <w:t xml:space="preserve"> “Group ‘A’ ”</w:t>
      </w:r>
      <w:r w:rsidRPr="004404A8">
        <w:rPr>
          <w:rFonts w:asciiTheme="majorHAnsi" w:hAnsiTheme="majorHAnsi"/>
          <w:sz w:val="26"/>
          <w:szCs w:val="26"/>
        </w:rPr>
        <w:t xml:space="preserve"> Officers of the State Government.</w:t>
      </w:r>
    </w:p>
    <w:p w:rsidR="00B3582A" w:rsidRDefault="00B3582A" w:rsidP="00B3582A">
      <w:pPr>
        <w:spacing w:line="240" w:lineRule="auto"/>
        <w:ind w:left="360"/>
        <w:jc w:val="both"/>
        <w:rPr>
          <w:rFonts w:asciiTheme="majorHAnsi" w:hAnsiTheme="majorHAnsi"/>
          <w:sz w:val="26"/>
          <w:szCs w:val="26"/>
        </w:rPr>
      </w:pPr>
    </w:p>
    <w:p w:rsidR="00B3582A" w:rsidRDefault="00B3582A" w:rsidP="00DC03BB">
      <w:pPr>
        <w:spacing w:line="240" w:lineRule="auto"/>
        <w:ind w:left="360"/>
        <w:jc w:val="right"/>
        <w:rPr>
          <w:rFonts w:asciiTheme="majorHAnsi" w:hAnsiTheme="majorHAnsi"/>
          <w:sz w:val="26"/>
          <w:szCs w:val="26"/>
        </w:rPr>
      </w:pPr>
      <w:r>
        <w:rPr>
          <w:rFonts w:asciiTheme="majorHAnsi" w:hAnsiTheme="majorHAnsi"/>
          <w:sz w:val="26"/>
          <w:szCs w:val="26"/>
        </w:rPr>
        <w:t>By Order of the Commission.</w:t>
      </w:r>
    </w:p>
    <w:p w:rsidR="00FE5018" w:rsidRDefault="00FE5018" w:rsidP="00DC03BB">
      <w:pPr>
        <w:spacing w:line="240" w:lineRule="auto"/>
        <w:ind w:left="360"/>
        <w:jc w:val="right"/>
        <w:rPr>
          <w:rFonts w:asciiTheme="majorHAnsi" w:hAnsiTheme="majorHAnsi"/>
          <w:sz w:val="26"/>
          <w:szCs w:val="26"/>
        </w:rPr>
      </w:pPr>
    </w:p>
    <w:p w:rsidR="00DC03BB" w:rsidRDefault="00DC03BB" w:rsidP="00DC03BB">
      <w:pPr>
        <w:spacing w:line="240" w:lineRule="auto"/>
        <w:ind w:left="360"/>
        <w:jc w:val="center"/>
        <w:rPr>
          <w:rFonts w:asciiTheme="majorHAnsi" w:hAnsiTheme="majorHAnsi"/>
          <w:sz w:val="26"/>
          <w:szCs w:val="26"/>
        </w:rPr>
      </w:pPr>
      <w:r>
        <w:rPr>
          <w:rFonts w:asciiTheme="majorHAnsi" w:hAnsiTheme="majorHAnsi"/>
          <w:sz w:val="26"/>
          <w:szCs w:val="26"/>
        </w:rPr>
        <w:t xml:space="preserve">                                                                                            Secretary,</w:t>
      </w:r>
    </w:p>
    <w:p w:rsidR="00DC03BB" w:rsidRDefault="00DC03BB" w:rsidP="00DC03BB">
      <w:pPr>
        <w:spacing w:line="240" w:lineRule="auto"/>
        <w:ind w:left="360"/>
        <w:jc w:val="right"/>
        <w:rPr>
          <w:rFonts w:asciiTheme="majorHAnsi" w:hAnsiTheme="majorHAnsi"/>
          <w:sz w:val="26"/>
          <w:szCs w:val="26"/>
        </w:rPr>
      </w:pPr>
    </w:p>
    <w:p w:rsidR="00DC03BB" w:rsidRDefault="00DC03BB"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2D26B2" w:rsidRDefault="002D26B2" w:rsidP="00444664">
      <w:pPr>
        <w:spacing w:line="240" w:lineRule="auto"/>
        <w:jc w:val="both"/>
        <w:rPr>
          <w:rFonts w:asciiTheme="majorHAnsi" w:hAnsiTheme="majorHAnsi"/>
          <w:sz w:val="26"/>
          <w:szCs w:val="26"/>
        </w:rPr>
      </w:pPr>
    </w:p>
    <w:p w:rsidR="00DC03BB" w:rsidRDefault="00DC03BB" w:rsidP="00B3582A">
      <w:pPr>
        <w:spacing w:line="240" w:lineRule="auto"/>
        <w:ind w:left="360"/>
        <w:jc w:val="both"/>
        <w:rPr>
          <w:rFonts w:asciiTheme="majorHAnsi" w:hAnsiTheme="majorHAnsi"/>
          <w:sz w:val="26"/>
          <w:szCs w:val="26"/>
        </w:rPr>
      </w:pPr>
    </w:p>
    <w:p w:rsidR="009A13F9" w:rsidRDefault="009A13F9" w:rsidP="00DC03BB">
      <w:pPr>
        <w:spacing w:line="240" w:lineRule="auto"/>
        <w:ind w:left="357"/>
        <w:contextualSpacing/>
        <w:jc w:val="center"/>
        <w:rPr>
          <w:rFonts w:asciiTheme="majorHAnsi" w:hAnsiTheme="majorHAnsi"/>
          <w:b/>
          <w:sz w:val="26"/>
          <w:szCs w:val="26"/>
        </w:rPr>
      </w:pPr>
    </w:p>
    <w:p w:rsidR="009A13F9" w:rsidRDefault="009A13F9" w:rsidP="00DC03BB">
      <w:pPr>
        <w:spacing w:line="240" w:lineRule="auto"/>
        <w:ind w:left="357"/>
        <w:contextualSpacing/>
        <w:jc w:val="center"/>
        <w:rPr>
          <w:rFonts w:asciiTheme="majorHAnsi" w:hAnsiTheme="majorHAnsi"/>
          <w:b/>
          <w:sz w:val="26"/>
          <w:szCs w:val="26"/>
        </w:rPr>
      </w:pPr>
    </w:p>
    <w:p w:rsidR="009A13F9" w:rsidRDefault="009A13F9" w:rsidP="00DC03BB">
      <w:pPr>
        <w:spacing w:line="240" w:lineRule="auto"/>
        <w:ind w:left="357"/>
        <w:contextualSpacing/>
        <w:jc w:val="center"/>
        <w:rPr>
          <w:rFonts w:asciiTheme="majorHAnsi" w:hAnsiTheme="majorHAnsi"/>
          <w:b/>
          <w:sz w:val="26"/>
          <w:szCs w:val="26"/>
        </w:rPr>
      </w:pPr>
    </w:p>
    <w:p w:rsidR="00DC03BB" w:rsidRPr="00DC03BB" w:rsidRDefault="00DC03BB" w:rsidP="00DC03BB">
      <w:pPr>
        <w:spacing w:line="240" w:lineRule="auto"/>
        <w:ind w:left="357"/>
        <w:contextualSpacing/>
        <w:jc w:val="center"/>
        <w:rPr>
          <w:rFonts w:asciiTheme="majorHAnsi" w:hAnsiTheme="majorHAnsi"/>
          <w:b/>
          <w:sz w:val="26"/>
          <w:szCs w:val="26"/>
        </w:rPr>
      </w:pPr>
      <w:r w:rsidRPr="00DC03BB">
        <w:rPr>
          <w:rFonts w:asciiTheme="majorHAnsi" w:hAnsiTheme="majorHAnsi"/>
          <w:b/>
          <w:sz w:val="26"/>
          <w:szCs w:val="26"/>
        </w:rPr>
        <w:t>FORM -I</w:t>
      </w:r>
    </w:p>
    <w:p w:rsidR="00B3582A" w:rsidRPr="00DC03BB" w:rsidRDefault="00DC03BB" w:rsidP="00DC03BB">
      <w:pPr>
        <w:spacing w:line="240" w:lineRule="auto"/>
        <w:ind w:left="357"/>
        <w:contextualSpacing/>
        <w:jc w:val="center"/>
        <w:rPr>
          <w:rFonts w:asciiTheme="majorHAnsi" w:hAnsiTheme="majorHAnsi"/>
          <w:b/>
          <w:sz w:val="26"/>
          <w:szCs w:val="26"/>
        </w:rPr>
      </w:pPr>
      <w:r w:rsidRPr="00DC03BB">
        <w:rPr>
          <w:rFonts w:asciiTheme="majorHAnsi" w:hAnsiTheme="majorHAnsi"/>
          <w:b/>
          <w:sz w:val="26"/>
          <w:szCs w:val="26"/>
        </w:rPr>
        <w:t>FORM OF OATH OF OFFICE</w:t>
      </w:r>
    </w:p>
    <w:p w:rsidR="00346C22" w:rsidRDefault="00346C22" w:rsidP="00DC03BB">
      <w:pPr>
        <w:spacing w:line="240" w:lineRule="auto"/>
        <w:jc w:val="both"/>
        <w:rPr>
          <w:rFonts w:asciiTheme="majorHAnsi" w:hAnsiTheme="majorHAnsi"/>
          <w:sz w:val="26"/>
          <w:szCs w:val="26"/>
        </w:rPr>
      </w:pPr>
    </w:p>
    <w:p w:rsidR="00DC03BB" w:rsidRDefault="00DC03BB" w:rsidP="00DC03BB">
      <w:pPr>
        <w:spacing w:line="240" w:lineRule="auto"/>
        <w:jc w:val="both"/>
        <w:rPr>
          <w:rFonts w:asciiTheme="majorHAnsi" w:hAnsiTheme="majorHAnsi"/>
          <w:sz w:val="26"/>
          <w:szCs w:val="26"/>
        </w:rPr>
      </w:pPr>
      <w:r>
        <w:rPr>
          <w:rFonts w:asciiTheme="majorHAnsi" w:hAnsiTheme="majorHAnsi"/>
          <w:sz w:val="26"/>
          <w:szCs w:val="26"/>
        </w:rPr>
        <w:t>I.................................................have been appointed as the Electricity Ombudsman, Sikkim State Electricity Regulatory Commission, do swear in the name of God that I will faithfully and conscientiously discharge may duties as the Electricity Ombudsman, to the best of my ability, knowledge and judgment, without fear or favour, affection or ill will.</w:t>
      </w: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 xml:space="preserve">Date...................      </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Place:</w:t>
      </w: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b/>
          <w:sz w:val="26"/>
          <w:szCs w:val="26"/>
        </w:rPr>
      </w:pPr>
    </w:p>
    <w:p w:rsidR="00DC03BB" w:rsidRDefault="00DC03BB" w:rsidP="00DC03BB">
      <w:pPr>
        <w:spacing w:line="240" w:lineRule="auto"/>
        <w:contextualSpacing/>
        <w:rPr>
          <w:rFonts w:asciiTheme="majorHAnsi" w:hAnsiTheme="majorHAnsi"/>
          <w:b/>
          <w:sz w:val="26"/>
          <w:szCs w:val="26"/>
        </w:rPr>
      </w:pPr>
    </w:p>
    <w:p w:rsidR="00DC03BB" w:rsidRPr="00DC03BB" w:rsidRDefault="00DC03BB" w:rsidP="00DC03BB">
      <w:pPr>
        <w:spacing w:line="240" w:lineRule="auto"/>
        <w:contextualSpacing/>
        <w:rPr>
          <w:rFonts w:asciiTheme="majorHAnsi" w:hAnsiTheme="majorHAnsi"/>
          <w:b/>
          <w:sz w:val="26"/>
          <w:szCs w:val="26"/>
        </w:rPr>
      </w:pPr>
    </w:p>
    <w:p w:rsidR="00DC03BB" w:rsidRPr="00DC03BB" w:rsidRDefault="00DC03BB" w:rsidP="00DC03BB">
      <w:pPr>
        <w:spacing w:line="240" w:lineRule="auto"/>
        <w:contextualSpacing/>
        <w:jc w:val="center"/>
        <w:rPr>
          <w:rFonts w:asciiTheme="majorHAnsi" w:hAnsiTheme="majorHAnsi"/>
          <w:b/>
          <w:sz w:val="26"/>
          <w:szCs w:val="26"/>
        </w:rPr>
      </w:pPr>
      <w:r w:rsidRPr="00DC03BB">
        <w:rPr>
          <w:rFonts w:asciiTheme="majorHAnsi" w:hAnsiTheme="majorHAnsi"/>
          <w:b/>
          <w:sz w:val="26"/>
          <w:szCs w:val="26"/>
        </w:rPr>
        <w:t>FORM- II</w:t>
      </w:r>
    </w:p>
    <w:p w:rsidR="00DC03BB" w:rsidRPr="00DC03BB" w:rsidRDefault="00DC03BB" w:rsidP="00DC03BB">
      <w:pPr>
        <w:spacing w:line="240" w:lineRule="auto"/>
        <w:contextualSpacing/>
        <w:rPr>
          <w:rFonts w:asciiTheme="majorHAnsi" w:hAnsiTheme="majorHAnsi"/>
          <w:b/>
          <w:sz w:val="26"/>
          <w:szCs w:val="26"/>
        </w:rPr>
      </w:pPr>
      <w:r>
        <w:rPr>
          <w:rFonts w:asciiTheme="majorHAnsi" w:hAnsiTheme="majorHAnsi"/>
          <w:b/>
          <w:sz w:val="26"/>
          <w:szCs w:val="26"/>
        </w:rPr>
        <w:t xml:space="preserve">                                                 </w:t>
      </w:r>
      <w:r w:rsidRPr="00DC03BB">
        <w:rPr>
          <w:rFonts w:asciiTheme="majorHAnsi" w:hAnsiTheme="majorHAnsi"/>
          <w:b/>
          <w:sz w:val="26"/>
          <w:szCs w:val="26"/>
        </w:rPr>
        <w:t>FORM OF AOTH OF SECRACY</w:t>
      </w: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r>
        <w:rPr>
          <w:rFonts w:asciiTheme="majorHAnsi" w:hAnsiTheme="majorHAnsi"/>
          <w:sz w:val="26"/>
          <w:szCs w:val="26"/>
        </w:rPr>
        <w:t>I................................ having been appointed as the Electricity Ombudsman, Sikkim State Electricity Regulatory Commission do swear in the name of God that I will not directly or indirectly communicate or reveal to any person or persons any matter which shall be brought under may consideration or shall becomes known, expect as may be required for the due discharges of my duties as the Electricity Ombudsman.</w:t>
      </w: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jc w:val="both"/>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Date...............</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p>
    <w:p w:rsidR="00DC03BB" w:rsidRDefault="00DC03BB" w:rsidP="00DC03BB">
      <w:pPr>
        <w:spacing w:line="240" w:lineRule="auto"/>
        <w:contextualSpacing/>
        <w:rPr>
          <w:rFonts w:asciiTheme="majorHAnsi" w:hAnsiTheme="majorHAnsi"/>
          <w:sz w:val="26"/>
          <w:szCs w:val="26"/>
        </w:rPr>
      </w:pPr>
      <w:r>
        <w:rPr>
          <w:rFonts w:asciiTheme="majorHAnsi" w:hAnsiTheme="majorHAnsi"/>
          <w:sz w:val="26"/>
          <w:szCs w:val="26"/>
        </w:rPr>
        <w:t>Place:</w:t>
      </w:r>
    </w:p>
    <w:p w:rsidR="00D5124B" w:rsidRDefault="00D5124B" w:rsidP="00DC03BB">
      <w:pPr>
        <w:spacing w:line="240" w:lineRule="auto"/>
        <w:contextualSpacing/>
        <w:rPr>
          <w:rFonts w:asciiTheme="majorHAnsi" w:hAnsiTheme="majorHAnsi"/>
          <w:sz w:val="26"/>
          <w:szCs w:val="26"/>
        </w:rPr>
      </w:pPr>
    </w:p>
    <w:p w:rsidR="00D5124B" w:rsidRDefault="00D5124B" w:rsidP="00DC03BB">
      <w:pPr>
        <w:spacing w:line="240" w:lineRule="auto"/>
        <w:contextualSpacing/>
        <w:rPr>
          <w:rFonts w:asciiTheme="majorHAnsi" w:hAnsiTheme="majorHAnsi"/>
          <w:sz w:val="26"/>
          <w:szCs w:val="26"/>
        </w:rPr>
      </w:pPr>
    </w:p>
    <w:p w:rsidR="00D5124B" w:rsidRDefault="00D5124B" w:rsidP="00DC03BB">
      <w:pPr>
        <w:spacing w:line="240" w:lineRule="auto"/>
        <w:contextualSpacing/>
        <w:rPr>
          <w:rFonts w:asciiTheme="majorHAnsi" w:hAnsiTheme="majorHAnsi"/>
          <w:sz w:val="26"/>
          <w:szCs w:val="26"/>
        </w:rPr>
      </w:pPr>
    </w:p>
    <w:p w:rsidR="00D5124B" w:rsidRDefault="00D5124B" w:rsidP="00DC03BB">
      <w:pPr>
        <w:spacing w:line="240" w:lineRule="auto"/>
        <w:contextualSpacing/>
        <w:rPr>
          <w:rFonts w:asciiTheme="majorHAnsi" w:hAnsiTheme="majorHAnsi"/>
          <w:sz w:val="26"/>
          <w:szCs w:val="26"/>
        </w:rPr>
      </w:pPr>
    </w:p>
    <w:p w:rsidR="00D5124B" w:rsidRDefault="00D5124B" w:rsidP="00DC03BB">
      <w:pPr>
        <w:spacing w:line="240" w:lineRule="auto"/>
        <w:contextualSpacing/>
        <w:rPr>
          <w:rFonts w:asciiTheme="majorHAnsi" w:hAnsiTheme="majorHAnsi"/>
          <w:sz w:val="26"/>
          <w:szCs w:val="26"/>
        </w:rPr>
      </w:pPr>
    </w:p>
    <w:p w:rsidR="00D5124B" w:rsidRDefault="00D5124B" w:rsidP="00DC03BB">
      <w:pPr>
        <w:spacing w:line="240" w:lineRule="auto"/>
        <w:contextualSpacing/>
        <w:rPr>
          <w:rFonts w:asciiTheme="majorHAnsi" w:hAnsiTheme="majorHAnsi"/>
          <w:sz w:val="26"/>
          <w:szCs w:val="26"/>
        </w:rPr>
      </w:pPr>
    </w:p>
    <w:p w:rsidR="009A13F9" w:rsidRDefault="009A13F9" w:rsidP="00D5124B">
      <w:pPr>
        <w:spacing w:line="240" w:lineRule="auto"/>
        <w:contextualSpacing/>
        <w:jc w:val="center"/>
        <w:rPr>
          <w:rFonts w:asciiTheme="majorHAnsi" w:hAnsiTheme="majorHAnsi"/>
          <w:sz w:val="28"/>
          <w:szCs w:val="28"/>
        </w:rPr>
      </w:pPr>
    </w:p>
    <w:p w:rsidR="00D5124B" w:rsidRDefault="00D5124B" w:rsidP="00D5124B">
      <w:pPr>
        <w:spacing w:line="240" w:lineRule="auto"/>
        <w:contextualSpacing/>
        <w:jc w:val="center"/>
        <w:rPr>
          <w:rFonts w:asciiTheme="majorHAnsi" w:hAnsiTheme="majorHAnsi"/>
          <w:sz w:val="28"/>
          <w:szCs w:val="28"/>
        </w:rPr>
      </w:pPr>
      <w:r>
        <w:rPr>
          <w:rFonts w:asciiTheme="majorHAnsi" w:hAnsiTheme="majorHAnsi"/>
          <w:sz w:val="28"/>
          <w:szCs w:val="28"/>
        </w:rPr>
        <w:t>DRAFT</w:t>
      </w:r>
    </w:p>
    <w:p w:rsidR="00D5124B" w:rsidRDefault="00D5124B" w:rsidP="00D5124B">
      <w:pPr>
        <w:spacing w:line="240" w:lineRule="auto"/>
        <w:contextualSpacing/>
        <w:jc w:val="center"/>
        <w:rPr>
          <w:rFonts w:asciiTheme="majorHAnsi" w:hAnsiTheme="majorHAnsi"/>
          <w:sz w:val="28"/>
          <w:szCs w:val="28"/>
        </w:rPr>
      </w:pPr>
    </w:p>
    <w:p w:rsidR="00D5124B" w:rsidRPr="00CA0200" w:rsidRDefault="00D5124B" w:rsidP="00D5124B">
      <w:pPr>
        <w:spacing w:line="240" w:lineRule="auto"/>
        <w:contextualSpacing/>
        <w:jc w:val="center"/>
        <w:rPr>
          <w:rFonts w:asciiTheme="majorHAnsi" w:hAnsiTheme="majorHAnsi"/>
          <w:sz w:val="28"/>
          <w:szCs w:val="28"/>
        </w:rPr>
      </w:pPr>
      <w:r w:rsidRPr="00CA0200">
        <w:rPr>
          <w:rFonts w:asciiTheme="majorHAnsi" w:hAnsiTheme="majorHAnsi"/>
          <w:sz w:val="28"/>
          <w:szCs w:val="28"/>
        </w:rPr>
        <w:t>SIKKIM STATE ELECTRICITY REGULATORY COMMISSION</w:t>
      </w:r>
    </w:p>
    <w:p w:rsidR="00D5124B" w:rsidRPr="00CA0200" w:rsidRDefault="00D5124B" w:rsidP="00D5124B">
      <w:pPr>
        <w:spacing w:line="240" w:lineRule="auto"/>
        <w:contextualSpacing/>
        <w:jc w:val="center"/>
        <w:rPr>
          <w:rFonts w:asciiTheme="majorHAnsi" w:hAnsiTheme="majorHAnsi"/>
          <w:sz w:val="28"/>
          <w:szCs w:val="28"/>
        </w:rPr>
      </w:pPr>
      <w:r w:rsidRPr="00CA0200">
        <w:rPr>
          <w:rFonts w:asciiTheme="majorHAnsi" w:hAnsiTheme="majorHAnsi"/>
          <w:sz w:val="28"/>
          <w:szCs w:val="28"/>
        </w:rPr>
        <w:t>P.O. TADONG, SIKKIM – 737102</w:t>
      </w:r>
    </w:p>
    <w:p w:rsidR="00D5124B" w:rsidRPr="00CA0200" w:rsidRDefault="00D5124B" w:rsidP="00D5124B">
      <w:pPr>
        <w:spacing w:line="240" w:lineRule="auto"/>
        <w:contextualSpacing/>
        <w:jc w:val="center"/>
        <w:rPr>
          <w:rFonts w:asciiTheme="majorHAnsi" w:hAnsiTheme="majorHAnsi"/>
          <w:sz w:val="28"/>
          <w:szCs w:val="28"/>
        </w:rPr>
      </w:pPr>
      <w:r w:rsidRPr="00CA0200">
        <w:rPr>
          <w:rFonts w:asciiTheme="majorHAnsi" w:hAnsiTheme="majorHAnsi"/>
          <w:sz w:val="28"/>
          <w:szCs w:val="28"/>
        </w:rPr>
        <w:t>Tel: (03592) 281081, 281088, Fax: (03592) 281044</w:t>
      </w:r>
    </w:p>
    <w:p w:rsidR="00D5124B" w:rsidRDefault="00D5124B" w:rsidP="00D5124B">
      <w:pPr>
        <w:spacing w:line="240" w:lineRule="auto"/>
        <w:contextualSpacing/>
        <w:jc w:val="center"/>
        <w:rPr>
          <w:rFonts w:asciiTheme="majorHAnsi" w:hAnsiTheme="majorHAnsi"/>
          <w:sz w:val="28"/>
          <w:szCs w:val="28"/>
        </w:rPr>
      </w:pPr>
      <w:r w:rsidRPr="00CA0200">
        <w:rPr>
          <w:rFonts w:asciiTheme="majorHAnsi" w:hAnsiTheme="majorHAnsi"/>
          <w:sz w:val="28"/>
          <w:szCs w:val="28"/>
        </w:rPr>
        <w:t xml:space="preserve">Email: </w:t>
      </w:r>
      <w:hyperlink r:id="rId7" w:history="1">
        <w:r w:rsidRPr="00BF7902">
          <w:rPr>
            <w:rStyle w:val="Hyperlink"/>
            <w:rFonts w:asciiTheme="majorHAnsi" w:hAnsiTheme="majorHAnsi"/>
            <w:sz w:val="28"/>
            <w:szCs w:val="28"/>
          </w:rPr>
          <w:t>Sikkim.serc@gmail.com</w:t>
        </w:r>
      </w:hyperlink>
    </w:p>
    <w:p w:rsidR="00D5124B" w:rsidRDefault="00D5124B" w:rsidP="00D5124B">
      <w:pPr>
        <w:spacing w:line="240" w:lineRule="auto"/>
        <w:contextualSpacing/>
        <w:rPr>
          <w:rFonts w:asciiTheme="majorHAnsi" w:hAnsiTheme="majorHAnsi"/>
          <w:sz w:val="28"/>
          <w:szCs w:val="28"/>
        </w:rPr>
      </w:pPr>
    </w:p>
    <w:p w:rsidR="00D5124B" w:rsidRDefault="00D5124B" w:rsidP="00D5124B">
      <w:pPr>
        <w:spacing w:line="240" w:lineRule="auto"/>
        <w:contextualSpacing/>
        <w:jc w:val="center"/>
        <w:rPr>
          <w:rFonts w:asciiTheme="majorHAnsi" w:hAnsiTheme="majorHAnsi"/>
          <w:b/>
          <w:sz w:val="26"/>
          <w:szCs w:val="26"/>
          <w:u w:val="single"/>
        </w:rPr>
      </w:pPr>
      <w:r w:rsidRPr="00CA0200">
        <w:rPr>
          <w:rFonts w:asciiTheme="majorHAnsi" w:hAnsiTheme="majorHAnsi"/>
          <w:b/>
          <w:sz w:val="26"/>
          <w:szCs w:val="26"/>
          <w:u w:val="single"/>
        </w:rPr>
        <w:t>NOTICE</w:t>
      </w:r>
    </w:p>
    <w:p w:rsidR="00D5124B" w:rsidRDefault="00D5124B" w:rsidP="00D5124B">
      <w:pPr>
        <w:spacing w:line="240" w:lineRule="auto"/>
        <w:contextualSpacing/>
        <w:jc w:val="center"/>
        <w:rPr>
          <w:rFonts w:asciiTheme="majorHAnsi" w:hAnsiTheme="majorHAnsi"/>
          <w:b/>
          <w:sz w:val="26"/>
          <w:szCs w:val="26"/>
          <w:u w:val="single"/>
        </w:rPr>
      </w:pPr>
      <w:r>
        <w:rPr>
          <w:rFonts w:asciiTheme="majorHAnsi" w:hAnsiTheme="majorHAnsi"/>
          <w:b/>
          <w:sz w:val="26"/>
          <w:szCs w:val="26"/>
          <w:u w:val="single"/>
        </w:rPr>
        <w:t>APPOINTMENT OF ELECTRICITY OMBUDSMAN</w:t>
      </w:r>
    </w:p>
    <w:p w:rsidR="00D5124B" w:rsidRDefault="00D5124B" w:rsidP="00D5124B">
      <w:pPr>
        <w:spacing w:line="360" w:lineRule="auto"/>
        <w:contextualSpacing/>
        <w:rPr>
          <w:rFonts w:asciiTheme="majorHAnsi" w:hAnsiTheme="majorHAnsi"/>
          <w:sz w:val="26"/>
          <w:szCs w:val="26"/>
        </w:rPr>
      </w:pPr>
    </w:p>
    <w:p w:rsidR="00D5124B" w:rsidRDefault="00D5124B" w:rsidP="00D5124B">
      <w:pPr>
        <w:spacing w:line="360" w:lineRule="auto"/>
        <w:contextualSpacing/>
        <w:jc w:val="both"/>
        <w:rPr>
          <w:rFonts w:asciiTheme="majorHAnsi" w:hAnsiTheme="majorHAnsi"/>
          <w:sz w:val="26"/>
          <w:szCs w:val="26"/>
        </w:rPr>
      </w:pPr>
      <w:r>
        <w:rPr>
          <w:rFonts w:asciiTheme="majorHAnsi" w:hAnsiTheme="majorHAnsi"/>
          <w:sz w:val="26"/>
          <w:szCs w:val="26"/>
        </w:rPr>
        <w:t xml:space="preserve">         The Sikkim State Electricity Regulatory Commission under sub-rule (6) of section 42 of the Electricity Act, 2003 in order to man the office of the Electricity Ombudsman, invites applications from the person of experience, ability, integrity and standing who have adequate knowledge of and have shown capacity in dealing with problems relating to the electrical engineering, finance, commerce, economic, law, administration and management etc. And have held strategic position in the said fields at the level not below that of the Chief Engineer in a utility or equivalent position under the Government.</w:t>
      </w:r>
    </w:p>
    <w:p w:rsidR="00D5124B" w:rsidRDefault="00D5124B" w:rsidP="00D5124B">
      <w:pPr>
        <w:spacing w:line="360" w:lineRule="auto"/>
        <w:contextualSpacing/>
        <w:rPr>
          <w:rFonts w:asciiTheme="majorHAnsi" w:hAnsiTheme="majorHAnsi"/>
          <w:sz w:val="26"/>
          <w:szCs w:val="26"/>
        </w:rPr>
      </w:pPr>
    </w:p>
    <w:p w:rsidR="00D5124B" w:rsidRDefault="00D5124B" w:rsidP="00D5124B">
      <w:pPr>
        <w:spacing w:line="360" w:lineRule="auto"/>
        <w:contextualSpacing/>
        <w:jc w:val="both"/>
        <w:rPr>
          <w:rFonts w:asciiTheme="majorHAnsi" w:hAnsiTheme="majorHAnsi"/>
          <w:sz w:val="26"/>
          <w:szCs w:val="26"/>
        </w:rPr>
      </w:pPr>
      <w:r>
        <w:rPr>
          <w:rFonts w:asciiTheme="majorHAnsi" w:hAnsiTheme="majorHAnsi"/>
          <w:sz w:val="26"/>
          <w:szCs w:val="26"/>
        </w:rPr>
        <w:t xml:space="preserve">        For details of qualifications, terms of appointment of the Electricity Ombudsman, as provided in the Sikkim State Electricity Regulatory Commission (SSERC) for Appointment of Elec</w:t>
      </w:r>
      <w:r w:rsidR="00DB4730">
        <w:rPr>
          <w:rFonts w:asciiTheme="majorHAnsi" w:hAnsiTheme="majorHAnsi"/>
          <w:sz w:val="26"/>
          <w:szCs w:val="26"/>
        </w:rPr>
        <w:t>tricity Ombudsman) Order, 2014.</w:t>
      </w:r>
    </w:p>
    <w:p w:rsidR="00D5124B" w:rsidRDefault="00D5124B" w:rsidP="00D5124B">
      <w:pPr>
        <w:spacing w:line="360" w:lineRule="auto"/>
        <w:contextualSpacing/>
        <w:jc w:val="both"/>
        <w:rPr>
          <w:rFonts w:asciiTheme="majorHAnsi" w:hAnsiTheme="majorHAnsi"/>
          <w:sz w:val="26"/>
          <w:szCs w:val="26"/>
        </w:rPr>
      </w:pPr>
    </w:p>
    <w:p w:rsidR="00D5124B" w:rsidRDefault="00D5124B" w:rsidP="00D5124B">
      <w:pPr>
        <w:spacing w:line="360" w:lineRule="auto"/>
        <w:contextualSpacing/>
        <w:jc w:val="both"/>
        <w:rPr>
          <w:rFonts w:asciiTheme="majorHAnsi" w:hAnsiTheme="majorHAnsi"/>
          <w:sz w:val="26"/>
          <w:szCs w:val="26"/>
        </w:rPr>
      </w:pPr>
      <w:r>
        <w:rPr>
          <w:rFonts w:asciiTheme="majorHAnsi" w:hAnsiTheme="majorHAnsi"/>
          <w:sz w:val="26"/>
          <w:szCs w:val="26"/>
        </w:rPr>
        <w:t xml:space="preserve"> </w:t>
      </w:r>
      <w:r>
        <w:rPr>
          <w:rFonts w:asciiTheme="majorHAnsi" w:hAnsiTheme="majorHAnsi"/>
          <w:sz w:val="26"/>
          <w:szCs w:val="26"/>
        </w:rPr>
        <w:tab/>
        <w:t xml:space="preserve">Application along with certificate bio data may be sent to the Secretary, Sikkim State Electricity Regulatory Commission P.O </w:t>
      </w:r>
      <w:proofErr w:type="spellStart"/>
      <w:r>
        <w:rPr>
          <w:rFonts w:asciiTheme="majorHAnsi" w:hAnsiTheme="majorHAnsi"/>
          <w:sz w:val="26"/>
          <w:szCs w:val="26"/>
        </w:rPr>
        <w:t>Tadong</w:t>
      </w:r>
      <w:proofErr w:type="spellEnd"/>
      <w:r>
        <w:rPr>
          <w:rFonts w:asciiTheme="majorHAnsi" w:hAnsiTheme="majorHAnsi"/>
          <w:sz w:val="26"/>
          <w:szCs w:val="26"/>
        </w:rPr>
        <w:t xml:space="preserve">, </w:t>
      </w:r>
      <w:proofErr w:type="gramStart"/>
      <w:r>
        <w:rPr>
          <w:rFonts w:asciiTheme="majorHAnsi" w:hAnsiTheme="majorHAnsi"/>
          <w:sz w:val="26"/>
          <w:szCs w:val="26"/>
        </w:rPr>
        <w:t>Sikkim</w:t>
      </w:r>
      <w:proofErr w:type="gramEnd"/>
      <w:r>
        <w:rPr>
          <w:rFonts w:asciiTheme="majorHAnsi" w:hAnsiTheme="majorHAnsi"/>
          <w:sz w:val="26"/>
          <w:szCs w:val="26"/>
        </w:rPr>
        <w:t xml:space="preserve"> – 737102</w:t>
      </w:r>
    </w:p>
    <w:p w:rsidR="00D5124B" w:rsidRDefault="00D5124B" w:rsidP="00D5124B">
      <w:pPr>
        <w:spacing w:line="360" w:lineRule="auto"/>
        <w:contextualSpacing/>
        <w:jc w:val="both"/>
        <w:rPr>
          <w:rFonts w:asciiTheme="majorHAnsi" w:hAnsiTheme="majorHAnsi"/>
          <w:sz w:val="26"/>
          <w:szCs w:val="26"/>
        </w:rPr>
      </w:pPr>
    </w:p>
    <w:p w:rsidR="00D5124B" w:rsidRDefault="00D5124B" w:rsidP="00D5124B">
      <w:pPr>
        <w:spacing w:line="360" w:lineRule="auto"/>
        <w:contextualSpacing/>
        <w:jc w:val="right"/>
        <w:rPr>
          <w:rFonts w:asciiTheme="majorHAnsi" w:hAnsiTheme="majorHAnsi"/>
          <w:sz w:val="26"/>
          <w:szCs w:val="26"/>
        </w:rPr>
      </w:pPr>
    </w:p>
    <w:p w:rsidR="00D5124B" w:rsidRDefault="00D5124B" w:rsidP="00D5124B">
      <w:pPr>
        <w:spacing w:line="360" w:lineRule="auto"/>
        <w:contextualSpacing/>
        <w:jc w:val="center"/>
        <w:rPr>
          <w:rFonts w:asciiTheme="majorHAnsi" w:hAnsiTheme="majorHAnsi"/>
          <w:sz w:val="26"/>
          <w:szCs w:val="26"/>
        </w:rPr>
      </w:pPr>
      <w:r>
        <w:rPr>
          <w:rFonts w:asciiTheme="majorHAnsi" w:hAnsiTheme="majorHAnsi"/>
          <w:sz w:val="26"/>
          <w:szCs w:val="26"/>
        </w:rPr>
        <w:t xml:space="preserve">                                                                      Secretary,</w:t>
      </w:r>
    </w:p>
    <w:p w:rsidR="00D5124B" w:rsidRPr="00CA0200" w:rsidRDefault="00D5124B" w:rsidP="00D5124B">
      <w:pPr>
        <w:spacing w:line="360" w:lineRule="auto"/>
        <w:contextualSpacing/>
        <w:jc w:val="right"/>
        <w:rPr>
          <w:rFonts w:asciiTheme="majorHAnsi" w:hAnsiTheme="majorHAnsi"/>
          <w:sz w:val="26"/>
          <w:szCs w:val="26"/>
        </w:rPr>
      </w:pPr>
      <w:r>
        <w:rPr>
          <w:rFonts w:asciiTheme="majorHAnsi" w:hAnsiTheme="majorHAnsi"/>
          <w:sz w:val="26"/>
          <w:szCs w:val="26"/>
        </w:rPr>
        <w:t xml:space="preserve">Sikkim State Electricity Regulatory Commission </w:t>
      </w:r>
    </w:p>
    <w:p w:rsidR="00D5124B" w:rsidRPr="00DC03BB" w:rsidRDefault="00D5124B" w:rsidP="00DC03BB">
      <w:pPr>
        <w:spacing w:line="240" w:lineRule="auto"/>
        <w:contextualSpacing/>
        <w:rPr>
          <w:rFonts w:asciiTheme="majorHAnsi" w:hAnsiTheme="majorHAnsi"/>
          <w:sz w:val="26"/>
          <w:szCs w:val="26"/>
        </w:rPr>
      </w:pPr>
    </w:p>
    <w:sectPr w:rsidR="00D5124B" w:rsidRPr="00DC03BB" w:rsidSect="009A13F9">
      <w:pgSz w:w="11906" w:h="16838"/>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69B4"/>
    <w:multiLevelType w:val="hybridMultilevel"/>
    <w:tmpl w:val="FD6CD8D2"/>
    <w:lvl w:ilvl="0" w:tplc="6F662B8A">
      <w:start w:val="1"/>
      <w:numFmt w:val="decimal"/>
      <w:lvlText w:val="(%1)"/>
      <w:lvlJc w:val="left"/>
      <w:pPr>
        <w:ind w:left="502" w:hanging="360"/>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38803F0D"/>
    <w:multiLevelType w:val="hybridMultilevel"/>
    <w:tmpl w:val="C88410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F0E75E5"/>
    <w:multiLevelType w:val="hybridMultilevel"/>
    <w:tmpl w:val="4C420F32"/>
    <w:lvl w:ilvl="0" w:tplc="D61473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586"/>
    <w:rsid w:val="0002383D"/>
    <w:rsid w:val="001046EB"/>
    <w:rsid w:val="001112CB"/>
    <w:rsid w:val="001228AE"/>
    <w:rsid w:val="00195651"/>
    <w:rsid w:val="002D26B2"/>
    <w:rsid w:val="002F1BA9"/>
    <w:rsid w:val="00333162"/>
    <w:rsid w:val="00346C22"/>
    <w:rsid w:val="00370BF6"/>
    <w:rsid w:val="003848B2"/>
    <w:rsid w:val="003B0971"/>
    <w:rsid w:val="003C356F"/>
    <w:rsid w:val="004404A8"/>
    <w:rsid w:val="00444664"/>
    <w:rsid w:val="005C083D"/>
    <w:rsid w:val="0061750B"/>
    <w:rsid w:val="00690D42"/>
    <w:rsid w:val="006B1870"/>
    <w:rsid w:val="00704AFF"/>
    <w:rsid w:val="00720A25"/>
    <w:rsid w:val="00751619"/>
    <w:rsid w:val="00770586"/>
    <w:rsid w:val="007D3738"/>
    <w:rsid w:val="00801E34"/>
    <w:rsid w:val="00811303"/>
    <w:rsid w:val="00846EA1"/>
    <w:rsid w:val="008A11D4"/>
    <w:rsid w:val="00976512"/>
    <w:rsid w:val="009A13F9"/>
    <w:rsid w:val="009E3631"/>
    <w:rsid w:val="00AA430E"/>
    <w:rsid w:val="00B23F73"/>
    <w:rsid w:val="00B3582A"/>
    <w:rsid w:val="00B8683E"/>
    <w:rsid w:val="00B908FC"/>
    <w:rsid w:val="00BA0624"/>
    <w:rsid w:val="00BA73FE"/>
    <w:rsid w:val="00D5124B"/>
    <w:rsid w:val="00D90192"/>
    <w:rsid w:val="00DB4730"/>
    <w:rsid w:val="00DB7E72"/>
    <w:rsid w:val="00DC03BB"/>
    <w:rsid w:val="00E40B3F"/>
    <w:rsid w:val="00F223EE"/>
    <w:rsid w:val="00F416E5"/>
    <w:rsid w:val="00F45968"/>
    <w:rsid w:val="00F60C26"/>
    <w:rsid w:val="00F82499"/>
    <w:rsid w:val="00FE50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72"/>
    <w:pPr>
      <w:ind w:left="720"/>
      <w:contextualSpacing/>
    </w:pPr>
  </w:style>
  <w:style w:type="character" w:styleId="Hyperlink">
    <w:name w:val="Hyperlink"/>
    <w:basedOn w:val="DefaultParagraphFont"/>
    <w:uiPriority w:val="99"/>
    <w:unhideWhenUsed/>
    <w:rsid w:val="00D51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kkim.ser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kkim.ser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D487-93E1-4330-8DF8-C1516C27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HCL</cp:lastModifiedBy>
  <cp:revision>46</cp:revision>
  <cp:lastPrinted>2014-03-18T09:41:00Z</cp:lastPrinted>
  <dcterms:created xsi:type="dcterms:W3CDTF">2014-02-26T08:33:00Z</dcterms:created>
  <dcterms:modified xsi:type="dcterms:W3CDTF">2014-04-23T08:12:00Z</dcterms:modified>
</cp:coreProperties>
</file>