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055" w:rsidRPr="00CA09F0" w:rsidRDefault="00CA09F0" w:rsidP="00F75055">
      <w:pPr>
        <w:pStyle w:val="BodyText"/>
        <w:spacing w:before="4"/>
        <w:ind w:left="2880" w:firstLine="720"/>
        <w:rPr>
          <w:b/>
          <w:bCs/>
          <w:sz w:val="36"/>
          <w:szCs w:val="36"/>
        </w:rPr>
      </w:pPr>
      <w:r>
        <w:rPr>
          <w:b/>
          <w:bCs/>
          <w:sz w:val="36"/>
          <w:szCs w:val="36"/>
        </w:rPr>
        <w:t xml:space="preserve">      </w:t>
      </w:r>
      <w:r w:rsidR="00F75055" w:rsidRPr="00CA09F0">
        <w:rPr>
          <w:b/>
          <w:bCs/>
          <w:sz w:val="36"/>
          <w:szCs w:val="36"/>
        </w:rPr>
        <w:t>SIKKIM</w:t>
      </w:r>
    </w:p>
    <w:p w:rsidR="00F75055" w:rsidRPr="00CA09F0" w:rsidRDefault="00F75055" w:rsidP="00D852C5">
      <w:pPr>
        <w:adjustRightInd w:val="0"/>
        <w:contextualSpacing/>
        <w:rPr>
          <w:b/>
          <w:bCs/>
          <w:sz w:val="36"/>
          <w:szCs w:val="36"/>
        </w:rPr>
      </w:pPr>
      <w:r w:rsidRPr="00CA09F0">
        <w:rPr>
          <w:b/>
          <w:bCs/>
          <w:sz w:val="36"/>
          <w:szCs w:val="36"/>
        </w:rPr>
        <w:t xml:space="preserve">GOVERNMENT </w:t>
      </w:r>
      <w:r w:rsidR="00D852C5" w:rsidRPr="00CA09F0">
        <w:rPr>
          <w:b/>
          <w:bCs/>
          <w:sz w:val="36"/>
          <w:szCs w:val="36"/>
        </w:rPr>
        <w:t xml:space="preserve">                  </w:t>
      </w:r>
      <w:r w:rsidR="00CA09F0" w:rsidRPr="00CA09F0">
        <w:rPr>
          <w:b/>
          <w:noProof/>
          <w:sz w:val="36"/>
          <w:szCs w:val="36"/>
          <w:lang w:eastAsia="en-IN"/>
        </w:rPr>
        <w:drawing>
          <wp:inline distT="0" distB="0" distL="0" distR="0" wp14:anchorId="67B5DC0C" wp14:editId="46C7A887">
            <wp:extent cx="1079500" cy="972820"/>
            <wp:effectExtent l="19050" t="0" r="6350" b="0"/>
            <wp:docPr id="9" name="Picture 1" descr="C:\Users\lenovo\Desktop\LETTERS\logos\Govt of Sikkim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LETTERS\logos\Govt of Sikkim - Logo.jpg"/>
                    <pic:cNvPicPr>
                      <a:picLocks noChangeAspect="1" noChangeArrowheads="1"/>
                    </pic:cNvPicPr>
                  </pic:nvPicPr>
                  <pic:blipFill>
                    <a:blip r:embed="rId7" cstate="print"/>
                    <a:srcRect/>
                    <a:stretch>
                      <a:fillRect/>
                    </a:stretch>
                  </pic:blipFill>
                  <pic:spPr bwMode="auto">
                    <a:xfrm>
                      <a:off x="0" y="0"/>
                      <a:ext cx="1079500" cy="972820"/>
                    </a:xfrm>
                    <a:prstGeom prst="rect">
                      <a:avLst/>
                    </a:prstGeom>
                    <a:noFill/>
                    <a:ln w="9525">
                      <a:noFill/>
                      <a:miter lim="800000"/>
                      <a:headEnd/>
                      <a:tailEnd/>
                    </a:ln>
                  </pic:spPr>
                </pic:pic>
              </a:graphicData>
            </a:graphic>
          </wp:inline>
        </w:drawing>
      </w:r>
      <w:r w:rsidRPr="00CA09F0">
        <w:rPr>
          <w:b/>
          <w:bCs/>
          <w:sz w:val="36"/>
          <w:szCs w:val="36"/>
        </w:rPr>
        <w:tab/>
        <w:t xml:space="preserve">                   </w:t>
      </w:r>
      <w:r w:rsidR="00D852C5" w:rsidRPr="00CA09F0">
        <w:rPr>
          <w:b/>
          <w:bCs/>
          <w:sz w:val="36"/>
          <w:szCs w:val="36"/>
        </w:rPr>
        <w:t xml:space="preserve">          </w:t>
      </w:r>
      <w:r w:rsidRPr="00CA09F0">
        <w:rPr>
          <w:b/>
          <w:bCs/>
          <w:sz w:val="36"/>
          <w:szCs w:val="36"/>
        </w:rPr>
        <w:t>GAZETTE</w:t>
      </w:r>
    </w:p>
    <w:p w:rsidR="00F75055" w:rsidRPr="00CA09F0" w:rsidRDefault="00F75055" w:rsidP="00F75055">
      <w:pPr>
        <w:adjustRightInd w:val="0"/>
        <w:ind w:left="2880"/>
        <w:contextualSpacing/>
        <w:rPr>
          <w:b/>
          <w:bCs/>
          <w:sz w:val="36"/>
          <w:szCs w:val="36"/>
        </w:rPr>
      </w:pPr>
      <w:r w:rsidRPr="00CA09F0">
        <w:rPr>
          <w:bCs/>
          <w:sz w:val="36"/>
          <w:szCs w:val="36"/>
        </w:rPr>
        <w:t xml:space="preserve">       </w:t>
      </w:r>
      <w:r w:rsidRPr="00CA09F0">
        <w:rPr>
          <w:b/>
          <w:bCs/>
          <w:sz w:val="36"/>
          <w:szCs w:val="36"/>
        </w:rPr>
        <w:t>EXTRA ORDINARY</w:t>
      </w:r>
    </w:p>
    <w:p w:rsidR="00F75055" w:rsidRPr="00CA09F0" w:rsidRDefault="00CA09F0" w:rsidP="00F75055">
      <w:pPr>
        <w:adjustRightInd w:val="0"/>
        <w:ind w:left="1440" w:firstLine="720"/>
        <w:contextualSpacing/>
        <w:rPr>
          <w:bCs/>
          <w:sz w:val="36"/>
          <w:szCs w:val="36"/>
        </w:rPr>
      </w:pPr>
      <w:r>
        <w:rPr>
          <w:b/>
          <w:bCs/>
          <w:noProof/>
          <w:sz w:val="24"/>
          <w:szCs w:val="24"/>
          <w:lang w:eastAsia="en-IN"/>
        </w:rPr>
        <w:pict>
          <v:shapetype id="_x0000_t32" coordsize="21600,21600" o:spt="32" o:oned="t" path="m,l21600,21600e" filled="f">
            <v:path arrowok="t" fillok="f" o:connecttype="none"/>
            <o:lock v:ext="edit" shapetype="t"/>
          </v:shapetype>
          <v:shape id="_x0000_s1026" type="#_x0000_t32" style="position:absolute;left:0;text-align:left;margin-left:3.75pt;margin-top:23.7pt;width:466.5pt;height:0;z-index:251658240" o:connectortype="straight" strokeweight="1.5pt"/>
        </w:pict>
      </w:r>
      <w:r>
        <w:rPr>
          <w:b/>
          <w:bCs/>
          <w:sz w:val="36"/>
          <w:szCs w:val="36"/>
        </w:rPr>
        <w:t xml:space="preserve">     </w:t>
      </w:r>
      <w:r w:rsidR="00F75055" w:rsidRPr="00CA09F0">
        <w:rPr>
          <w:b/>
          <w:bCs/>
          <w:sz w:val="36"/>
          <w:szCs w:val="36"/>
        </w:rPr>
        <w:t xml:space="preserve">  PUBLISHED BY AUTHORITY</w:t>
      </w:r>
    </w:p>
    <w:p w:rsidR="00F75055" w:rsidRPr="00942D45" w:rsidRDefault="00CA09F0" w:rsidP="00F75055">
      <w:pPr>
        <w:adjustRightInd w:val="0"/>
        <w:contextualSpacing/>
        <w:rPr>
          <w:b/>
          <w:bCs/>
          <w:sz w:val="24"/>
          <w:szCs w:val="24"/>
        </w:rPr>
      </w:pPr>
      <w:r>
        <w:rPr>
          <w:rFonts w:cstheme="minorHAnsi"/>
          <w:b/>
          <w:noProof/>
          <w:sz w:val="24"/>
          <w:szCs w:val="24"/>
          <w:lang w:eastAsia="en-IN"/>
        </w:rPr>
        <w:pict>
          <v:shape id="_x0000_s1027" type="#_x0000_t32" style="position:absolute;margin-left:3.75pt;margin-top:18.3pt;width:466.5pt;height:0;z-index:251659264" o:connectortype="straight" strokeweight="1.5pt"/>
        </w:pict>
      </w:r>
      <w:r w:rsidR="00F75055">
        <w:rPr>
          <w:b/>
          <w:bCs/>
          <w:sz w:val="24"/>
          <w:szCs w:val="24"/>
        </w:rPr>
        <w:t xml:space="preserve"> </w:t>
      </w:r>
      <w:proofErr w:type="spellStart"/>
      <w:r w:rsidR="00F75055">
        <w:rPr>
          <w:b/>
          <w:bCs/>
          <w:sz w:val="24"/>
          <w:szCs w:val="24"/>
        </w:rPr>
        <w:t>Gangtok</w:t>
      </w:r>
      <w:proofErr w:type="spellEnd"/>
      <w:r w:rsidR="00F75055">
        <w:rPr>
          <w:b/>
          <w:bCs/>
          <w:sz w:val="24"/>
          <w:szCs w:val="24"/>
        </w:rPr>
        <w:t xml:space="preserve">                          </w:t>
      </w:r>
      <w:r w:rsidR="00F75055" w:rsidRPr="00942D45">
        <w:rPr>
          <w:b/>
          <w:bCs/>
          <w:sz w:val="24"/>
          <w:szCs w:val="24"/>
        </w:rPr>
        <w:tab/>
      </w:r>
      <w:r w:rsidR="00F75055">
        <w:rPr>
          <w:b/>
          <w:bCs/>
          <w:sz w:val="24"/>
          <w:szCs w:val="24"/>
        </w:rPr>
        <w:t xml:space="preserve">      Thursday </w:t>
      </w:r>
      <w:r>
        <w:rPr>
          <w:b/>
          <w:bCs/>
          <w:sz w:val="24"/>
          <w:szCs w:val="24"/>
        </w:rPr>
        <w:t xml:space="preserve">   </w:t>
      </w:r>
      <w:r w:rsidR="00F75055">
        <w:rPr>
          <w:b/>
          <w:bCs/>
          <w:sz w:val="24"/>
          <w:szCs w:val="24"/>
        </w:rPr>
        <w:t xml:space="preserve"> 3</w:t>
      </w:r>
      <w:r w:rsidR="00F75055" w:rsidRPr="00F75055">
        <w:rPr>
          <w:b/>
          <w:bCs/>
          <w:sz w:val="24"/>
          <w:szCs w:val="24"/>
          <w:vertAlign w:val="superscript"/>
        </w:rPr>
        <w:t>rd</w:t>
      </w:r>
      <w:r w:rsidR="00F75055">
        <w:rPr>
          <w:b/>
          <w:bCs/>
          <w:sz w:val="24"/>
          <w:szCs w:val="24"/>
          <w:vertAlign w:val="superscript"/>
        </w:rPr>
        <w:t xml:space="preserve">     </w:t>
      </w:r>
      <w:r w:rsidR="00F75055">
        <w:rPr>
          <w:b/>
          <w:bCs/>
          <w:sz w:val="24"/>
          <w:szCs w:val="24"/>
        </w:rPr>
        <w:t xml:space="preserve"> May</w:t>
      </w:r>
      <w:r w:rsidR="00F75055" w:rsidRPr="00942D45">
        <w:rPr>
          <w:b/>
          <w:bCs/>
          <w:sz w:val="24"/>
          <w:szCs w:val="24"/>
        </w:rPr>
        <w:t xml:space="preserve">, </w:t>
      </w:r>
      <w:r w:rsidR="00F75055">
        <w:rPr>
          <w:b/>
          <w:bCs/>
          <w:sz w:val="24"/>
          <w:szCs w:val="24"/>
        </w:rPr>
        <w:t xml:space="preserve">    </w:t>
      </w:r>
      <w:r w:rsidR="00F75055" w:rsidRPr="00942D45">
        <w:rPr>
          <w:b/>
          <w:bCs/>
          <w:sz w:val="24"/>
          <w:szCs w:val="24"/>
        </w:rPr>
        <w:t>201</w:t>
      </w:r>
      <w:r w:rsidR="00F75055">
        <w:rPr>
          <w:b/>
          <w:bCs/>
          <w:sz w:val="24"/>
          <w:szCs w:val="24"/>
        </w:rPr>
        <w:t>8</w:t>
      </w:r>
      <w:r w:rsidR="00F75055" w:rsidRPr="00942D45">
        <w:rPr>
          <w:b/>
          <w:bCs/>
          <w:sz w:val="24"/>
          <w:szCs w:val="24"/>
        </w:rPr>
        <w:tab/>
        <w:t xml:space="preserve">                       </w:t>
      </w:r>
      <w:r w:rsidR="00F75055">
        <w:rPr>
          <w:b/>
          <w:bCs/>
          <w:sz w:val="24"/>
          <w:szCs w:val="24"/>
        </w:rPr>
        <w:t xml:space="preserve">            </w:t>
      </w:r>
      <w:r>
        <w:rPr>
          <w:b/>
          <w:bCs/>
          <w:sz w:val="24"/>
          <w:szCs w:val="24"/>
        </w:rPr>
        <w:t xml:space="preserve"> </w:t>
      </w:r>
      <w:r w:rsidR="00F75055">
        <w:rPr>
          <w:b/>
          <w:bCs/>
          <w:sz w:val="24"/>
          <w:szCs w:val="24"/>
        </w:rPr>
        <w:t xml:space="preserve"> </w:t>
      </w:r>
      <w:r w:rsidR="00F75055" w:rsidRPr="00942D45">
        <w:rPr>
          <w:b/>
          <w:bCs/>
          <w:sz w:val="24"/>
          <w:szCs w:val="24"/>
        </w:rPr>
        <w:t xml:space="preserve">No. </w:t>
      </w:r>
      <w:r w:rsidR="00F75055">
        <w:rPr>
          <w:b/>
          <w:bCs/>
          <w:sz w:val="24"/>
          <w:szCs w:val="24"/>
        </w:rPr>
        <w:t>240</w:t>
      </w:r>
    </w:p>
    <w:p w:rsidR="00DC524F" w:rsidRPr="00286533" w:rsidRDefault="00DC524F" w:rsidP="00013C1C">
      <w:pPr>
        <w:pStyle w:val="NoSpacing"/>
        <w:jc w:val="center"/>
        <w:rPr>
          <w:rFonts w:cstheme="minorHAnsi"/>
          <w:b/>
          <w:sz w:val="24"/>
          <w:szCs w:val="24"/>
        </w:rPr>
      </w:pPr>
      <w:r w:rsidRPr="00286533">
        <w:rPr>
          <w:rFonts w:cstheme="minorHAnsi"/>
          <w:b/>
          <w:sz w:val="24"/>
          <w:szCs w:val="24"/>
        </w:rPr>
        <w:t>SIKKIM STATE ELECTRICITY REGULATORY COMMISSION</w:t>
      </w:r>
    </w:p>
    <w:p w:rsidR="00013C1C" w:rsidRPr="00286533" w:rsidRDefault="00013C1C" w:rsidP="00013C1C">
      <w:pPr>
        <w:pStyle w:val="NoSpacing"/>
        <w:jc w:val="center"/>
        <w:rPr>
          <w:rFonts w:cstheme="minorHAnsi"/>
          <w:b/>
          <w:sz w:val="24"/>
          <w:szCs w:val="24"/>
        </w:rPr>
      </w:pPr>
      <w:proofErr w:type="spellStart"/>
      <w:r w:rsidRPr="00286533">
        <w:rPr>
          <w:rFonts w:cstheme="minorHAnsi"/>
          <w:b/>
          <w:sz w:val="24"/>
          <w:szCs w:val="24"/>
        </w:rPr>
        <w:t>Gangtok</w:t>
      </w:r>
      <w:proofErr w:type="spellEnd"/>
      <w:r w:rsidRPr="00286533">
        <w:rPr>
          <w:rFonts w:cstheme="minorHAnsi"/>
          <w:b/>
          <w:sz w:val="24"/>
          <w:szCs w:val="24"/>
        </w:rPr>
        <w:t>, Sikkim</w:t>
      </w:r>
    </w:p>
    <w:p w:rsidR="00F97603" w:rsidRPr="00F75055" w:rsidRDefault="00F97603" w:rsidP="00F75055">
      <w:pPr>
        <w:rPr>
          <w:rFonts w:cstheme="minorHAnsi"/>
          <w:b/>
          <w:sz w:val="24"/>
          <w:szCs w:val="24"/>
        </w:rPr>
      </w:pPr>
      <w:r w:rsidRPr="00286533">
        <w:rPr>
          <w:rFonts w:cstheme="minorHAnsi"/>
          <w:b/>
          <w:sz w:val="24"/>
          <w:szCs w:val="24"/>
        </w:rPr>
        <w:t xml:space="preserve"> No</w:t>
      </w:r>
      <w:r w:rsidR="00FD31BD">
        <w:rPr>
          <w:rFonts w:cstheme="minorHAnsi"/>
          <w:b/>
          <w:sz w:val="24"/>
          <w:szCs w:val="24"/>
        </w:rPr>
        <w:t>.18/SSERC/FSDS/2018</w:t>
      </w:r>
      <w:r w:rsidR="00013C1C" w:rsidRPr="00286533">
        <w:rPr>
          <w:rFonts w:cstheme="minorHAnsi"/>
          <w:b/>
          <w:sz w:val="24"/>
          <w:szCs w:val="24"/>
        </w:rPr>
        <w:t xml:space="preserve">         </w:t>
      </w:r>
      <w:r w:rsidR="00013C1C" w:rsidRPr="00286533">
        <w:rPr>
          <w:rFonts w:cstheme="minorHAnsi"/>
          <w:b/>
          <w:sz w:val="24"/>
          <w:szCs w:val="24"/>
        </w:rPr>
        <w:tab/>
        <w:t xml:space="preserve">                    </w:t>
      </w:r>
      <w:r w:rsidR="00FC388E">
        <w:rPr>
          <w:rFonts w:cstheme="minorHAnsi"/>
          <w:b/>
          <w:sz w:val="24"/>
          <w:szCs w:val="24"/>
        </w:rPr>
        <w:t xml:space="preserve">                     </w:t>
      </w:r>
      <w:r w:rsidR="00FD31BD">
        <w:rPr>
          <w:rFonts w:cstheme="minorHAnsi"/>
          <w:b/>
          <w:sz w:val="24"/>
          <w:szCs w:val="24"/>
        </w:rPr>
        <w:t xml:space="preserve">   </w:t>
      </w:r>
      <w:r w:rsidR="00F75055">
        <w:rPr>
          <w:rFonts w:cstheme="minorHAnsi"/>
          <w:b/>
          <w:sz w:val="24"/>
          <w:szCs w:val="24"/>
        </w:rPr>
        <w:t xml:space="preserve">                         </w:t>
      </w:r>
      <w:r w:rsidR="00FD31BD">
        <w:rPr>
          <w:rFonts w:cstheme="minorHAnsi"/>
          <w:b/>
          <w:sz w:val="24"/>
          <w:szCs w:val="24"/>
        </w:rPr>
        <w:t>Date</w:t>
      </w:r>
      <w:proofErr w:type="gramStart"/>
      <w:r w:rsidR="00FD31BD">
        <w:rPr>
          <w:rFonts w:cstheme="minorHAnsi"/>
          <w:b/>
          <w:sz w:val="24"/>
          <w:szCs w:val="24"/>
        </w:rPr>
        <w:t>:19</w:t>
      </w:r>
      <w:r w:rsidR="00FD31BD" w:rsidRPr="00FD31BD">
        <w:rPr>
          <w:rFonts w:cstheme="minorHAnsi"/>
          <w:b/>
          <w:sz w:val="24"/>
          <w:szCs w:val="24"/>
          <w:vertAlign w:val="superscript"/>
        </w:rPr>
        <w:t>th</w:t>
      </w:r>
      <w:proofErr w:type="gramEnd"/>
      <w:r w:rsidR="00FD31BD">
        <w:rPr>
          <w:rFonts w:cstheme="minorHAnsi"/>
          <w:b/>
          <w:sz w:val="24"/>
          <w:szCs w:val="24"/>
        </w:rPr>
        <w:t xml:space="preserve"> April 2018</w:t>
      </w:r>
    </w:p>
    <w:p w:rsidR="00F97603" w:rsidRPr="00286533" w:rsidRDefault="00F97603" w:rsidP="00CA09F0">
      <w:pPr>
        <w:spacing w:after="120"/>
        <w:ind w:left="90" w:firstLine="630"/>
        <w:jc w:val="both"/>
        <w:rPr>
          <w:rFonts w:cstheme="minorHAnsi"/>
          <w:sz w:val="24"/>
          <w:szCs w:val="24"/>
        </w:rPr>
      </w:pPr>
      <w:r w:rsidRPr="00286533">
        <w:rPr>
          <w:rFonts w:cstheme="minorHAnsi"/>
          <w:sz w:val="24"/>
          <w:szCs w:val="24"/>
        </w:rPr>
        <w:t>In exercise of the powers conferred under Section 181 of the Electricity Act, 2003 (36 of 2003), and all other powers enabling it in this behalf, and after previous publication, the Sikkim State Electricity Regulatory Commission hereby makes the following regulations, namely:</w:t>
      </w:r>
    </w:p>
    <w:p w:rsidR="00F97603" w:rsidRPr="00286533" w:rsidRDefault="00F97603" w:rsidP="00CA09F0">
      <w:pPr>
        <w:spacing w:after="120"/>
        <w:ind w:left="720" w:hanging="630"/>
        <w:jc w:val="both"/>
        <w:rPr>
          <w:rFonts w:cstheme="minorHAnsi"/>
          <w:sz w:val="24"/>
          <w:szCs w:val="24"/>
        </w:rPr>
      </w:pPr>
      <w:r w:rsidRPr="00286533">
        <w:rPr>
          <w:rFonts w:cstheme="minorHAnsi"/>
          <w:b/>
          <w:sz w:val="24"/>
          <w:szCs w:val="24"/>
        </w:rPr>
        <w:t>1</w:t>
      </w:r>
      <w:r w:rsidRPr="00286533">
        <w:rPr>
          <w:rFonts w:cstheme="minorHAnsi"/>
          <w:sz w:val="24"/>
          <w:szCs w:val="24"/>
        </w:rPr>
        <w:t>.</w:t>
      </w:r>
      <w:r w:rsidRPr="00286533">
        <w:rPr>
          <w:rFonts w:cstheme="minorHAnsi"/>
          <w:sz w:val="24"/>
          <w:szCs w:val="24"/>
        </w:rPr>
        <w:tab/>
      </w:r>
      <w:r w:rsidRPr="00286533">
        <w:rPr>
          <w:rFonts w:cstheme="minorHAnsi"/>
          <w:b/>
          <w:sz w:val="24"/>
          <w:szCs w:val="24"/>
        </w:rPr>
        <w:t>Short title and commencement:</w:t>
      </w:r>
    </w:p>
    <w:p w:rsidR="00F97603" w:rsidRPr="00286533" w:rsidRDefault="00F97603" w:rsidP="00CA09F0">
      <w:pPr>
        <w:spacing w:after="120"/>
        <w:ind w:left="720" w:hanging="630"/>
        <w:jc w:val="both"/>
        <w:rPr>
          <w:rFonts w:cstheme="minorHAnsi"/>
          <w:sz w:val="24"/>
          <w:szCs w:val="24"/>
        </w:rPr>
      </w:pPr>
      <w:r w:rsidRPr="00286533">
        <w:rPr>
          <w:rFonts w:cstheme="minorHAnsi"/>
          <w:sz w:val="24"/>
          <w:szCs w:val="24"/>
        </w:rPr>
        <w:t>(1)</w:t>
      </w:r>
      <w:r w:rsidRPr="00286533">
        <w:rPr>
          <w:rFonts w:cstheme="minorHAnsi"/>
          <w:sz w:val="24"/>
          <w:szCs w:val="24"/>
        </w:rPr>
        <w:tab/>
        <w:t>These regulations may be called the Sikkim State Electricity Regulatory Commission (Forecasting, Scheduling, Deviation Settlement and Related Matters of Wind and Solar Gener</w:t>
      </w:r>
      <w:r w:rsidR="00300177" w:rsidRPr="00286533">
        <w:rPr>
          <w:rFonts w:cstheme="minorHAnsi"/>
          <w:sz w:val="24"/>
          <w:szCs w:val="24"/>
        </w:rPr>
        <w:t>ation Sources) Regulations, 201</w:t>
      </w:r>
      <w:r w:rsidR="002C697B" w:rsidRPr="00286533">
        <w:rPr>
          <w:rFonts w:cstheme="minorHAnsi"/>
          <w:sz w:val="24"/>
          <w:szCs w:val="24"/>
        </w:rPr>
        <w:t>8</w:t>
      </w:r>
      <w:r w:rsidRPr="00286533">
        <w:rPr>
          <w:rFonts w:cstheme="minorHAnsi"/>
          <w:sz w:val="24"/>
          <w:szCs w:val="24"/>
        </w:rPr>
        <w:t>.</w:t>
      </w:r>
    </w:p>
    <w:p w:rsidR="00F97603" w:rsidRPr="00286533" w:rsidRDefault="00F97603" w:rsidP="00CA09F0">
      <w:pPr>
        <w:spacing w:after="120"/>
        <w:ind w:left="720" w:hanging="630"/>
        <w:jc w:val="both"/>
        <w:rPr>
          <w:rFonts w:cstheme="minorHAnsi"/>
          <w:sz w:val="24"/>
          <w:szCs w:val="24"/>
        </w:rPr>
      </w:pPr>
      <w:r w:rsidRPr="00286533">
        <w:rPr>
          <w:rFonts w:cstheme="minorHAnsi"/>
          <w:sz w:val="24"/>
          <w:szCs w:val="24"/>
        </w:rPr>
        <w:t>(2)</w:t>
      </w:r>
      <w:r w:rsidRPr="00286533">
        <w:rPr>
          <w:rFonts w:cstheme="minorHAnsi"/>
          <w:sz w:val="24"/>
          <w:szCs w:val="24"/>
        </w:rPr>
        <w:tab/>
        <w:t xml:space="preserve">These regulations shall come into force on the date of publication in the </w:t>
      </w:r>
      <w:r w:rsidR="00A84E85" w:rsidRPr="00286533">
        <w:rPr>
          <w:rFonts w:cstheme="minorHAnsi"/>
          <w:sz w:val="24"/>
          <w:szCs w:val="24"/>
        </w:rPr>
        <w:t>Sikkim Government</w:t>
      </w:r>
      <w:r w:rsidRPr="00286533">
        <w:rPr>
          <w:rFonts w:cstheme="minorHAnsi"/>
          <w:sz w:val="24"/>
          <w:szCs w:val="24"/>
        </w:rPr>
        <w:t xml:space="preserve"> Gazette.</w:t>
      </w:r>
    </w:p>
    <w:p w:rsidR="00F97603" w:rsidRPr="00286533" w:rsidRDefault="00F97603" w:rsidP="00CA09F0">
      <w:pPr>
        <w:spacing w:after="120"/>
        <w:ind w:left="720" w:hanging="630"/>
        <w:jc w:val="both"/>
        <w:rPr>
          <w:rFonts w:cstheme="minorHAnsi"/>
          <w:sz w:val="24"/>
          <w:szCs w:val="24"/>
        </w:rPr>
      </w:pPr>
      <w:r w:rsidRPr="00286533">
        <w:rPr>
          <w:rFonts w:cstheme="minorHAnsi"/>
          <w:b/>
          <w:sz w:val="24"/>
          <w:szCs w:val="24"/>
        </w:rPr>
        <w:t>2</w:t>
      </w:r>
      <w:r w:rsidRPr="00286533">
        <w:rPr>
          <w:rFonts w:cstheme="minorHAnsi"/>
          <w:sz w:val="24"/>
          <w:szCs w:val="24"/>
        </w:rPr>
        <w:t>.</w:t>
      </w:r>
      <w:r w:rsidRPr="00286533">
        <w:rPr>
          <w:rFonts w:cstheme="minorHAnsi"/>
          <w:sz w:val="24"/>
          <w:szCs w:val="24"/>
        </w:rPr>
        <w:tab/>
      </w:r>
      <w:r w:rsidRPr="00286533">
        <w:rPr>
          <w:rFonts w:cstheme="minorHAnsi"/>
          <w:b/>
          <w:sz w:val="24"/>
          <w:szCs w:val="24"/>
        </w:rPr>
        <w:t>Definitions and Interpretation:</w:t>
      </w:r>
    </w:p>
    <w:p w:rsidR="00F97603" w:rsidRPr="00286533" w:rsidRDefault="00F97603" w:rsidP="00CA09F0">
      <w:pPr>
        <w:spacing w:after="120"/>
        <w:ind w:left="720" w:hanging="630"/>
        <w:jc w:val="both"/>
        <w:rPr>
          <w:rFonts w:cstheme="minorHAnsi"/>
          <w:sz w:val="24"/>
          <w:szCs w:val="24"/>
        </w:rPr>
      </w:pPr>
      <w:r w:rsidRPr="00286533">
        <w:rPr>
          <w:rFonts w:cstheme="minorHAnsi"/>
          <w:sz w:val="24"/>
          <w:szCs w:val="24"/>
        </w:rPr>
        <w:t xml:space="preserve">(1) </w:t>
      </w:r>
      <w:r w:rsidRPr="00286533">
        <w:rPr>
          <w:rFonts w:cstheme="minorHAnsi"/>
          <w:sz w:val="24"/>
          <w:szCs w:val="24"/>
        </w:rPr>
        <w:tab/>
        <w:t>In these regulations, unless the context otherwise requires,-</w:t>
      </w:r>
    </w:p>
    <w:p w:rsidR="00F97603" w:rsidRPr="00286533" w:rsidRDefault="00F97603" w:rsidP="00CA09F0">
      <w:pPr>
        <w:spacing w:after="120"/>
        <w:ind w:left="1440" w:hanging="720"/>
        <w:jc w:val="both"/>
        <w:rPr>
          <w:rFonts w:cstheme="minorHAnsi"/>
          <w:sz w:val="24"/>
          <w:szCs w:val="24"/>
        </w:rPr>
      </w:pPr>
      <w:r w:rsidRPr="00286533">
        <w:rPr>
          <w:rFonts w:cstheme="minorHAnsi"/>
          <w:sz w:val="24"/>
          <w:szCs w:val="24"/>
        </w:rPr>
        <w:t xml:space="preserve">(a) </w:t>
      </w:r>
      <w:r w:rsidRPr="00286533">
        <w:rPr>
          <w:rFonts w:cstheme="minorHAnsi"/>
          <w:sz w:val="24"/>
          <w:szCs w:val="24"/>
        </w:rPr>
        <w:tab/>
        <w:t>‘Absolute Error’ means the absolute value of the error in the actual generation of wind or solar generators with reference to the scheduled generation and the 'Available Capacity' (</w:t>
      </w:r>
      <w:proofErr w:type="spellStart"/>
      <w:proofErr w:type="gramStart"/>
      <w:r w:rsidRPr="00286533">
        <w:rPr>
          <w:rFonts w:cstheme="minorHAnsi"/>
          <w:sz w:val="24"/>
          <w:szCs w:val="24"/>
        </w:rPr>
        <w:t>AvC</w:t>
      </w:r>
      <w:proofErr w:type="spellEnd"/>
      <w:proofErr w:type="gramEnd"/>
      <w:r w:rsidRPr="00286533">
        <w:rPr>
          <w:rFonts w:cstheme="minorHAnsi"/>
          <w:sz w:val="24"/>
          <w:szCs w:val="24"/>
        </w:rPr>
        <w:t>), as calculated using the following formula for each 15 minute time block:</w:t>
      </w:r>
    </w:p>
    <w:p w:rsidR="00F97603" w:rsidRPr="00286533" w:rsidRDefault="00F97603" w:rsidP="00CA09F0">
      <w:pPr>
        <w:spacing w:after="120"/>
        <w:ind w:left="720" w:firstLine="720"/>
        <w:jc w:val="both"/>
        <w:rPr>
          <w:rFonts w:cstheme="minorHAnsi"/>
          <w:sz w:val="24"/>
          <w:szCs w:val="24"/>
        </w:rPr>
      </w:pPr>
      <w:r w:rsidRPr="00286533">
        <w:rPr>
          <w:rFonts w:cstheme="minorHAnsi"/>
          <w:sz w:val="24"/>
          <w:szCs w:val="24"/>
        </w:rPr>
        <w:t>Error (%) = 100 X [Actual Generation-Scheduled Generation] / (</w:t>
      </w:r>
      <w:proofErr w:type="spellStart"/>
      <w:r w:rsidRPr="00286533">
        <w:rPr>
          <w:rFonts w:cstheme="minorHAnsi"/>
          <w:sz w:val="24"/>
          <w:szCs w:val="24"/>
        </w:rPr>
        <w:t>AvC</w:t>
      </w:r>
      <w:proofErr w:type="spellEnd"/>
      <w:proofErr w:type="gramStart"/>
      <w:r w:rsidRPr="00286533">
        <w:rPr>
          <w:rFonts w:cstheme="minorHAnsi"/>
          <w:sz w:val="24"/>
          <w:szCs w:val="24"/>
        </w:rPr>
        <w:t>) ;</w:t>
      </w:r>
      <w:proofErr w:type="gramEnd"/>
    </w:p>
    <w:p w:rsidR="00F97603" w:rsidRPr="00286533" w:rsidRDefault="00F97603" w:rsidP="00CA09F0">
      <w:pPr>
        <w:spacing w:after="120"/>
        <w:ind w:left="720"/>
        <w:jc w:val="both"/>
        <w:rPr>
          <w:rFonts w:cstheme="minorHAnsi"/>
          <w:sz w:val="24"/>
          <w:szCs w:val="24"/>
        </w:rPr>
      </w:pPr>
      <w:r w:rsidRPr="00286533">
        <w:rPr>
          <w:rFonts w:cstheme="minorHAnsi"/>
          <w:sz w:val="24"/>
          <w:szCs w:val="24"/>
        </w:rPr>
        <w:t>(b)</w:t>
      </w:r>
      <w:r w:rsidRPr="00286533">
        <w:rPr>
          <w:rFonts w:cstheme="minorHAnsi"/>
          <w:sz w:val="24"/>
          <w:szCs w:val="24"/>
        </w:rPr>
        <w:tab/>
      </w:r>
      <w:proofErr w:type="gramStart"/>
      <w:r w:rsidRPr="00286533">
        <w:rPr>
          <w:rFonts w:cstheme="minorHAnsi"/>
          <w:sz w:val="24"/>
          <w:szCs w:val="24"/>
        </w:rPr>
        <w:t>‘Act  means</w:t>
      </w:r>
      <w:proofErr w:type="gramEnd"/>
      <w:r w:rsidRPr="00286533">
        <w:rPr>
          <w:rFonts w:cstheme="minorHAnsi"/>
          <w:sz w:val="24"/>
          <w:szCs w:val="24"/>
        </w:rPr>
        <w:t xml:space="preserve"> the Electricity Act, 2003 (36 of 2003);</w:t>
      </w:r>
    </w:p>
    <w:p w:rsidR="00F97603" w:rsidRPr="00286533" w:rsidRDefault="00F97603" w:rsidP="00CA09F0">
      <w:pPr>
        <w:spacing w:after="120"/>
        <w:ind w:left="1440" w:hanging="720"/>
        <w:jc w:val="both"/>
        <w:rPr>
          <w:rFonts w:cstheme="minorHAnsi"/>
          <w:sz w:val="24"/>
          <w:szCs w:val="24"/>
        </w:rPr>
      </w:pPr>
      <w:r w:rsidRPr="00286533">
        <w:rPr>
          <w:rFonts w:cstheme="minorHAnsi"/>
          <w:sz w:val="24"/>
          <w:szCs w:val="24"/>
        </w:rPr>
        <w:t>(c)</w:t>
      </w:r>
      <w:r w:rsidRPr="00286533">
        <w:rPr>
          <w:rFonts w:cstheme="minorHAnsi"/>
          <w:sz w:val="24"/>
          <w:szCs w:val="24"/>
        </w:rPr>
        <w:tab/>
      </w:r>
      <w:r w:rsidR="00D42BC6" w:rsidRPr="00286533">
        <w:rPr>
          <w:rFonts w:cstheme="minorHAnsi"/>
          <w:sz w:val="24"/>
          <w:szCs w:val="24"/>
        </w:rPr>
        <w:t>‘</w:t>
      </w:r>
      <w:r w:rsidRPr="00286533">
        <w:rPr>
          <w:rFonts w:cstheme="minorHAnsi"/>
          <w:sz w:val="24"/>
          <w:szCs w:val="24"/>
        </w:rPr>
        <w:t xml:space="preserve">actual </w:t>
      </w:r>
      <w:proofErr w:type="spellStart"/>
      <w:r w:rsidRPr="00286533">
        <w:rPr>
          <w:rFonts w:cstheme="minorHAnsi"/>
          <w:sz w:val="24"/>
          <w:szCs w:val="24"/>
        </w:rPr>
        <w:t>drawal</w:t>
      </w:r>
      <w:proofErr w:type="spellEnd"/>
      <w:r w:rsidRPr="00286533">
        <w:rPr>
          <w:rFonts w:cstheme="minorHAnsi"/>
          <w:sz w:val="24"/>
          <w:szCs w:val="24"/>
        </w:rPr>
        <w:t>’ in a time-block means electricity drawn by a buyer, measured by the interface meters;</w:t>
      </w:r>
    </w:p>
    <w:p w:rsidR="00F97603" w:rsidRPr="00286533" w:rsidRDefault="00F97603" w:rsidP="00CA09F0">
      <w:pPr>
        <w:spacing w:after="120"/>
        <w:ind w:left="1440" w:hanging="720"/>
        <w:jc w:val="both"/>
        <w:rPr>
          <w:rFonts w:cstheme="minorHAnsi"/>
          <w:sz w:val="24"/>
          <w:szCs w:val="24"/>
        </w:rPr>
      </w:pPr>
      <w:r w:rsidRPr="00286533">
        <w:rPr>
          <w:rFonts w:cstheme="minorHAnsi"/>
          <w:sz w:val="24"/>
          <w:szCs w:val="24"/>
        </w:rPr>
        <w:t>(d)</w:t>
      </w:r>
      <w:r w:rsidRPr="00286533">
        <w:rPr>
          <w:rFonts w:cstheme="minorHAnsi"/>
          <w:sz w:val="24"/>
          <w:szCs w:val="24"/>
        </w:rPr>
        <w:tab/>
        <w:t>‘</w:t>
      </w:r>
      <w:proofErr w:type="gramStart"/>
      <w:r w:rsidRPr="00286533">
        <w:rPr>
          <w:rFonts w:cstheme="minorHAnsi"/>
          <w:sz w:val="24"/>
          <w:szCs w:val="24"/>
        </w:rPr>
        <w:t>actual</w:t>
      </w:r>
      <w:proofErr w:type="gramEnd"/>
      <w:r w:rsidRPr="00286533">
        <w:rPr>
          <w:rFonts w:cstheme="minorHAnsi"/>
          <w:sz w:val="24"/>
          <w:szCs w:val="24"/>
        </w:rPr>
        <w:t xml:space="preserve"> injection’ in a time-block means electricity generated or supplied by the seller, as the case may be, measured by the Interface meters;</w:t>
      </w:r>
    </w:p>
    <w:p w:rsidR="00F97603" w:rsidRDefault="00F97603" w:rsidP="00CA09F0">
      <w:pPr>
        <w:spacing w:after="120"/>
        <w:ind w:left="1440" w:hanging="720"/>
        <w:jc w:val="both"/>
        <w:rPr>
          <w:rFonts w:cstheme="minorHAnsi"/>
          <w:sz w:val="24"/>
          <w:szCs w:val="24"/>
        </w:rPr>
      </w:pPr>
      <w:r w:rsidRPr="00286533">
        <w:rPr>
          <w:rFonts w:cstheme="minorHAnsi"/>
          <w:sz w:val="24"/>
          <w:szCs w:val="24"/>
        </w:rPr>
        <w:t>(e)</w:t>
      </w:r>
      <w:r w:rsidRPr="00286533">
        <w:rPr>
          <w:rFonts w:cstheme="minorHAnsi"/>
          <w:sz w:val="24"/>
          <w:szCs w:val="24"/>
        </w:rPr>
        <w:tab/>
        <w:t xml:space="preserve">'Available Capacity or </w:t>
      </w:r>
      <w:proofErr w:type="spellStart"/>
      <w:r w:rsidRPr="00286533">
        <w:rPr>
          <w:rFonts w:cstheme="minorHAnsi"/>
          <w:sz w:val="24"/>
          <w:szCs w:val="24"/>
        </w:rPr>
        <w:t>AvC</w:t>
      </w:r>
      <w:proofErr w:type="spellEnd"/>
      <w:r w:rsidRPr="00286533">
        <w:rPr>
          <w:rFonts w:cstheme="minorHAnsi"/>
          <w:sz w:val="24"/>
          <w:szCs w:val="24"/>
        </w:rPr>
        <w:t>' for wind or solar generators means the cumulative capacity rating of the wind turbines or solar inverters that are capable of generating power in a given time-block;</w:t>
      </w:r>
    </w:p>
    <w:p w:rsidR="00F97603" w:rsidRPr="00286533" w:rsidRDefault="00CA09F0" w:rsidP="00BD22B0">
      <w:pPr>
        <w:spacing w:after="120"/>
        <w:ind w:left="1440" w:hanging="720"/>
        <w:jc w:val="both"/>
        <w:rPr>
          <w:rFonts w:cstheme="minorHAnsi"/>
          <w:sz w:val="24"/>
          <w:szCs w:val="24"/>
        </w:rPr>
      </w:pPr>
      <w:r>
        <w:rPr>
          <w:rFonts w:cstheme="minorHAnsi"/>
          <w:sz w:val="24"/>
          <w:szCs w:val="24"/>
        </w:rPr>
        <w:lastRenderedPageBreak/>
        <w:t>(f</w:t>
      </w:r>
      <w:r w:rsidR="00F97603" w:rsidRPr="00286533">
        <w:rPr>
          <w:rFonts w:cstheme="minorHAnsi"/>
          <w:sz w:val="24"/>
          <w:szCs w:val="24"/>
        </w:rPr>
        <w:t>)</w:t>
      </w:r>
      <w:r w:rsidR="00F97603" w:rsidRPr="00286533">
        <w:rPr>
          <w:rFonts w:cstheme="minorHAnsi"/>
          <w:sz w:val="24"/>
          <w:szCs w:val="24"/>
        </w:rPr>
        <w:tab/>
        <w:t>‘</w:t>
      </w:r>
      <w:proofErr w:type="gramStart"/>
      <w:r w:rsidR="00F97603" w:rsidRPr="00286533">
        <w:rPr>
          <w:rFonts w:cstheme="minorHAnsi"/>
          <w:sz w:val="24"/>
          <w:szCs w:val="24"/>
        </w:rPr>
        <w:t>beneficiary</w:t>
      </w:r>
      <w:proofErr w:type="gramEnd"/>
      <w:r w:rsidR="00F97603" w:rsidRPr="00286533">
        <w:rPr>
          <w:rFonts w:cstheme="minorHAnsi"/>
          <w:sz w:val="24"/>
          <w:szCs w:val="24"/>
        </w:rPr>
        <w:t>’ means a person purchasing electricity generated from a generating station whose tariff is determined under the regulations of the Commission;</w:t>
      </w:r>
    </w:p>
    <w:p w:rsidR="00F97603" w:rsidRPr="00286533" w:rsidRDefault="00CA09F0" w:rsidP="00BD22B0">
      <w:pPr>
        <w:spacing w:after="120"/>
        <w:ind w:left="1440" w:hanging="720"/>
        <w:jc w:val="both"/>
        <w:rPr>
          <w:rFonts w:cstheme="minorHAnsi"/>
          <w:sz w:val="24"/>
          <w:szCs w:val="24"/>
        </w:rPr>
      </w:pPr>
      <w:r>
        <w:rPr>
          <w:rFonts w:cstheme="minorHAnsi"/>
          <w:sz w:val="24"/>
          <w:szCs w:val="24"/>
        </w:rPr>
        <w:t>(g</w:t>
      </w:r>
      <w:r w:rsidR="00F97603" w:rsidRPr="00286533">
        <w:rPr>
          <w:rFonts w:cstheme="minorHAnsi"/>
          <w:sz w:val="24"/>
          <w:szCs w:val="24"/>
        </w:rPr>
        <w:t>)</w:t>
      </w:r>
      <w:r w:rsidR="00F97603" w:rsidRPr="00286533">
        <w:rPr>
          <w:rFonts w:cstheme="minorHAnsi"/>
          <w:sz w:val="24"/>
          <w:szCs w:val="24"/>
        </w:rPr>
        <w:tab/>
        <w:t>‘</w:t>
      </w:r>
      <w:proofErr w:type="gramStart"/>
      <w:r w:rsidR="00F97603" w:rsidRPr="00286533">
        <w:rPr>
          <w:rFonts w:cstheme="minorHAnsi"/>
          <w:sz w:val="24"/>
          <w:szCs w:val="24"/>
        </w:rPr>
        <w:t>buyer</w:t>
      </w:r>
      <w:proofErr w:type="gramEnd"/>
      <w:r w:rsidR="00F97603" w:rsidRPr="00286533">
        <w:rPr>
          <w:rFonts w:cstheme="minorHAnsi"/>
          <w:sz w:val="24"/>
          <w:szCs w:val="24"/>
        </w:rPr>
        <w:t>’ means a person, including beneficiary, purchasing electricity through a transaction scheduled in accordance with the regulations applicable for s</w:t>
      </w:r>
      <w:r w:rsidR="00D42BC6" w:rsidRPr="00286533">
        <w:rPr>
          <w:rFonts w:cstheme="minorHAnsi"/>
          <w:sz w:val="24"/>
          <w:szCs w:val="24"/>
        </w:rPr>
        <w:t>hort-</w:t>
      </w:r>
      <w:r w:rsidR="00F97603" w:rsidRPr="00286533">
        <w:rPr>
          <w:rFonts w:cstheme="minorHAnsi"/>
          <w:sz w:val="24"/>
          <w:szCs w:val="24"/>
        </w:rPr>
        <w:t>term open access, medium-term open access and long-term access;</w:t>
      </w:r>
    </w:p>
    <w:p w:rsidR="00F97603" w:rsidRPr="00286533" w:rsidRDefault="00CA09F0" w:rsidP="00BD22B0">
      <w:pPr>
        <w:spacing w:after="120"/>
        <w:ind w:left="1440" w:hanging="720"/>
        <w:jc w:val="both"/>
        <w:rPr>
          <w:rFonts w:cstheme="minorHAnsi"/>
          <w:sz w:val="24"/>
          <w:szCs w:val="24"/>
        </w:rPr>
      </w:pPr>
      <w:r>
        <w:rPr>
          <w:rFonts w:cstheme="minorHAnsi"/>
          <w:sz w:val="24"/>
          <w:szCs w:val="24"/>
        </w:rPr>
        <w:t>(h</w:t>
      </w:r>
      <w:r w:rsidR="00F97603" w:rsidRPr="00286533">
        <w:rPr>
          <w:rFonts w:cstheme="minorHAnsi"/>
          <w:sz w:val="24"/>
          <w:szCs w:val="24"/>
        </w:rPr>
        <w:t>)</w:t>
      </w:r>
      <w:r w:rsidR="00F97603" w:rsidRPr="00286533">
        <w:rPr>
          <w:rFonts w:cstheme="minorHAnsi"/>
          <w:sz w:val="24"/>
          <w:szCs w:val="24"/>
        </w:rPr>
        <w:tab/>
        <w:t>‘CERC' means the Central Electricity Regulatory Commission referred to in sub-section (1) of section 76 of the Act;</w:t>
      </w:r>
    </w:p>
    <w:p w:rsidR="00F97603" w:rsidRPr="00286533" w:rsidRDefault="00CA09F0" w:rsidP="00BD22B0">
      <w:pPr>
        <w:spacing w:after="120"/>
        <w:ind w:left="1440" w:hanging="720"/>
        <w:jc w:val="both"/>
        <w:rPr>
          <w:rFonts w:cstheme="minorHAnsi"/>
          <w:sz w:val="24"/>
          <w:szCs w:val="24"/>
        </w:rPr>
      </w:pPr>
      <w:r>
        <w:rPr>
          <w:rFonts w:cstheme="minorHAnsi"/>
          <w:sz w:val="24"/>
          <w:szCs w:val="24"/>
        </w:rPr>
        <w:t>(i</w:t>
      </w:r>
      <w:r w:rsidR="00F97603" w:rsidRPr="00286533">
        <w:rPr>
          <w:rFonts w:cstheme="minorHAnsi"/>
          <w:sz w:val="24"/>
          <w:szCs w:val="24"/>
        </w:rPr>
        <w:t>)</w:t>
      </w:r>
      <w:r w:rsidR="00F97603" w:rsidRPr="00286533">
        <w:rPr>
          <w:rFonts w:cstheme="minorHAnsi"/>
          <w:sz w:val="24"/>
          <w:szCs w:val="24"/>
        </w:rPr>
        <w:tab/>
        <w:t>‘Commission’ means the Sikkim State Electricity Regulatory Commission established under sub-section (1) of Section 82 of the Act;</w:t>
      </w:r>
    </w:p>
    <w:p w:rsidR="00F97603" w:rsidRPr="00286533" w:rsidRDefault="00CA09F0" w:rsidP="00BD22B0">
      <w:pPr>
        <w:spacing w:after="120"/>
        <w:ind w:left="1440" w:hanging="720"/>
        <w:jc w:val="both"/>
        <w:rPr>
          <w:rFonts w:cstheme="minorHAnsi"/>
          <w:sz w:val="24"/>
          <w:szCs w:val="24"/>
        </w:rPr>
      </w:pPr>
      <w:r>
        <w:rPr>
          <w:rFonts w:cstheme="minorHAnsi"/>
          <w:sz w:val="24"/>
          <w:szCs w:val="24"/>
        </w:rPr>
        <w:t>(j</w:t>
      </w:r>
      <w:r w:rsidR="00F97603" w:rsidRPr="00286533">
        <w:rPr>
          <w:rFonts w:cstheme="minorHAnsi"/>
          <w:sz w:val="24"/>
          <w:szCs w:val="24"/>
        </w:rPr>
        <w:t>)</w:t>
      </w:r>
      <w:r w:rsidR="00F97603" w:rsidRPr="00286533">
        <w:rPr>
          <w:rFonts w:cstheme="minorHAnsi"/>
          <w:sz w:val="24"/>
          <w:szCs w:val="24"/>
        </w:rPr>
        <w:tab/>
        <w:t xml:space="preserve">‘deviation’ in a time-block for a seller means its total actual injection minus its total scheduled generation and for a buyer means its total actual </w:t>
      </w:r>
      <w:proofErr w:type="spellStart"/>
      <w:r w:rsidR="00F97603" w:rsidRPr="00286533">
        <w:rPr>
          <w:rFonts w:cstheme="minorHAnsi"/>
          <w:sz w:val="24"/>
          <w:szCs w:val="24"/>
        </w:rPr>
        <w:t>drawal</w:t>
      </w:r>
      <w:proofErr w:type="spellEnd"/>
      <w:r w:rsidR="00F97603" w:rsidRPr="00286533">
        <w:rPr>
          <w:rFonts w:cstheme="minorHAnsi"/>
          <w:sz w:val="24"/>
          <w:szCs w:val="24"/>
        </w:rPr>
        <w:t xml:space="preserve"> minus its total scheduled </w:t>
      </w:r>
      <w:proofErr w:type="spellStart"/>
      <w:r w:rsidR="00F97603" w:rsidRPr="00286533">
        <w:rPr>
          <w:rFonts w:cstheme="minorHAnsi"/>
          <w:sz w:val="24"/>
          <w:szCs w:val="24"/>
        </w:rPr>
        <w:t>drawal</w:t>
      </w:r>
      <w:proofErr w:type="spellEnd"/>
      <w:r w:rsidR="00F97603" w:rsidRPr="00286533">
        <w:rPr>
          <w:rFonts w:cstheme="minorHAnsi"/>
          <w:sz w:val="24"/>
          <w:szCs w:val="24"/>
        </w:rPr>
        <w:t xml:space="preserve">; </w:t>
      </w:r>
    </w:p>
    <w:p w:rsidR="00F97603" w:rsidRPr="00286533" w:rsidRDefault="00CA09F0" w:rsidP="00BD22B0">
      <w:pPr>
        <w:spacing w:after="120"/>
        <w:ind w:left="1440" w:hanging="720"/>
        <w:jc w:val="both"/>
        <w:rPr>
          <w:rFonts w:cstheme="minorHAnsi"/>
          <w:sz w:val="24"/>
          <w:szCs w:val="24"/>
        </w:rPr>
      </w:pPr>
      <w:r>
        <w:rPr>
          <w:rFonts w:cstheme="minorHAnsi"/>
          <w:sz w:val="24"/>
          <w:szCs w:val="24"/>
        </w:rPr>
        <w:t>(k</w:t>
      </w:r>
      <w:r w:rsidR="00F97603" w:rsidRPr="00286533">
        <w:rPr>
          <w:rFonts w:cstheme="minorHAnsi"/>
          <w:sz w:val="24"/>
          <w:szCs w:val="24"/>
        </w:rPr>
        <w:t>)</w:t>
      </w:r>
      <w:r w:rsidR="00F97603" w:rsidRPr="00286533">
        <w:rPr>
          <w:rFonts w:cstheme="minorHAnsi"/>
          <w:sz w:val="24"/>
          <w:szCs w:val="24"/>
        </w:rPr>
        <w:tab/>
        <w:t>‘</w:t>
      </w:r>
      <w:proofErr w:type="gramStart"/>
      <w:r w:rsidR="00F97603" w:rsidRPr="00286533">
        <w:rPr>
          <w:rFonts w:cstheme="minorHAnsi"/>
          <w:sz w:val="24"/>
          <w:szCs w:val="24"/>
        </w:rPr>
        <w:t>gaming</w:t>
      </w:r>
      <w:proofErr w:type="gramEnd"/>
      <w:r w:rsidR="00F97603" w:rsidRPr="00286533">
        <w:rPr>
          <w:rFonts w:cstheme="minorHAnsi"/>
          <w:sz w:val="24"/>
          <w:szCs w:val="24"/>
        </w:rPr>
        <w:t xml:space="preserve">’ in relation to these regulations, shall mean an intentional </w:t>
      </w:r>
      <w:proofErr w:type="spellStart"/>
      <w:r w:rsidR="00F97603" w:rsidRPr="00286533">
        <w:rPr>
          <w:rFonts w:cstheme="minorHAnsi"/>
          <w:sz w:val="24"/>
          <w:szCs w:val="24"/>
        </w:rPr>
        <w:t>mis</w:t>
      </w:r>
      <w:proofErr w:type="spellEnd"/>
      <w:r w:rsidR="00F97603" w:rsidRPr="00286533">
        <w:rPr>
          <w:rFonts w:cstheme="minorHAnsi"/>
          <w:sz w:val="24"/>
          <w:szCs w:val="24"/>
        </w:rPr>
        <w:t>- declaration of available capacity or schedule by any seller in order to make an undue commercial gain through Charge for Deviations;</w:t>
      </w:r>
    </w:p>
    <w:p w:rsidR="00F97603" w:rsidRPr="00286533" w:rsidRDefault="00CA09F0" w:rsidP="00BD22B0">
      <w:pPr>
        <w:spacing w:after="120"/>
        <w:ind w:left="1440" w:hanging="720"/>
        <w:jc w:val="both"/>
        <w:rPr>
          <w:rFonts w:cstheme="minorHAnsi"/>
          <w:sz w:val="24"/>
          <w:szCs w:val="24"/>
        </w:rPr>
      </w:pPr>
      <w:r>
        <w:rPr>
          <w:rFonts w:cstheme="minorHAnsi"/>
          <w:sz w:val="24"/>
          <w:szCs w:val="24"/>
        </w:rPr>
        <w:t>(l</w:t>
      </w:r>
      <w:r w:rsidR="00F97603" w:rsidRPr="00286533">
        <w:rPr>
          <w:rFonts w:cstheme="minorHAnsi"/>
          <w:sz w:val="24"/>
          <w:szCs w:val="24"/>
        </w:rPr>
        <w:t>)</w:t>
      </w:r>
      <w:r w:rsidR="00F97603" w:rsidRPr="00286533">
        <w:rPr>
          <w:rFonts w:cstheme="minorHAnsi"/>
          <w:sz w:val="24"/>
          <w:szCs w:val="24"/>
        </w:rPr>
        <w:tab/>
        <w:t>‘Grid Code’ means the Grid Code specified by the Commission under clause (h) of sub-section (1) of Section 86 of the Act;</w:t>
      </w:r>
    </w:p>
    <w:p w:rsidR="00F97603" w:rsidRPr="00286533" w:rsidRDefault="00CA09F0" w:rsidP="00BD22B0">
      <w:pPr>
        <w:spacing w:after="120"/>
        <w:ind w:left="1440" w:hanging="720"/>
        <w:jc w:val="both"/>
        <w:rPr>
          <w:rFonts w:cstheme="minorHAnsi"/>
          <w:sz w:val="24"/>
          <w:szCs w:val="24"/>
        </w:rPr>
      </w:pPr>
      <w:r>
        <w:rPr>
          <w:rFonts w:cstheme="minorHAnsi"/>
          <w:sz w:val="24"/>
          <w:szCs w:val="24"/>
        </w:rPr>
        <w:t>(m</w:t>
      </w:r>
      <w:r w:rsidR="00F97603" w:rsidRPr="00286533">
        <w:rPr>
          <w:rFonts w:cstheme="minorHAnsi"/>
          <w:sz w:val="24"/>
          <w:szCs w:val="24"/>
        </w:rPr>
        <w:t>)</w:t>
      </w:r>
      <w:r w:rsidR="00F97603" w:rsidRPr="00286533">
        <w:rPr>
          <w:rFonts w:cstheme="minorHAnsi"/>
          <w:sz w:val="24"/>
          <w:szCs w:val="24"/>
        </w:rPr>
        <w:tab/>
        <w:t>‘IEGC’ means the Grid Code specified by CERC under clause (h) of sub-section (1) of Section 79 of the Act;</w:t>
      </w:r>
    </w:p>
    <w:p w:rsidR="00F97603" w:rsidRPr="00286533" w:rsidRDefault="00CA09F0" w:rsidP="00BD22B0">
      <w:pPr>
        <w:spacing w:after="120"/>
        <w:ind w:left="1440" w:hanging="720"/>
        <w:jc w:val="both"/>
        <w:rPr>
          <w:rFonts w:cstheme="minorHAnsi"/>
          <w:sz w:val="24"/>
          <w:szCs w:val="24"/>
        </w:rPr>
      </w:pPr>
      <w:r>
        <w:rPr>
          <w:rFonts w:cstheme="minorHAnsi"/>
          <w:sz w:val="24"/>
          <w:szCs w:val="24"/>
        </w:rPr>
        <w:t>(n</w:t>
      </w:r>
      <w:r w:rsidR="00F97603" w:rsidRPr="00286533">
        <w:rPr>
          <w:rFonts w:cstheme="minorHAnsi"/>
          <w:sz w:val="24"/>
          <w:szCs w:val="24"/>
        </w:rPr>
        <w:t>)</w:t>
      </w:r>
      <w:r w:rsidR="00F97603" w:rsidRPr="00286533">
        <w:rPr>
          <w:rFonts w:cstheme="minorHAnsi"/>
          <w:sz w:val="24"/>
          <w:szCs w:val="24"/>
        </w:rPr>
        <w:tab/>
        <w:t>‘</w:t>
      </w:r>
      <w:proofErr w:type="gramStart"/>
      <w:r w:rsidR="00F97603" w:rsidRPr="00286533">
        <w:rPr>
          <w:rFonts w:cstheme="minorHAnsi"/>
          <w:sz w:val="24"/>
          <w:szCs w:val="24"/>
        </w:rPr>
        <w:t>interface</w:t>
      </w:r>
      <w:proofErr w:type="gramEnd"/>
      <w:r w:rsidR="00F97603" w:rsidRPr="00286533">
        <w:rPr>
          <w:rFonts w:cstheme="minorHAnsi"/>
          <w:sz w:val="24"/>
          <w:szCs w:val="24"/>
        </w:rPr>
        <w:t xml:space="preserve"> meters’ means interface meters as defined by the Central Electricity Authority under the Central Electricity Authority (Installation and Operation of Meters) Regulations, 2006, as amended from time to time;</w:t>
      </w:r>
    </w:p>
    <w:p w:rsidR="00F97603" w:rsidRPr="00286533" w:rsidRDefault="00CA09F0" w:rsidP="00BD22B0">
      <w:pPr>
        <w:spacing w:after="120"/>
        <w:ind w:left="1440" w:hanging="720"/>
        <w:jc w:val="both"/>
        <w:rPr>
          <w:rFonts w:cstheme="minorHAnsi"/>
          <w:sz w:val="24"/>
          <w:szCs w:val="24"/>
        </w:rPr>
      </w:pPr>
      <w:r>
        <w:rPr>
          <w:rFonts w:cstheme="minorHAnsi"/>
          <w:sz w:val="24"/>
          <w:szCs w:val="24"/>
        </w:rPr>
        <w:t>(o</w:t>
      </w:r>
      <w:r w:rsidR="00F97603" w:rsidRPr="00286533">
        <w:rPr>
          <w:rFonts w:cstheme="minorHAnsi"/>
          <w:sz w:val="24"/>
          <w:szCs w:val="24"/>
        </w:rPr>
        <w:t>)</w:t>
      </w:r>
      <w:r w:rsidR="00F97603" w:rsidRPr="00286533">
        <w:rPr>
          <w:rFonts w:cstheme="minorHAnsi"/>
          <w:sz w:val="24"/>
          <w:szCs w:val="24"/>
        </w:rPr>
        <w:tab/>
        <w:t>‘Pool Account’ means state account for receipts and payments on account of deviation by buyers or sellers including wind and solar generators;</w:t>
      </w:r>
    </w:p>
    <w:p w:rsidR="00F97603" w:rsidRPr="00286533" w:rsidRDefault="00CA09F0" w:rsidP="00BD22B0">
      <w:pPr>
        <w:spacing w:after="120"/>
        <w:ind w:left="1440" w:hanging="720"/>
        <w:jc w:val="both"/>
        <w:rPr>
          <w:rFonts w:cstheme="minorHAnsi"/>
          <w:sz w:val="24"/>
          <w:szCs w:val="24"/>
        </w:rPr>
      </w:pPr>
      <w:r>
        <w:rPr>
          <w:rFonts w:cstheme="minorHAnsi"/>
          <w:sz w:val="24"/>
          <w:szCs w:val="24"/>
        </w:rPr>
        <w:t>(p</w:t>
      </w:r>
      <w:r w:rsidR="00F97603" w:rsidRPr="00286533">
        <w:rPr>
          <w:rFonts w:cstheme="minorHAnsi"/>
          <w:sz w:val="24"/>
          <w:szCs w:val="24"/>
        </w:rPr>
        <w:t>)</w:t>
      </w:r>
      <w:r w:rsidR="00F97603" w:rsidRPr="00286533">
        <w:rPr>
          <w:rFonts w:cstheme="minorHAnsi"/>
          <w:sz w:val="24"/>
          <w:szCs w:val="24"/>
        </w:rPr>
        <w:tab/>
        <w:t>‘</w:t>
      </w:r>
      <w:proofErr w:type="gramStart"/>
      <w:r w:rsidR="00F97603" w:rsidRPr="00286533">
        <w:rPr>
          <w:rFonts w:cstheme="minorHAnsi"/>
          <w:sz w:val="24"/>
          <w:szCs w:val="24"/>
        </w:rPr>
        <w:t>pooling</w:t>
      </w:r>
      <w:proofErr w:type="gramEnd"/>
      <w:r w:rsidR="00F97603" w:rsidRPr="00286533">
        <w:rPr>
          <w:rFonts w:cstheme="minorHAnsi"/>
          <w:sz w:val="24"/>
          <w:szCs w:val="24"/>
        </w:rPr>
        <w:t xml:space="preserve"> station’ means the sub-station where pooling of generation of individual wind generators or solar generators is done for interfacing with the next higher voltage level:</w:t>
      </w:r>
    </w:p>
    <w:p w:rsidR="00F97603" w:rsidRPr="00286533" w:rsidRDefault="00F97603" w:rsidP="00BD22B0">
      <w:pPr>
        <w:spacing w:after="120"/>
        <w:ind w:left="1440" w:firstLine="720"/>
        <w:jc w:val="both"/>
        <w:rPr>
          <w:rFonts w:cstheme="minorHAnsi"/>
          <w:sz w:val="24"/>
          <w:szCs w:val="24"/>
        </w:rPr>
      </w:pPr>
      <w:r w:rsidRPr="00286533">
        <w:rPr>
          <w:rFonts w:cstheme="minorHAnsi"/>
          <w:sz w:val="24"/>
          <w:szCs w:val="24"/>
        </w:rPr>
        <w:t>Provided that where there is no separate pooling station for a wind / solar generator and the generating station is connected through common feeder and terminated at a sub-station of distribution licensee/STU/CTU, the sub-station of distribution licensee/STU/CTU shall be considered as the pooling station for such  wind/solar generator, as the case may be;</w:t>
      </w:r>
    </w:p>
    <w:p w:rsidR="00F97603" w:rsidRPr="00286533" w:rsidRDefault="00CA09F0" w:rsidP="00BD22B0">
      <w:pPr>
        <w:spacing w:after="120"/>
        <w:ind w:left="1440" w:hanging="720"/>
        <w:jc w:val="both"/>
        <w:rPr>
          <w:rFonts w:cstheme="minorHAnsi"/>
          <w:sz w:val="24"/>
          <w:szCs w:val="24"/>
        </w:rPr>
      </w:pPr>
      <w:r>
        <w:rPr>
          <w:rFonts w:cstheme="minorHAnsi"/>
          <w:sz w:val="24"/>
          <w:szCs w:val="24"/>
        </w:rPr>
        <w:t>(q</w:t>
      </w:r>
      <w:r w:rsidR="00F97603" w:rsidRPr="00286533">
        <w:rPr>
          <w:rFonts w:cstheme="minorHAnsi"/>
          <w:sz w:val="24"/>
          <w:szCs w:val="24"/>
        </w:rPr>
        <w:t>)</w:t>
      </w:r>
      <w:r w:rsidR="00F97603" w:rsidRPr="00286533">
        <w:rPr>
          <w:rFonts w:cstheme="minorHAnsi"/>
          <w:sz w:val="24"/>
          <w:szCs w:val="24"/>
        </w:rPr>
        <w:tab/>
        <w:t>‘Qualified Coordinating Agency or QCA’ means the agency coordinating on behalf of all or many of the Wind/Solar Generators connected to a pooling station. QCA may be one of the generators or any other mutually agreed agency for the following purposes on behalf of all the wind/solar generators represented by the QCA:</w:t>
      </w:r>
    </w:p>
    <w:p w:rsidR="00F97603" w:rsidRPr="00286533" w:rsidRDefault="00F97603" w:rsidP="00BD22B0">
      <w:pPr>
        <w:spacing w:after="120"/>
        <w:ind w:left="1440" w:hanging="720"/>
        <w:jc w:val="both"/>
        <w:rPr>
          <w:rFonts w:cstheme="minorHAnsi"/>
          <w:sz w:val="24"/>
          <w:szCs w:val="24"/>
        </w:rPr>
      </w:pPr>
      <w:r w:rsidRPr="00286533">
        <w:rPr>
          <w:rFonts w:cstheme="minorHAnsi"/>
          <w:sz w:val="24"/>
          <w:szCs w:val="24"/>
        </w:rPr>
        <w:lastRenderedPageBreak/>
        <w:t>•</w:t>
      </w:r>
      <w:r w:rsidRPr="00286533">
        <w:rPr>
          <w:rFonts w:cstheme="minorHAnsi"/>
          <w:sz w:val="24"/>
          <w:szCs w:val="24"/>
        </w:rPr>
        <w:tab/>
        <w:t>Providing schedules with periodic revisions as per this regulation on behalf of the Wind/Solar Generators connected to the pooling station(s),</w:t>
      </w:r>
    </w:p>
    <w:p w:rsidR="00F97603" w:rsidRPr="00286533" w:rsidRDefault="00F97603" w:rsidP="00BD22B0">
      <w:pPr>
        <w:spacing w:after="120"/>
        <w:ind w:left="1440" w:hanging="720"/>
        <w:jc w:val="both"/>
        <w:rPr>
          <w:rFonts w:cstheme="minorHAnsi"/>
          <w:sz w:val="24"/>
          <w:szCs w:val="24"/>
        </w:rPr>
      </w:pPr>
      <w:r w:rsidRPr="00286533">
        <w:rPr>
          <w:rFonts w:cstheme="minorHAnsi"/>
          <w:sz w:val="24"/>
          <w:szCs w:val="24"/>
        </w:rPr>
        <w:t>•</w:t>
      </w:r>
      <w:r w:rsidRPr="00286533">
        <w:rPr>
          <w:rFonts w:cstheme="minorHAnsi"/>
          <w:sz w:val="24"/>
          <w:szCs w:val="24"/>
        </w:rPr>
        <w:tab/>
        <w:t>Responsible for metering, data collection/transmission, communication, coordination with Distribution licensee, SLDC and other agencies;</w:t>
      </w:r>
    </w:p>
    <w:p w:rsidR="00F97603" w:rsidRPr="00286533" w:rsidRDefault="00F97603" w:rsidP="00BD22B0">
      <w:pPr>
        <w:spacing w:after="120"/>
        <w:ind w:left="1440" w:hanging="720"/>
        <w:jc w:val="both"/>
        <w:rPr>
          <w:rFonts w:cstheme="minorHAnsi"/>
          <w:sz w:val="24"/>
          <w:szCs w:val="24"/>
        </w:rPr>
      </w:pPr>
      <w:r w:rsidRPr="00286533">
        <w:rPr>
          <w:rFonts w:cstheme="minorHAnsi"/>
          <w:sz w:val="24"/>
          <w:szCs w:val="24"/>
        </w:rPr>
        <w:t>•</w:t>
      </w:r>
      <w:r w:rsidRPr="00286533">
        <w:rPr>
          <w:rFonts w:cstheme="minorHAnsi"/>
          <w:sz w:val="24"/>
          <w:szCs w:val="24"/>
        </w:rPr>
        <w:tab/>
        <w:t>Undertake commercial settlement of all charges on behalf of the generators, including payments to the State pool accounts through the concerned SLDC;</w:t>
      </w:r>
    </w:p>
    <w:p w:rsidR="00F97603" w:rsidRPr="00286533" w:rsidRDefault="00F97603" w:rsidP="00BD22B0">
      <w:pPr>
        <w:spacing w:after="120"/>
        <w:ind w:left="1440" w:hanging="720"/>
        <w:jc w:val="both"/>
        <w:rPr>
          <w:rFonts w:cstheme="minorHAnsi"/>
          <w:sz w:val="24"/>
          <w:szCs w:val="24"/>
        </w:rPr>
      </w:pPr>
      <w:r w:rsidRPr="00286533">
        <w:rPr>
          <w:rFonts w:cstheme="minorHAnsi"/>
          <w:sz w:val="24"/>
          <w:szCs w:val="24"/>
        </w:rPr>
        <w:t>•</w:t>
      </w:r>
      <w:r w:rsidRPr="00286533">
        <w:rPr>
          <w:rFonts w:cstheme="minorHAnsi"/>
          <w:sz w:val="24"/>
          <w:szCs w:val="24"/>
        </w:rPr>
        <w:tab/>
        <w:t>Undertake de-pooling of payments received on behalf of the generators from the State Pool account and settling them with the individual generators;</w:t>
      </w:r>
    </w:p>
    <w:p w:rsidR="00F97603" w:rsidRPr="00286533" w:rsidRDefault="00F97603" w:rsidP="00BD22B0">
      <w:pPr>
        <w:spacing w:after="120"/>
        <w:ind w:left="1440" w:hanging="720"/>
        <w:jc w:val="both"/>
        <w:rPr>
          <w:rFonts w:cstheme="minorHAnsi"/>
          <w:sz w:val="24"/>
          <w:szCs w:val="24"/>
        </w:rPr>
      </w:pPr>
      <w:r w:rsidRPr="00286533">
        <w:rPr>
          <w:rFonts w:cstheme="minorHAnsi"/>
          <w:sz w:val="24"/>
          <w:szCs w:val="24"/>
        </w:rPr>
        <w:t>•</w:t>
      </w:r>
      <w:r w:rsidRPr="00286533">
        <w:rPr>
          <w:rFonts w:cstheme="minorHAnsi"/>
          <w:sz w:val="24"/>
          <w:szCs w:val="24"/>
        </w:rPr>
        <w:tab/>
        <w:t>Undertake commercial settlement of any other charges on behalf of the generators as may be mandated from time to time. QCA shall be treated as a State Entity.</w:t>
      </w:r>
    </w:p>
    <w:p w:rsidR="00F97603" w:rsidRPr="00286533" w:rsidRDefault="00CA09F0" w:rsidP="00BD22B0">
      <w:pPr>
        <w:spacing w:after="120"/>
        <w:ind w:left="1440" w:hanging="720"/>
        <w:jc w:val="both"/>
        <w:rPr>
          <w:rFonts w:cstheme="minorHAnsi"/>
          <w:sz w:val="24"/>
          <w:szCs w:val="24"/>
        </w:rPr>
      </w:pPr>
      <w:r>
        <w:rPr>
          <w:rFonts w:cstheme="minorHAnsi"/>
          <w:sz w:val="24"/>
          <w:szCs w:val="24"/>
        </w:rPr>
        <w:t>(r</w:t>
      </w:r>
      <w:r w:rsidR="00F97603" w:rsidRPr="00286533">
        <w:rPr>
          <w:rFonts w:cstheme="minorHAnsi"/>
          <w:sz w:val="24"/>
          <w:szCs w:val="24"/>
        </w:rPr>
        <w:t>)</w:t>
      </w:r>
      <w:r w:rsidR="00F97603" w:rsidRPr="00286533">
        <w:rPr>
          <w:rFonts w:cstheme="minorHAnsi"/>
          <w:sz w:val="24"/>
          <w:szCs w:val="24"/>
        </w:rPr>
        <w:tab/>
        <w:t>‘</w:t>
      </w:r>
      <w:proofErr w:type="gramStart"/>
      <w:r w:rsidR="00F97603" w:rsidRPr="00286533">
        <w:rPr>
          <w:rFonts w:cstheme="minorHAnsi"/>
          <w:sz w:val="24"/>
          <w:szCs w:val="24"/>
        </w:rPr>
        <w:t>scheduled</w:t>
      </w:r>
      <w:proofErr w:type="gramEnd"/>
      <w:r w:rsidR="00F97603" w:rsidRPr="00286533">
        <w:rPr>
          <w:rFonts w:cstheme="minorHAnsi"/>
          <w:sz w:val="24"/>
          <w:szCs w:val="24"/>
        </w:rPr>
        <w:t xml:space="preserve"> generation’ at any time or for a time block or any period means schedule of generation in MW or </w:t>
      </w:r>
      <w:proofErr w:type="spellStart"/>
      <w:r w:rsidR="00F97603" w:rsidRPr="00286533">
        <w:rPr>
          <w:rFonts w:cstheme="minorHAnsi"/>
          <w:sz w:val="24"/>
          <w:szCs w:val="24"/>
        </w:rPr>
        <w:t>MWh</w:t>
      </w:r>
      <w:proofErr w:type="spellEnd"/>
      <w:r w:rsidR="00F97603" w:rsidRPr="00286533">
        <w:rPr>
          <w:rFonts w:cstheme="minorHAnsi"/>
          <w:sz w:val="24"/>
          <w:szCs w:val="24"/>
        </w:rPr>
        <w:t xml:space="preserve"> ex-bus given by the State Load Despatch Centre;</w:t>
      </w:r>
    </w:p>
    <w:p w:rsidR="00F97603" w:rsidRPr="00286533" w:rsidRDefault="00CA09F0" w:rsidP="00BD22B0">
      <w:pPr>
        <w:spacing w:after="120"/>
        <w:ind w:left="1440" w:hanging="720"/>
        <w:jc w:val="both"/>
        <w:rPr>
          <w:rFonts w:cstheme="minorHAnsi"/>
          <w:sz w:val="24"/>
          <w:szCs w:val="24"/>
        </w:rPr>
      </w:pPr>
      <w:r>
        <w:rPr>
          <w:rFonts w:cstheme="minorHAnsi"/>
          <w:sz w:val="24"/>
          <w:szCs w:val="24"/>
        </w:rPr>
        <w:t>(s</w:t>
      </w:r>
      <w:r w:rsidR="00F97603" w:rsidRPr="00286533">
        <w:rPr>
          <w:rFonts w:cstheme="minorHAnsi"/>
          <w:sz w:val="24"/>
          <w:szCs w:val="24"/>
        </w:rPr>
        <w:t>)</w:t>
      </w:r>
      <w:r w:rsidR="00F97603" w:rsidRPr="00286533">
        <w:rPr>
          <w:rFonts w:cstheme="minorHAnsi"/>
          <w:sz w:val="24"/>
          <w:szCs w:val="24"/>
        </w:rPr>
        <w:tab/>
        <w:t xml:space="preserve">‘scheduled </w:t>
      </w:r>
      <w:proofErr w:type="spellStart"/>
      <w:r w:rsidR="00F97603" w:rsidRPr="00286533">
        <w:rPr>
          <w:rFonts w:cstheme="minorHAnsi"/>
          <w:sz w:val="24"/>
          <w:szCs w:val="24"/>
        </w:rPr>
        <w:t>drawal</w:t>
      </w:r>
      <w:proofErr w:type="spellEnd"/>
      <w:r w:rsidR="00F97603" w:rsidRPr="00286533">
        <w:rPr>
          <w:rFonts w:cstheme="minorHAnsi"/>
          <w:sz w:val="24"/>
          <w:szCs w:val="24"/>
        </w:rPr>
        <w:t xml:space="preserve">’ at any time or for a time block or any period time block means schedule of despatch in MW or </w:t>
      </w:r>
      <w:proofErr w:type="spellStart"/>
      <w:r w:rsidR="00F97603" w:rsidRPr="00286533">
        <w:rPr>
          <w:rFonts w:cstheme="minorHAnsi"/>
          <w:sz w:val="24"/>
          <w:szCs w:val="24"/>
        </w:rPr>
        <w:t>MWh</w:t>
      </w:r>
      <w:proofErr w:type="spellEnd"/>
      <w:r w:rsidR="00F97603" w:rsidRPr="00286533">
        <w:rPr>
          <w:rFonts w:cstheme="minorHAnsi"/>
          <w:sz w:val="24"/>
          <w:szCs w:val="24"/>
        </w:rPr>
        <w:t xml:space="preserve"> ex-bus given by the State Load Despatch Centre; </w:t>
      </w:r>
    </w:p>
    <w:p w:rsidR="00F97603" w:rsidRPr="00286533" w:rsidRDefault="00CA09F0" w:rsidP="00BD22B0">
      <w:pPr>
        <w:spacing w:after="120"/>
        <w:ind w:left="1440" w:hanging="720"/>
        <w:jc w:val="both"/>
        <w:rPr>
          <w:rFonts w:cstheme="minorHAnsi"/>
          <w:sz w:val="24"/>
          <w:szCs w:val="24"/>
        </w:rPr>
      </w:pPr>
      <w:r>
        <w:rPr>
          <w:rFonts w:cstheme="minorHAnsi"/>
          <w:sz w:val="24"/>
          <w:szCs w:val="24"/>
        </w:rPr>
        <w:t>(t</w:t>
      </w:r>
      <w:r w:rsidR="00F97603" w:rsidRPr="00286533">
        <w:rPr>
          <w:rFonts w:cstheme="minorHAnsi"/>
          <w:sz w:val="24"/>
          <w:szCs w:val="24"/>
        </w:rPr>
        <w:t>)</w:t>
      </w:r>
      <w:r w:rsidR="00F97603" w:rsidRPr="00286533">
        <w:rPr>
          <w:rFonts w:cstheme="minorHAnsi"/>
          <w:sz w:val="24"/>
          <w:szCs w:val="24"/>
        </w:rPr>
        <w:tab/>
        <w:t>‘seller’ means a person, including a generating station, supplying electricity through a transaction scheduled in accordance with the regulations applicable for short-term open access, medium-term open access and long-term open access;</w:t>
      </w:r>
    </w:p>
    <w:p w:rsidR="00F97603" w:rsidRPr="00286533" w:rsidRDefault="00F97603" w:rsidP="00BD22B0">
      <w:pPr>
        <w:spacing w:after="120"/>
        <w:ind w:left="1440" w:hanging="720"/>
        <w:jc w:val="both"/>
        <w:rPr>
          <w:rFonts w:cstheme="minorHAnsi"/>
          <w:sz w:val="24"/>
          <w:szCs w:val="24"/>
        </w:rPr>
      </w:pPr>
      <w:r w:rsidRPr="00286533">
        <w:rPr>
          <w:rFonts w:cstheme="minorHAnsi"/>
          <w:sz w:val="24"/>
          <w:szCs w:val="24"/>
        </w:rPr>
        <w:t>(</w:t>
      </w:r>
      <w:r w:rsidR="00CA09F0">
        <w:rPr>
          <w:rFonts w:cstheme="minorHAnsi"/>
          <w:sz w:val="24"/>
          <w:szCs w:val="24"/>
        </w:rPr>
        <w:t>u</w:t>
      </w:r>
      <w:r w:rsidRPr="00286533">
        <w:rPr>
          <w:rFonts w:cstheme="minorHAnsi"/>
          <w:sz w:val="24"/>
          <w:szCs w:val="24"/>
        </w:rPr>
        <w:t>)</w:t>
      </w:r>
      <w:r w:rsidRPr="00286533">
        <w:rPr>
          <w:rFonts w:cstheme="minorHAnsi"/>
          <w:sz w:val="24"/>
          <w:szCs w:val="24"/>
        </w:rPr>
        <w:tab/>
        <w:t xml:space="preserve">‘State Entity’ means an entity which is in the SLDC control area and </w:t>
      </w:r>
      <w:proofErr w:type="gramStart"/>
      <w:r w:rsidRPr="00286533">
        <w:rPr>
          <w:rFonts w:cstheme="minorHAnsi"/>
          <w:sz w:val="24"/>
          <w:szCs w:val="24"/>
        </w:rPr>
        <w:t>whose</w:t>
      </w:r>
      <w:proofErr w:type="gramEnd"/>
      <w:r w:rsidRPr="00286533">
        <w:rPr>
          <w:rFonts w:cstheme="minorHAnsi"/>
          <w:sz w:val="24"/>
          <w:szCs w:val="24"/>
        </w:rPr>
        <w:t xml:space="preserve"> metering and energy accounting is done at the state level;</w:t>
      </w:r>
    </w:p>
    <w:p w:rsidR="00F97603" w:rsidRPr="00286533" w:rsidRDefault="00CA09F0" w:rsidP="00BD22B0">
      <w:pPr>
        <w:spacing w:after="120"/>
        <w:ind w:left="1440" w:hanging="720"/>
        <w:jc w:val="both"/>
        <w:rPr>
          <w:rFonts w:cstheme="minorHAnsi"/>
          <w:sz w:val="24"/>
          <w:szCs w:val="24"/>
        </w:rPr>
      </w:pPr>
      <w:r>
        <w:rPr>
          <w:rFonts w:cstheme="minorHAnsi"/>
          <w:sz w:val="24"/>
          <w:szCs w:val="24"/>
        </w:rPr>
        <w:t>(v</w:t>
      </w:r>
      <w:r w:rsidR="00F97603" w:rsidRPr="00286533">
        <w:rPr>
          <w:rFonts w:cstheme="minorHAnsi"/>
          <w:sz w:val="24"/>
          <w:szCs w:val="24"/>
        </w:rPr>
        <w:t>)</w:t>
      </w:r>
      <w:r w:rsidR="00F97603" w:rsidRPr="00286533">
        <w:rPr>
          <w:rFonts w:cstheme="minorHAnsi"/>
          <w:sz w:val="24"/>
          <w:szCs w:val="24"/>
        </w:rPr>
        <w:tab/>
        <w:t>‘State Load Despatch Centre’ or ‘SLDC’ means Load Despatch Centre of the State, established under sub-section (1) of Section 31 of the Act, responsible for coordinating scheduling of the state entities in accordance with the provisions of the State Grid Code;</w:t>
      </w:r>
    </w:p>
    <w:p w:rsidR="00F97603" w:rsidRPr="00286533" w:rsidRDefault="00CA09F0" w:rsidP="00BD22B0">
      <w:pPr>
        <w:spacing w:after="120"/>
        <w:ind w:left="1440" w:hanging="720"/>
        <w:jc w:val="both"/>
        <w:rPr>
          <w:rFonts w:cstheme="minorHAnsi"/>
          <w:sz w:val="24"/>
          <w:szCs w:val="24"/>
        </w:rPr>
      </w:pPr>
      <w:r>
        <w:rPr>
          <w:rFonts w:cstheme="minorHAnsi"/>
          <w:sz w:val="24"/>
          <w:szCs w:val="24"/>
        </w:rPr>
        <w:t>(w</w:t>
      </w:r>
      <w:r w:rsidR="00F97603" w:rsidRPr="00286533">
        <w:rPr>
          <w:rFonts w:cstheme="minorHAnsi"/>
          <w:sz w:val="24"/>
          <w:szCs w:val="24"/>
        </w:rPr>
        <w:t>)</w:t>
      </w:r>
      <w:r w:rsidR="00F97603" w:rsidRPr="00286533">
        <w:rPr>
          <w:rFonts w:cstheme="minorHAnsi"/>
          <w:sz w:val="24"/>
          <w:szCs w:val="24"/>
        </w:rPr>
        <w:tab/>
        <w:t xml:space="preserve">‘time-block’ means a time block of 15 minutes, for which specified electrical parameters and quantities are recorded by special energy meter, with first time block starting at 00.00 </w:t>
      </w:r>
      <w:proofErr w:type="spellStart"/>
      <w:r w:rsidR="00F97603" w:rsidRPr="00286533">
        <w:rPr>
          <w:rFonts w:cstheme="minorHAnsi"/>
          <w:sz w:val="24"/>
          <w:szCs w:val="24"/>
        </w:rPr>
        <w:t>hrs</w:t>
      </w:r>
      <w:proofErr w:type="spellEnd"/>
      <w:r w:rsidR="00F97603" w:rsidRPr="00286533">
        <w:rPr>
          <w:rFonts w:cstheme="minorHAnsi"/>
          <w:sz w:val="24"/>
          <w:szCs w:val="24"/>
        </w:rPr>
        <w:t>;</w:t>
      </w:r>
    </w:p>
    <w:p w:rsidR="00F97603" w:rsidRPr="00286533" w:rsidRDefault="00F97603" w:rsidP="00BD22B0">
      <w:pPr>
        <w:spacing w:after="120"/>
        <w:ind w:left="720" w:hanging="630"/>
        <w:jc w:val="both"/>
        <w:rPr>
          <w:rFonts w:cstheme="minorHAnsi"/>
          <w:sz w:val="24"/>
          <w:szCs w:val="24"/>
        </w:rPr>
      </w:pPr>
      <w:r w:rsidRPr="00286533">
        <w:rPr>
          <w:rFonts w:cstheme="minorHAnsi"/>
          <w:sz w:val="24"/>
          <w:szCs w:val="24"/>
        </w:rPr>
        <w:t>(2)</w:t>
      </w:r>
      <w:r w:rsidRPr="00286533">
        <w:rPr>
          <w:rFonts w:cstheme="minorHAnsi"/>
          <w:sz w:val="24"/>
          <w:szCs w:val="24"/>
        </w:rPr>
        <w:tab/>
        <w:t>Save as aforesaid and unless the context or the subject matter otherwise requires, words and expressions used in these regulations and not defined, but defined in the Act, or the Grid Code or any other regulations of this Commission shall have the meaning assigned to them respectively in the Act or the Grid Code or any other regulation.</w:t>
      </w:r>
    </w:p>
    <w:p w:rsidR="00F97603" w:rsidRPr="00286533" w:rsidRDefault="00F97603" w:rsidP="00BD22B0">
      <w:pPr>
        <w:spacing w:after="120"/>
        <w:ind w:left="720" w:hanging="630"/>
        <w:jc w:val="both"/>
        <w:rPr>
          <w:rFonts w:cstheme="minorHAnsi"/>
          <w:b/>
          <w:sz w:val="24"/>
          <w:szCs w:val="24"/>
        </w:rPr>
      </w:pPr>
      <w:r w:rsidRPr="00286533">
        <w:rPr>
          <w:rFonts w:cstheme="minorHAnsi"/>
          <w:b/>
          <w:sz w:val="24"/>
          <w:szCs w:val="24"/>
        </w:rPr>
        <w:t>3.</w:t>
      </w:r>
      <w:r w:rsidRPr="00286533">
        <w:rPr>
          <w:rFonts w:cstheme="minorHAnsi"/>
          <w:b/>
          <w:sz w:val="24"/>
          <w:szCs w:val="24"/>
        </w:rPr>
        <w:tab/>
        <w:t>GENERAL:</w:t>
      </w:r>
    </w:p>
    <w:p w:rsidR="00F97603" w:rsidRPr="00286533" w:rsidRDefault="00F97603" w:rsidP="00BD22B0">
      <w:pPr>
        <w:spacing w:after="120"/>
        <w:ind w:left="720" w:hanging="630"/>
        <w:jc w:val="both"/>
        <w:rPr>
          <w:rFonts w:cstheme="minorHAnsi"/>
          <w:b/>
          <w:sz w:val="24"/>
          <w:szCs w:val="24"/>
        </w:rPr>
      </w:pPr>
      <w:r w:rsidRPr="00286533">
        <w:rPr>
          <w:rFonts w:cstheme="minorHAnsi"/>
          <w:b/>
          <w:sz w:val="24"/>
          <w:szCs w:val="24"/>
        </w:rPr>
        <w:t>3.1</w:t>
      </w:r>
      <w:r w:rsidRPr="00286533">
        <w:rPr>
          <w:rFonts w:cstheme="minorHAnsi"/>
          <w:b/>
          <w:sz w:val="24"/>
          <w:szCs w:val="24"/>
        </w:rPr>
        <w:tab/>
        <w:t>Objective:</w:t>
      </w:r>
    </w:p>
    <w:p w:rsidR="00F97603" w:rsidRPr="00286533" w:rsidRDefault="00F97603" w:rsidP="00BD22B0">
      <w:pPr>
        <w:spacing w:after="120"/>
        <w:ind w:left="720"/>
        <w:jc w:val="both"/>
        <w:rPr>
          <w:rFonts w:cstheme="minorHAnsi"/>
          <w:sz w:val="24"/>
          <w:szCs w:val="24"/>
        </w:rPr>
      </w:pPr>
      <w:r w:rsidRPr="00286533">
        <w:rPr>
          <w:rFonts w:cstheme="minorHAnsi"/>
          <w:sz w:val="24"/>
          <w:szCs w:val="24"/>
        </w:rPr>
        <w:t xml:space="preserve">The objective of these regulations is to facilitate large-scale grid integration of wind and solar generating stations while maintaining grid stability and security as envisaged under </w:t>
      </w:r>
      <w:r w:rsidRPr="00286533">
        <w:rPr>
          <w:rFonts w:cstheme="minorHAnsi"/>
          <w:sz w:val="24"/>
          <w:szCs w:val="24"/>
        </w:rPr>
        <w:lastRenderedPageBreak/>
        <w:t>the Grid Code, through forecasting, scheduling and commercial mechanism for deviation settlement of these generators. </w:t>
      </w:r>
    </w:p>
    <w:p w:rsidR="00F97603" w:rsidRPr="00286533" w:rsidRDefault="00F97603" w:rsidP="00BD22B0">
      <w:pPr>
        <w:spacing w:after="120"/>
        <w:ind w:left="720" w:hanging="630"/>
        <w:jc w:val="both"/>
        <w:rPr>
          <w:rFonts w:cstheme="minorHAnsi"/>
          <w:b/>
          <w:sz w:val="24"/>
          <w:szCs w:val="24"/>
        </w:rPr>
      </w:pPr>
      <w:r w:rsidRPr="00286533">
        <w:rPr>
          <w:rFonts w:cstheme="minorHAnsi"/>
          <w:b/>
          <w:sz w:val="24"/>
          <w:szCs w:val="24"/>
        </w:rPr>
        <w:t>3.2</w:t>
      </w:r>
      <w:r w:rsidRPr="00286533">
        <w:rPr>
          <w:rFonts w:cstheme="minorHAnsi"/>
          <w:b/>
          <w:sz w:val="24"/>
          <w:szCs w:val="24"/>
        </w:rPr>
        <w:tab/>
        <w:t>Applicability of the Regulations:</w:t>
      </w:r>
    </w:p>
    <w:p w:rsidR="002A2BD9" w:rsidRPr="00286533" w:rsidRDefault="00F97603" w:rsidP="00BD22B0">
      <w:pPr>
        <w:spacing w:after="120"/>
        <w:ind w:left="720" w:hanging="630"/>
        <w:jc w:val="both"/>
        <w:rPr>
          <w:rFonts w:cstheme="minorHAnsi"/>
          <w:sz w:val="24"/>
          <w:szCs w:val="24"/>
        </w:rPr>
      </w:pPr>
      <w:r w:rsidRPr="00286533">
        <w:rPr>
          <w:rFonts w:cstheme="minorHAnsi"/>
          <w:sz w:val="24"/>
          <w:szCs w:val="24"/>
        </w:rPr>
        <w:t xml:space="preserve">3.2.1 These regulations shall apply to all wind and solar </w:t>
      </w:r>
      <w:r w:rsidR="00E4524A" w:rsidRPr="00286533">
        <w:rPr>
          <w:rFonts w:cstheme="minorHAnsi"/>
          <w:sz w:val="24"/>
          <w:szCs w:val="24"/>
        </w:rPr>
        <w:t>generators of</w:t>
      </w:r>
      <w:r w:rsidR="000E4A93" w:rsidRPr="00286533">
        <w:rPr>
          <w:rFonts w:cstheme="minorHAnsi"/>
          <w:sz w:val="24"/>
          <w:szCs w:val="24"/>
        </w:rPr>
        <w:t xml:space="preserve"> </w:t>
      </w:r>
      <w:r w:rsidR="004564F7" w:rsidRPr="00286533">
        <w:rPr>
          <w:rFonts w:cstheme="minorHAnsi"/>
          <w:sz w:val="24"/>
          <w:szCs w:val="24"/>
        </w:rPr>
        <w:t xml:space="preserve">installed </w:t>
      </w:r>
      <w:r w:rsidR="000E4A93" w:rsidRPr="00286533">
        <w:rPr>
          <w:rFonts w:cstheme="minorHAnsi"/>
          <w:sz w:val="24"/>
          <w:szCs w:val="24"/>
        </w:rPr>
        <w:t xml:space="preserve">capacity </w:t>
      </w:r>
      <w:r w:rsidR="004564F7" w:rsidRPr="00286533">
        <w:rPr>
          <w:rFonts w:cstheme="minorHAnsi"/>
          <w:sz w:val="24"/>
          <w:szCs w:val="24"/>
        </w:rPr>
        <w:t xml:space="preserve">of </w:t>
      </w:r>
      <w:r w:rsidR="008A1A0F" w:rsidRPr="00286533">
        <w:rPr>
          <w:rFonts w:cstheme="minorHAnsi"/>
          <w:sz w:val="24"/>
          <w:szCs w:val="24"/>
        </w:rPr>
        <w:t xml:space="preserve">1 (one) Mega Watt </w:t>
      </w:r>
      <w:r w:rsidR="00AD1998">
        <w:rPr>
          <w:rFonts w:cstheme="minorHAnsi"/>
          <w:sz w:val="24"/>
          <w:szCs w:val="24"/>
        </w:rPr>
        <w:t xml:space="preserve">and above </w:t>
      </w:r>
      <w:r w:rsidR="008A1A0F" w:rsidRPr="00286533">
        <w:rPr>
          <w:rFonts w:cstheme="minorHAnsi"/>
          <w:sz w:val="24"/>
          <w:szCs w:val="24"/>
        </w:rPr>
        <w:t>whether they are supplying power to the Electricity Supply Companies</w:t>
      </w:r>
      <w:r w:rsidR="002A2BD9" w:rsidRPr="00286533">
        <w:rPr>
          <w:rFonts w:cstheme="minorHAnsi"/>
          <w:sz w:val="24"/>
          <w:szCs w:val="24"/>
        </w:rPr>
        <w:t xml:space="preserve">/Distribution Companies </w:t>
      </w:r>
      <w:r w:rsidR="008A1A0F" w:rsidRPr="00286533">
        <w:rPr>
          <w:rFonts w:cstheme="minorHAnsi"/>
          <w:sz w:val="24"/>
          <w:szCs w:val="24"/>
        </w:rPr>
        <w:t xml:space="preserve"> or to third party consumers through open access or for captive consumption through open access within or outside the  S</w:t>
      </w:r>
      <w:r w:rsidR="002A2BD9" w:rsidRPr="00286533">
        <w:rPr>
          <w:rFonts w:cstheme="minorHAnsi"/>
          <w:sz w:val="24"/>
          <w:szCs w:val="24"/>
        </w:rPr>
        <w:t xml:space="preserve">tate, </w:t>
      </w:r>
      <w:r w:rsidRPr="00286533">
        <w:rPr>
          <w:rFonts w:cstheme="minorHAnsi"/>
          <w:sz w:val="24"/>
          <w:szCs w:val="24"/>
        </w:rPr>
        <w:t>including those connected via pooling stations</w:t>
      </w:r>
      <w:r w:rsidR="002A2BD9" w:rsidRPr="00286533">
        <w:rPr>
          <w:rFonts w:cstheme="minorHAnsi"/>
          <w:sz w:val="24"/>
          <w:szCs w:val="24"/>
        </w:rPr>
        <w:t>.</w:t>
      </w:r>
    </w:p>
    <w:p w:rsidR="00F97603" w:rsidRPr="00286533" w:rsidRDefault="00F97603" w:rsidP="00BD22B0">
      <w:pPr>
        <w:spacing w:after="120"/>
        <w:ind w:left="720" w:hanging="630"/>
        <w:jc w:val="both"/>
        <w:rPr>
          <w:rFonts w:cstheme="minorHAnsi"/>
          <w:b/>
          <w:sz w:val="24"/>
          <w:szCs w:val="24"/>
        </w:rPr>
      </w:pPr>
      <w:r w:rsidRPr="00286533">
        <w:rPr>
          <w:rFonts w:cstheme="minorHAnsi"/>
          <w:b/>
          <w:sz w:val="24"/>
          <w:szCs w:val="24"/>
        </w:rPr>
        <w:t>4.</w:t>
      </w:r>
      <w:r w:rsidRPr="00286533">
        <w:rPr>
          <w:rFonts w:cstheme="minorHAnsi"/>
          <w:b/>
          <w:sz w:val="24"/>
          <w:szCs w:val="24"/>
        </w:rPr>
        <w:tab/>
        <w:t>FORECASTING AND SCHEDULING CODE:</w:t>
      </w:r>
    </w:p>
    <w:p w:rsidR="00F97603" w:rsidRPr="00286533" w:rsidRDefault="00F97603" w:rsidP="00BD22B0">
      <w:pPr>
        <w:spacing w:after="120"/>
        <w:ind w:left="720" w:hanging="630"/>
        <w:jc w:val="both"/>
        <w:rPr>
          <w:rFonts w:cstheme="minorHAnsi"/>
          <w:sz w:val="24"/>
          <w:szCs w:val="24"/>
        </w:rPr>
      </w:pPr>
      <w:r w:rsidRPr="00286533">
        <w:rPr>
          <w:rFonts w:cstheme="minorHAnsi"/>
          <w:sz w:val="24"/>
          <w:szCs w:val="24"/>
        </w:rPr>
        <w:t>4.1.</w:t>
      </w:r>
      <w:r w:rsidRPr="00286533">
        <w:rPr>
          <w:rFonts w:cstheme="minorHAnsi"/>
          <w:sz w:val="24"/>
          <w:szCs w:val="24"/>
        </w:rPr>
        <w:tab/>
        <w:t>This code provides methodology for day-ahead scheduling of wind and solar energy generators wh</w:t>
      </w:r>
      <w:r w:rsidR="003D577B" w:rsidRPr="00286533">
        <w:rPr>
          <w:rFonts w:cstheme="minorHAnsi"/>
          <w:sz w:val="24"/>
          <w:szCs w:val="24"/>
        </w:rPr>
        <w:t>ich are connected to the State G</w:t>
      </w:r>
      <w:r w:rsidRPr="00286533">
        <w:rPr>
          <w:rFonts w:cstheme="minorHAnsi"/>
          <w:sz w:val="24"/>
          <w:szCs w:val="24"/>
        </w:rPr>
        <w:t>rid and re-scheduling them on one and half hourly basis, and the methodology of handling deviations of such wind and solar energy generators. Appropriate meters shall be provided for energy accounting. Telemetry/communication system &amp; Data Acquisition System shall also be provided for transfer of information to the SLDC.</w:t>
      </w:r>
    </w:p>
    <w:p w:rsidR="00F97603" w:rsidRPr="00286533" w:rsidRDefault="00F97603" w:rsidP="00BD22B0">
      <w:pPr>
        <w:spacing w:after="120"/>
        <w:ind w:left="720" w:hanging="630"/>
        <w:jc w:val="both"/>
        <w:rPr>
          <w:rFonts w:cstheme="minorHAnsi"/>
          <w:sz w:val="24"/>
          <w:szCs w:val="24"/>
        </w:rPr>
      </w:pPr>
      <w:r w:rsidRPr="00286533">
        <w:rPr>
          <w:rFonts w:cstheme="minorHAnsi"/>
          <w:sz w:val="24"/>
          <w:szCs w:val="24"/>
        </w:rPr>
        <w:t>4.2.</w:t>
      </w:r>
      <w:r w:rsidRPr="00286533">
        <w:rPr>
          <w:rFonts w:cstheme="minorHAnsi"/>
          <w:sz w:val="24"/>
          <w:szCs w:val="24"/>
        </w:rPr>
        <w:tab/>
        <w:t>Wind and Solar generators, independently or represented via Qualified Coordinating Agencies (QCAs), shall mandatorily provide to the SLDC, in a format as prescribed by SLDC, the technical specifications at the beginning and whenever there is any change. The data relating to power system output &amp; parameters and weather related data as applicable shall also be mandatorily provided by such generators to the SLDC in real time.</w:t>
      </w:r>
    </w:p>
    <w:p w:rsidR="00F97603" w:rsidRPr="00286533" w:rsidRDefault="00F97603" w:rsidP="00BD22B0">
      <w:pPr>
        <w:spacing w:after="120"/>
        <w:ind w:left="720" w:hanging="630"/>
        <w:jc w:val="both"/>
        <w:rPr>
          <w:rFonts w:cstheme="minorHAnsi"/>
          <w:sz w:val="24"/>
          <w:szCs w:val="24"/>
        </w:rPr>
      </w:pPr>
      <w:r w:rsidRPr="00286533">
        <w:rPr>
          <w:rFonts w:cstheme="minorHAnsi"/>
          <w:sz w:val="24"/>
          <w:szCs w:val="24"/>
        </w:rPr>
        <w:t>4.3.</w:t>
      </w:r>
      <w:r w:rsidRPr="00286533">
        <w:rPr>
          <w:rFonts w:cstheme="minorHAnsi"/>
          <w:sz w:val="24"/>
          <w:szCs w:val="24"/>
        </w:rPr>
        <w:tab/>
        <w:t xml:space="preserve">Forecasting shall be done by wind and solar generators connected to the State grid, or by QCAs on their behalf. The SLDC is also mandated to undertake forecasting of wind and solar power that is expected to be injected into the State grid, by engaging forecasting </w:t>
      </w:r>
      <w:proofErr w:type="gramStart"/>
      <w:r w:rsidRPr="00286533">
        <w:rPr>
          <w:rFonts w:cstheme="minorHAnsi"/>
          <w:sz w:val="24"/>
          <w:szCs w:val="24"/>
        </w:rPr>
        <w:t>agency(</w:t>
      </w:r>
      <w:proofErr w:type="spellStart"/>
      <w:proofErr w:type="gramEnd"/>
      <w:r w:rsidRPr="00286533">
        <w:rPr>
          <w:rFonts w:cstheme="minorHAnsi"/>
          <w:sz w:val="24"/>
          <w:szCs w:val="24"/>
        </w:rPr>
        <w:t>ies</w:t>
      </w:r>
      <w:proofErr w:type="spellEnd"/>
      <w:r w:rsidRPr="00286533">
        <w:rPr>
          <w:rFonts w:cstheme="minorHAnsi"/>
          <w:sz w:val="24"/>
          <w:szCs w:val="24"/>
        </w:rPr>
        <w:t>) if required. The forecast by the SLDC shall be with the objective of ensuring secure grid operation by planning for the requisite balancing resources. The forecast by the QCA or wind and solar generator, as the case may be, shall be generator centric. The QCA or wind and solar generators will have the option of accepting the SLDC’s forecast for preparing its schedule or provide the SLDC with a schedule based on their own forecast. The QCA shall coordinate the aggregation of schedules of all generators represented by them connected to a pooling station and communicate it to the SLDC.</w:t>
      </w:r>
    </w:p>
    <w:p w:rsidR="00F97603" w:rsidRPr="00286533" w:rsidRDefault="00F97603" w:rsidP="00BD22B0">
      <w:pPr>
        <w:spacing w:after="120"/>
        <w:ind w:left="720" w:hanging="630"/>
        <w:jc w:val="both"/>
        <w:rPr>
          <w:rFonts w:cstheme="minorHAnsi"/>
          <w:sz w:val="24"/>
          <w:szCs w:val="24"/>
        </w:rPr>
      </w:pPr>
      <w:r w:rsidRPr="00286533">
        <w:rPr>
          <w:rFonts w:cstheme="minorHAnsi"/>
          <w:sz w:val="24"/>
          <w:szCs w:val="24"/>
        </w:rPr>
        <w:t>4.4.</w:t>
      </w:r>
      <w:r w:rsidRPr="00286533">
        <w:rPr>
          <w:rFonts w:cstheme="minorHAnsi"/>
          <w:sz w:val="24"/>
          <w:szCs w:val="24"/>
        </w:rPr>
        <w:tab/>
        <w:t>The QCA or the wind and solar generator shall submit a day-ahead and week-ahead schedule for each pooling station or each generating station, as the case may be. Day-ahead schedule shall contain wind or solar energy generation schedule at intervals of 15 minutes (time-block) for the next day, starting from 00:00 hours of the day, and prepared for all 96 time-blocks. Week-ahead schedule shall contain the same information for the next seven days.</w:t>
      </w:r>
    </w:p>
    <w:p w:rsidR="00F97603" w:rsidRPr="00286533" w:rsidRDefault="00F97603" w:rsidP="00BD22B0">
      <w:pPr>
        <w:spacing w:after="120"/>
        <w:ind w:left="720" w:hanging="630"/>
        <w:jc w:val="both"/>
        <w:rPr>
          <w:rFonts w:cstheme="minorHAnsi"/>
          <w:sz w:val="24"/>
          <w:szCs w:val="24"/>
        </w:rPr>
      </w:pPr>
      <w:r w:rsidRPr="00286533">
        <w:rPr>
          <w:rFonts w:cstheme="minorHAnsi"/>
          <w:sz w:val="24"/>
          <w:szCs w:val="24"/>
        </w:rPr>
        <w:t>4.5.</w:t>
      </w:r>
      <w:r w:rsidRPr="00286533">
        <w:rPr>
          <w:rFonts w:cstheme="minorHAnsi"/>
          <w:sz w:val="24"/>
          <w:szCs w:val="24"/>
        </w:rPr>
        <w:tab/>
        <w:t xml:space="preserve">The schedule of wind and solar generators connected to the State grid (excluding collective transactions) may be revised by giving advance notice to the SLDC. Such revisions shall be effective from the 4th time block, the first being the time-block in which notice was given. There may be one revision for each time slot of one and half </w:t>
      </w:r>
      <w:r w:rsidRPr="00286533">
        <w:rPr>
          <w:rFonts w:cstheme="minorHAnsi"/>
          <w:sz w:val="24"/>
          <w:szCs w:val="24"/>
        </w:rPr>
        <w:lastRenderedPageBreak/>
        <w:t>hours starting from 00:00 hours of a particular day subject to maximum of 16 revisions during the day.</w:t>
      </w:r>
    </w:p>
    <w:p w:rsidR="00F97603" w:rsidRPr="00286533" w:rsidRDefault="00F97603" w:rsidP="00BD22B0">
      <w:pPr>
        <w:spacing w:after="120"/>
        <w:ind w:left="720" w:hanging="630"/>
        <w:jc w:val="both"/>
        <w:rPr>
          <w:rFonts w:cstheme="minorHAnsi"/>
          <w:sz w:val="24"/>
          <w:szCs w:val="24"/>
        </w:rPr>
      </w:pPr>
      <w:r w:rsidRPr="00286533">
        <w:rPr>
          <w:rFonts w:cstheme="minorHAnsi"/>
          <w:sz w:val="24"/>
          <w:szCs w:val="24"/>
        </w:rPr>
        <w:t>4.6.</w:t>
      </w:r>
      <w:r w:rsidRPr="00286533">
        <w:rPr>
          <w:rFonts w:cstheme="minorHAnsi"/>
          <w:sz w:val="24"/>
          <w:szCs w:val="24"/>
        </w:rPr>
        <w:tab/>
        <w:t xml:space="preserve">The plan for data </w:t>
      </w:r>
      <w:proofErr w:type="gramStart"/>
      <w:r w:rsidRPr="00286533">
        <w:rPr>
          <w:rFonts w:cstheme="minorHAnsi"/>
          <w:sz w:val="24"/>
          <w:szCs w:val="24"/>
        </w:rPr>
        <w:t>telemetry,</w:t>
      </w:r>
      <w:proofErr w:type="gramEnd"/>
      <w:r w:rsidRPr="00286533">
        <w:rPr>
          <w:rFonts w:cstheme="minorHAnsi"/>
          <w:sz w:val="24"/>
          <w:szCs w:val="24"/>
        </w:rPr>
        <w:t xml:space="preserve"> formats of forecast submission and other details in this regard shall be provided in the Detailed Procedure to be prepared by SLDC.</w:t>
      </w:r>
    </w:p>
    <w:p w:rsidR="00F97603" w:rsidRPr="00286533" w:rsidRDefault="00F97603" w:rsidP="00BD22B0">
      <w:pPr>
        <w:spacing w:after="120"/>
        <w:ind w:left="720" w:hanging="630"/>
        <w:jc w:val="both"/>
        <w:rPr>
          <w:rFonts w:cstheme="minorHAnsi"/>
          <w:sz w:val="24"/>
          <w:szCs w:val="24"/>
        </w:rPr>
      </w:pPr>
      <w:r w:rsidRPr="00286533">
        <w:rPr>
          <w:rFonts w:cstheme="minorHAnsi"/>
          <w:sz w:val="24"/>
          <w:szCs w:val="24"/>
        </w:rPr>
        <w:t>4.7.</w:t>
      </w:r>
      <w:r w:rsidRPr="00286533">
        <w:rPr>
          <w:rFonts w:cstheme="minorHAnsi"/>
          <w:sz w:val="24"/>
          <w:szCs w:val="24"/>
        </w:rPr>
        <w:tab/>
        <w:t>Any commercial impact on account of deviation from schedule based on the forecast shall be borne by the wind and solar generator, either directly or transacted via the representing QCA. </w:t>
      </w:r>
    </w:p>
    <w:p w:rsidR="00F97603" w:rsidRPr="00286533" w:rsidRDefault="00F97603" w:rsidP="00BD22B0">
      <w:pPr>
        <w:spacing w:after="120"/>
        <w:ind w:left="720" w:hanging="630"/>
        <w:jc w:val="both"/>
        <w:rPr>
          <w:rFonts w:cstheme="minorHAnsi"/>
          <w:b/>
          <w:sz w:val="24"/>
          <w:szCs w:val="24"/>
        </w:rPr>
      </w:pPr>
      <w:r w:rsidRPr="00286533">
        <w:rPr>
          <w:rFonts w:cstheme="minorHAnsi"/>
          <w:b/>
          <w:sz w:val="24"/>
          <w:szCs w:val="24"/>
        </w:rPr>
        <w:t>5.</w:t>
      </w:r>
      <w:r w:rsidRPr="00286533">
        <w:rPr>
          <w:rFonts w:cstheme="minorHAnsi"/>
          <w:b/>
          <w:sz w:val="24"/>
          <w:szCs w:val="24"/>
        </w:rPr>
        <w:tab/>
        <w:t xml:space="preserve">COMMERCIAL AND DEVIATION </w:t>
      </w:r>
      <w:r w:rsidR="00DF678D" w:rsidRPr="00286533">
        <w:rPr>
          <w:rFonts w:cstheme="minorHAnsi"/>
          <w:b/>
          <w:sz w:val="24"/>
          <w:szCs w:val="24"/>
        </w:rPr>
        <w:t>SETTLEMENT:</w:t>
      </w:r>
    </w:p>
    <w:p w:rsidR="00F97603" w:rsidRPr="00286533" w:rsidRDefault="00F97603" w:rsidP="00BD22B0">
      <w:pPr>
        <w:spacing w:after="120"/>
        <w:ind w:left="720" w:hanging="630"/>
        <w:jc w:val="both"/>
        <w:rPr>
          <w:rFonts w:cstheme="minorHAnsi"/>
          <w:sz w:val="24"/>
          <w:szCs w:val="24"/>
        </w:rPr>
      </w:pPr>
      <w:r w:rsidRPr="00286533">
        <w:rPr>
          <w:rFonts w:cstheme="minorHAnsi"/>
          <w:sz w:val="24"/>
          <w:szCs w:val="24"/>
        </w:rPr>
        <w:t>5.1.</w:t>
      </w:r>
      <w:r w:rsidRPr="00286533">
        <w:rPr>
          <w:rFonts w:cstheme="minorHAnsi"/>
          <w:sz w:val="24"/>
          <w:szCs w:val="24"/>
        </w:rPr>
        <w:tab/>
        <w:t>The wind or solar generators connected to the State grid and selling power within the State</w:t>
      </w:r>
      <w:r w:rsidR="003D577B" w:rsidRPr="00286533">
        <w:rPr>
          <w:rFonts w:cstheme="minorHAnsi"/>
          <w:sz w:val="24"/>
          <w:szCs w:val="24"/>
        </w:rPr>
        <w:t xml:space="preserve"> (intra-State transactions)</w:t>
      </w:r>
      <w:r w:rsidRPr="00286533">
        <w:rPr>
          <w:rFonts w:cstheme="minorHAnsi"/>
          <w:sz w:val="24"/>
          <w:szCs w:val="24"/>
        </w:rPr>
        <w:t xml:space="preserve"> shall be paid by the</w:t>
      </w:r>
      <w:r w:rsidR="003D577B" w:rsidRPr="00286533">
        <w:rPr>
          <w:rFonts w:cstheme="minorHAnsi"/>
          <w:sz w:val="24"/>
          <w:szCs w:val="24"/>
        </w:rPr>
        <w:t xml:space="preserve"> buyer as per actual generation and as per Schedule Energy for the inter-State transactions which are governed by the Central Electricity Regulatory Commission (CERC) Regulations notified from time to time. </w:t>
      </w:r>
    </w:p>
    <w:p w:rsidR="00F97603" w:rsidRPr="00286533" w:rsidRDefault="00F97603" w:rsidP="00BD22B0">
      <w:pPr>
        <w:spacing w:after="120"/>
        <w:ind w:left="720" w:hanging="630"/>
        <w:jc w:val="both"/>
        <w:rPr>
          <w:rFonts w:cstheme="minorHAnsi"/>
          <w:sz w:val="24"/>
          <w:szCs w:val="24"/>
        </w:rPr>
      </w:pPr>
      <w:r w:rsidRPr="00286533">
        <w:rPr>
          <w:rFonts w:cstheme="minorHAnsi"/>
          <w:sz w:val="24"/>
          <w:szCs w:val="24"/>
        </w:rPr>
        <w:t>5.2.</w:t>
      </w:r>
      <w:r w:rsidRPr="00286533">
        <w:rPr>
          <w:rFonts w:cstheme="minorHAnsi"/>
          <w:sz w:val="24"/>
          <w:szCs w:val="24"/>
        </w:rPr>
        <w:tab/>
        <w:t>The wind and solar generator or the QCA, as the case may be, shall have the option of accepting the SLDC’s forecast for preparing its schedule or provide the SLDC with a schedule based on its own forecast, and such schedule shall be used as reference for deviation settlement.</w:t>
      </w:r>
    </w:p>
    <w:p w:rsidR="00F97603" w:rsidRPr="00286533" w:rsidRDefault="00F97603" w:rsidP="00BD22B0">
      <w:pPr>
        <w:spacing w:after="120"/>
        <w:ind w:left="720" w:hanging="630"/>
        <w:jc w:val="both"/>
        <w:rPr>
          <w:rFonts w:cstheme="minorHAnsi"/>
          <w:sz w:val="24"/>
          <w:szCs w:val="24"/>
        </w:rPr>
      </w:pPr>
      <w:r w:rsidRPr="00286533">
        <w:rPr>
          <w:rFonts w:cstheme="minorHAnsi"/>
          <w:sz w:val="24"/>
          <w:szCs w:val="24"/>
        </w:rPr>
        <w:t>5.3.</w:t>
      </w:r>
      <w:r w:rsidRPr="00286533">
        <w:rPr>
          <w:rFonts w:cstheme="minorHAnsi"/>
          <w:sz w:val="24"/>
          <w:szCs w:val="24"/>
        </w:rPr>
        <w:tab/>
        <w:t>The QCA shall undertake all commercial settlement on behalf of the generator(s) connected to the respective pooling station(s).</w:t>
      </w:r>
    </w:p>
    <w:p w:rsidR="00F97603" w:rsidRPr="00286533" w:rsidRDefault="00F97603" w:rsidP="00BD22B0">
      <w:pPr>
        <w:spacing w:after="120"/>
        <w:ind w:left="720" w:hanging="630"/>
        <w:jc w:val="both"/>
        <w:rPr>
          <w:rFonts w:cstheme="minorHAnsi"/>
          <w:sz w:val="24"/>
          <w:szCs w:val="24"/>
        </w:rPr>
      </w:pPr>
      <w:r w:rsidRPr="00286533">
        <w:rPr>
          <w:rFonts w:cstheme="minorHAnsi"/>
          <w:sz w:val="24"/>
          <w:szCs w:val="24"/>
        </w:rPr>
        <w:t>5.4.</w:t>
      </w:r>
      <w:r w:rsidRPr="00286533">
        <w:rPr>
          <w:rFonts w:cstheme="minorHAnsi"/>
          <w:sz w:val="24"/>
          <w:szCs w:val="24"/>
        </w:rPr>
        <w:tab/>
        <w:t>In the event of actual generation of a generating station or a pooling station, as the case may be, being less or more than the scheduled generation, the deviation charges for shortfall or excess generation shall be payable by the wind and solar generator or the QCA, as the case may be, to the State DSM Pool, as given in Table 1 below:</w:t>
      </w:r>
    </w:p>
    <w:p w:rsidR="00F97603" w:rsidRPr="00286533" w:rsidRDefault="00F97603" w:rsidP="00BD22B0">
      <w:pPr>
        <w:spacing w:after="120"/>
        <w:ind w:left="1890" w:hanging="1170"/>
        <w:jc w:val="both"/>
        <w:rPr>
          <w:rFonts w:cstheme="minorHAnsi"/>
          <w:b/>
          <w:sz w:val="24"/>
          <w:szCs w:val="24"/>
        </w:rPr>
      </w:pPr>
      <w:r w:rsidRPr="00286533">
        <w:rPr>
          <w:rFonts w:cstheme="minorHAnsi"/>
          <w:b/>
          <w:sz w:val="24"/>
          <w:szCs w:val="24"/>
        </w:rPr>
        <w:t xml:space="preserve">Table </w:t>
      </w:r>
      <w:proofErr w:type="gramStart"/>
      <w:r w:rsidRPr="00286533">
        <w:rPr>
          <w:rFonts w:cstheme="minorHAnsi"/>
          <w:b/>
          <w:sz w:val="24"/>
          <w:szCs w:val="24"/>
        </w:rPr>
        <w:t>1 :</w:t>
      </w:r>
      <w:proofErr w:type="gramEnd"/>
      <w:r w:rsidRPr="00286533">
        <w:rPr>
          <w:rFonts w:cstheme="minorHAnsi"/>
          <w:b/>
          <w:sz w:val="24"/>
          <w:szCs w:val="24"/>
        </w:rPr>
        <w:t xml:space="preserve"> Deviation Charges in case of under or over-injection by wind   </w:t>
      </w:r>
      <w:r w:rsidR="004D2693" w:rsidRPr="00286533">
        <w:rPr>
          <w:rFonts w:cstheme="minorHAnsi"/>
          <w:b/>
          <w:sz w:val="24"/>
          <w:szCs w:val="24"/>
        </w:rPr>
        <w:t xml:space="preserve">and solar </w:t>
      </w:r>
      <w:r w:rsidRPr="00286533">
        <w:rPr>
          <w:rFonts w:cstheme="minorHAnsi"/>
          <w:b/>
          <w:sz w:val="24"/>
          <w:szCs w:val="24"/>
        </w:rPr>
        <w:t>generators, for sale of power within the State.</w:t>
      </w:r>
    </w:p>
    <w:tbl>
      <w:tblPr>
        <w:tblStyle w:val="TableGrid"/>
        <w:tblW w:w="0" w:type="auto"/>
        <w:tblInd w:w="738" w:type="dxa"/>
        <w:tblLook w:val="04A0" w:firstRow="1" w:lastRow="0" w:firstColumn="1" w:lastColumn="0" w:noHBand="0" w:noVBand="1"/>
      </w:tblPr>
      <w:tblGrid>
        <w:gridCol w:w="810"/>
        <w:gridCol w:w="2520"/>
        <w:gridCol w:w="5580"/>
      </w:tblGrid>
      <w:tr w:rsidR="00F97603" w:rsidRPr="00286533" w:rsidTr="00286533">
        <w:tc>
          <w:tcPr>
            <w:tcW w:w="810" w:type="dxa"/>
          </w:tcPr>
          <w:p w:rsidR="00F97603" w:rsidRPr="00286533" w:rsidRDefault="00F97603" w:rsidP="00BD22B0">
            <w:pPr>
              <w:spacing w:line="278" w:lineRule="exact"/>
              <w:jc w:val="both"/>
              <w:rPr>
                <w:rFonts w:asciiTheme="minorHAnsi" w:eastAsia="Arial" w:hAnsiTheme="minorHAnsi" w:cstheme="minorHAnsi"/>
                <w:b/>
                <w:bCs/>
              </w:rPr>
            </w:pPr>
            <w:proofErr w:type="spellStart"/>
            <w:r w:rsidRPr="00286533">
              <w:rPr>
                <w:rFonts w:asciiTheme="minorHAnsi" w:eastAsia="Arial" w:hAnsiTheme="minorHAnsi" w:cstheme="minorHAnsi"/>
                <w:b/>
                <w:bCs/>
              </w:rPr>
              <w:t>S.No</w:t>
            </w:r>
            <w:proofErr w:type="spellEnd"/>
          </w:p>
        </w:tc>
        <w:tc>
          <w:tcPr>
            <w:tcW w:w="2520" w:type="dxa"/>
          </w:tcPr>
          <w:p w:rsidR="00F97603" w:rsidRPr="00286533" w:rsidRDefault="00F97603" w:rsidP="00BD22B0">
            <w:pPr>
              <w:spacing w:line="278" w:lineRule="exact"/>
              <w:jc w:val="both"/>
              <w:rPr>
                <w:rFonts w:asciiTheme="minorHAnsi" w:eastAsia="Arial" w:hAnsiTheme="minorHAnsi" w:cstheme="minorHAnsi"/>
                <w:b/>
                <w:bCs/>
              </w:rPr>
            </w:pPr>
            <w:r w:rsidRPr="00286533">
              <w:rPr>
                <w:rFonts w:asciiTheme="minorHAnsi" w:eastAsia="Arial" w:hAnsiTheme="minorHAnsi" w:cstheme="minorHAnsi"/>
                <w:b/>
                <w:bCs/>
              </w:rPr>
              <w:t>Absolute Error in the 15- minute time block</w:t>
            </w:r>
          </w:p>
        </w:tc>
        <w:tc>
          <w:tcPr>
            <w:tcW w:w="5580" w:type="dxa"/>
          </w:tcPr>
          <w:p w:rsidR="00F97603" w:rsidRPr="00286533" w:rsidRDefault="00F97603" w:rsidP="00BD22B0">
            <w:pPr>
              <w:spacing w:line="278" w:lineRule="exact"/>
              <w:jc w:val="both"/>
              <w:rPr>
                <w:rFonts w:asciiTheme="minorHAnsi" w:eastAsia="Arial" w:hAnsiTheme="minorHAnsi" w:cstheme="minorHAnsi"/>
                <w:b/>
                <w:bCs/>
              </w:rPr>
            </w:pPr>
            <w:r w:rsidRPr="00286533">
              <w:rPr>
                <w:rFonts w:asciiTheme="minorHAnsi" w:eastAsia="Arial" w:hAnsiTheme="minorHAnsi" w:cstheme="minorHAnsi"/>
                <w:b/>
                <w:bCs/>
              </w:rPr>
              <w:t>Deviation Charges payable to State DSM Pool</w:t>
            </w:r>
          </w:p>
        </w:tc>
      </w:tr>
      <w:tr w:rsidR="00F97603" w:rsidRPr="00286533" w:rsidTr="00286533">
        <w:tc>
          <w:tcPr>
            <w:tcW w:w="810" w:type="dxa"/>
          </w:tcPr>
          <w:p w:rsidR="00F97603" w:rsidRPr="00286533" w:rsidRDefault="00F97603" w:rsidP="00BD22B0">
            <w:pPr>
              <w:spacing w:line="278" w:lineRule="exact"/>
              <w:jc w:val="both"/>
              <w:rPr>
                <w:rFonts w:asciiTheme="minorHAnsi" w:eastAsia="Arial" w:hAnsiTheme="minorHAnsi" w:cstheme="minorHAnsi"/>
                <w:bCs/>
              </w:rPr>
            </w:pPr>
            <w:r w:rsidRPr="00286533">
              <w:rPr>
                <w:rFonts w:asciiTheme="minorHAnsi" w:eastAsia="Arial" w:hAnsiTheme="minorHAnsi" w:cstheme="minorHAnsi"/>
                <w:bCs/>
              </w:rPr>
              <w:t>1.</w:t>
            </w:r>
          </w:p>
        </w:tc>
        <w:tc>
          <w:tcPr>
            <w:tcW w:w="2520" w:type="dxa"/>
            <w:vAlign w:val="center"/>
          </w:tcPr>
          <w:p w:rsidR="00F97603" w:rsidRPr="00286533" w:rsidRDefault="002564F3" w:rsidP="00BD22B0">
            <w:pPr>
              <w:spacing w:line="240" w:lineRule="exact"/>
              <w:ind w:left="220" w:hanging="1"/>
              <w:rPr>
                <w:rFonts w:asciiTheme="minorHAnsi" w:hAnsiTheme="minorHAnsi" w:cstheme="minorHAnsi"/>
                <w:color w:val="000000"/>
              </w:rPr>
            </w:pPr>
            <w:r w:rsidRPr="00286533">
              <w:rPr>
                <w:rFonts w:asciiTheme="minorHAnsi" w:eastAsia="Arial" w:hAnsiTheme="minorHAnsi" w:cstheme="minorHAnsi"/>
                <w:color w:val="000000"/>
              </w:rPr>
              <w:t>≤15</w:t>
            </w:r>
            <w:r w:rsidR="00F97603" w:rsidRPr="00286533">
              <w:rPr>
                <w:rFonts w:asciiTheme="minorHAnsi" w:eastAsia="Arial" w:hAnsiTheme="minorHAnsi" w:cstheme="minorHAnsi"/>
                <w:color w:val="000000"/>
              </w:rPr>
              <w:t>%</w:t>
            </w:r>
          </w:p>
        </w:tc>
        <w:tc>
          <w:tcPr>
            <w:tcW w:w="5580" w:type="dxa"/>
            <w:vAlign w:val="center"/>
          </w:tcPr>
          <w:p w:rsidR="00F97603" w:rsidRPr="00286533" w:rsidRDefault="00F97603" w:rsidP="00BD22B0">
            <w:pPr>
              <w:spacing w:line="240" w:lineRule="exact"/>
              <w:ind w:left="240"/>
              <w:rPr>
                <w:rFonts w:asciiTheme="minorHAnsi" w:hAnsiTheme="minorHAnsi" w:cstheme="minorHAnsi"/>
                <w:color w:val="000000"/>
              </w:rPr>
            </w:pPr>
            <w:r w:rsidRPr="00286533">
              <w:rPr>
                <w:rFonts w:asciiTheme="minorHAnsi" w:eastAsia="Arial" w:hAnsiTheme="minorHAnsi" w:cstheme="minorHAnsi"/>
                <w:color w:val="000000"/>
              </w:rPr>
              <w:t>None</w:t>
            </w:r>
          </w:p>
        </w:tc>
      </w:tr>
      <w:tr w:rsidR="00F97603" w:rsidRPr="00286533" w:rsidTr="00286533">
        <w:tc>
          <w:tcPr>
            <w:tcW w:w="810" w:type="dxa"/>
          </w:tcPr>
          <w:p w:rsidR="00F97603" w:rsidRPr="00286533" w:rsidRDefault="00F97603" w:rsidP="00BD22B0">
            <w:pPr>
              <w:spacing w:line="278" w:lineRule="exact"/>
              <w:jc w:val="both"/>
              <w:rPr>
                <w:rFonts w:asciiTheme="minorHAnsi" w:eastAsia="Arial" w:hAnsiTheme="minorHAnsi" w:cstheme="minorHAnsi"/>
                <w:bCs/>
              </w:rPr>
            </w:pPr>
            <w:r w:rsidRPr="00286533">
              <w:rPr>
                <w:rFonts w:asciiTheme="minorHAnsi" w:eastAsia="Arial" w:hAnsiTheme="minorHAnsi" w:cstheme="minorHAnsi"/>
                <w:bCs/>
              </w:rPr>
              <w:t>2.</w:t>
            </w:r>
          </w:p>
        </w:tc>
        <w:tc>
          <w:tcPr>
            <w:tcW w:w="2520" w:type="dxa"/>
          </w:tcPr>
          <w:p w:rsidR="00F97603" w:rsidRPr="00286533" w:rsidRDefault="002564F3" w:rsidP="00BD22B0">
            <w:pPr>
              <w:spacing w:line="240" w:lineRule="exact"/>
              <w:ind w:left="220" w:hanging="1"/>
              <w:rPr>
                <w:rFonts w:asciiTheme="minorHAnsi" w:hAnsiTheme="minorHAnsi" w:cstheme="minorHAnsi"/>
                <w:color w:val="000000"/>
              </w:rPr>
            </w:pPr>
            <w:r w:rsidRPr="00286533">
              <w:rPr>
                <w:rFonts w:asciiTheme="minorHAnsi" w:hAnsiTheme="minorHAnsi" w:cstheme="minorHAnsi"/>
                <w:color w:val="000000"/>
              </w:rPr>
              <w:t>&gt;15</w:t>
            </w:r>
            <w:r w:rsidR="00F97603" w:rsidRPr="00286533">
              <w:rPr>
                <w:rFonts w:asciiTheme="minorHAnsi" w:hAnsiTheme="minorHAnsi" w:cstheme="minorHAnsi"/>
                <w:color w:val="000000"/>
              </w:rPr>
              <w:t xml:space="preserve">% but </w:t>
            </w:r>
            <w:r w:rsidRPr="00286533">
              <w:rPr>
                <w:rFonts w:asciiTheme="minorHAnsi" w:eastAsia="Arial" w:hAnsiTheme="minorHAnsi" w:cstheme="minorHAnsi"/>
                <w:color w:val="000000"/>
              </w:rPr>
              <w:t xml:space="preserve">≤ </w:t>
            </w:r>
            <w:r w:rsidRPr="00286533">
              <w:rPr>
                <w:rFonts w:asciiTheme="minorHAnsi" w:hAnsiTheme="minorHAnsi" w:cstheme="minorHAnsi"/>
                <w:color w:val="000000"/>
              </w:rPr>
              <w:t>25</w:t>
            </w:r>
            <w:r w:rsidR="00F97603" w:rsidRPr="00286533">
              <w:rPr>
                <w:rFonts w:asciiTheme="minorHAnsi" w:hAnsiTheme="minorHAnsi" w:cstheme="minorHAnsi"/>
                <w:color w:val="000000"/>
              </w:rPr>
              <w:t>%</w:t>
            </w:r>
          </w:p>
        </w:tc>
        <w:tc>
          <w:tcPr>
            <w:tcW w:w="5580" w:type="dxa"/>
            <w:vAlign w:val="bottom"/>
          </w:tcPr>
          <w:p w:rsidR="00F97603" w:rsidRPr="00286533" w:rsidRDefault="00F97603" w:rsidP="00BD22B0">
            <w:pPr>
              <w:spacing w:line="274" w:lineRule="exact"/>
              <w:jc w:val="both"/>
              <w:rPr>
                <w:rFonts w:asciiTheme="minorHAnsi" w:hAnsiTheme="minorHAnsi" w:cstheme="minorHAnsi"/>
                <w:color w:val="000000"/>
              </w:rPr>
            </w:pPr>
            <w:r w:rsidRPr="00286533">
              <w:rPr>
                <w:rFonts w:asciiTheme="minorHAnsi" w:hAnsiTheme="minorHAnsi" w:cstheme="minorHAnsi"/>
                <w:color w:val="000000"/>
              </w:rPr>
              <w:t xml:space="preserve">At </w:t>
            </w:r>
            <w:proofErr w:type="spellStart"/>
            <w:r w:rsidRPr="00286533">
              <w:rPr>
                <w:rFonts w:asciiTheme="minorHAnsi" w:hAnsiTheme="minorHAnsi" w:cstheme="minorHAnsi"/>
                <w:color w:val="000000"/>
              </w:rPr>
              <w:t>Rs</w:t>
            </w:r>
            <w:proofErr w:type="spellEnd"/>
            <w:r w:rsidRPr="00286533">
              <w:rPr>
                <w:rFonts w:asciiTheme="minorHAnsi" w:hAnsiTheme="minorHAnsi" w:cstheme="minorHAnsi"/>
                <w:color w:val="000000"/>
              </w:rPr>
              <w:t>. 0.50 per unit for the shortfall or excess ene</w:t>
            </w:r>
            <w:r w:rsidR="008941F5" w:rsidRPr="00286533">
              <w:rPr>
                <w:rFonts w:asciiTheme="minorHAnsi" w:hAnsiTheme="minorHAnsi" w:cstheme="minorHAnsi"/>
                <w:color w:val="000000"/>
              </w:rPr>
              <w:t xml:space="preserve">rgy for absolute error beyond 15% and </w:t>
            </w:r>
            <w:proofErr w:type="spellStart"/>
            <w:r w:rsidR="008941F5" w:rsidRPr="00286533">
              <w:rPr>
                <w:rFonts w:asciiTheme="minorHAnsi" w:hAnsiTheme="minorHAnsi" w:cstheme="minorHAnsi"/>
                <w:color w:val="000000"/>
              </w:rPr>
              <w:t>upto</w:t>
            </w:r>
            <w:proofErr w:type="spellEnd"/>
            <w:r w:rsidR="008941F5" w:rsidRPr="00286533">
              <w:rPr>
                <w:rFonts w:asciiTheme="minorHAnsi" w:hAnsiTheme="minorHAnsi" w:cstheme="minorHAnsi"/>
                <w:color w:val="000000"/>
              </w:rPr>
              <w:t xml:space="preserve"> 25</w:t>
            </w:r>
            <w:r w:rsidRPr="00286533">
              <w:rPr>
                <w:rFonts w:asciiTheme="minorHAnsi" w:hAnsiTheme="minorHAnsi" w:cstheme="minorHAnsi"/>
                <w:color w:val="000000"/>
              </w:rPr>
              <w:t>%.</w:t>
            </w:r>
          </w:p>
        </w:tc>
      </w:tr>
      <w:tr w:rsidR="00F97603" w:rsidRPr="00286533" w:rsidTr="00286533">
        <w:tc>
          <w:tcPr>
            <w:tcW w:w="810" w:type="dxa"/>
          </w:tcPr>
          <w:p w:rsidR="00F97603" w:rsidRPr="00286533" w:rsidRDefault="00F97603" w:rsidP="00BD22B0">
            <w:pPr>
              <w:spacing w:line="278" w:lineRule="exact"/>
              <w:jc w:val="both"/>
              <w:rPr>
                <w:rFonts w:asciiTheme="minorHAnsi" w:eastAsia="Arial" w:hAnsiTheme="minorHAnsi" w:cstheme="minorHAnsi"/>
                <w:bCs/>
              </w:rPr>
            </w:pPr>
            <w:r w:rsidRPr="00286533">
              <w:rPr>
                <w:rFonts w:asciiTheme="minorHAnsi" w:eastAsia="Arial" w:hAnsiTheme="minorHAnsi" w:cstheme="minorHAnsi"/>
                <w:bCs/>
              </w:rPr>
              <w:t>3.</w:t>
            </w:r>
          </w:p>
        </w:tc>
        <w:tc>
          <w:tcPr>
            <w:tcW w:w="2520" w:type="dxa"/>
          </w:tcPr>
          <w:p w:rsidR="00F97603" w:rsidRPr="00286533" w:rsidRDefault="00F97603" w:rsidP="00BD22B0">
            <w:pPr>
              <w:spacing w:line="240" w:lineRule="exact"/>
              <w:ind w:left="220" w:hanging="1"/>
              <w:rPr>
                <w:rFonts w:asciiTheme="minorHAnsi" w:hAnsiTheme="minorHAnsi" w:cstheme="minorHAnsi"/>
                <w:color w:val="000000"/>
              </w:rPr>
            </w:pPr>
            <w:r w:rsidRPr="00286533">
              <w:rPr>
                <w:rFonts w:asciiTheme="minorHAnsi" w:eastAsia="Arial" w:hAnsiTheme="minorHAnsi" w:cstheme="minorHAnsi"/>
                <w:color w:val="000000"/>
              </w:rPr>
              <w:t>&gt;2</w:t>
            </w:r>
            <w:r w:rsidR="002564F3" w:rsidRPr="00286533">
              <w:rPr>
                <w:rFonts w:asciiTheme="minorHAnsi" w:eastAsia="Arial" w:hAnsiTheme="minorHAnsi" w:cstheme="minorHAnsi"/>
                <w:color w:val="000000"/>
              </w:rPr>
              <w:t>5</w:t>
            </w:r>
            <w:r w:rsidRPr="00286533">
              <w:rPr>
                <w:rFonts w:asciiTheme="minorHAnsi" w:eastAsia="Arial" w:hAnsiTheme="minorHAnsi" w:cstheme="minorHAnsi"/>
                <w:color w:val="000000"/>
              </w:rPr>
              <w:t xml:space="preserve">% but </w:t>
            </w:r>
            <w:r w:rsidR="002564F3" w:rsidRPr="00286533">
              <w:rPr>
                <w:rFonts w:asciiTheme="minorHAnsi" w:eastAsia="Arial" w:hAnsiTheme="minorHAnsi" w:cstheme="minorHAnsi"/>
                <w:color w:val="000000"/>
              </w:rPr>
              <w:t>≤35</w:t>
            </w:r>
            <w:r w:rsidRPr="00286533">
              <w:rPr>
                <w:rFonts w:asciiTheme="minorHAnsi" w:eastAsia="Arial" w:hAnsiTheme="minorHAnsi" w:cstheme="minorHAnsi"/>
                <w:color w:val="000000"/>
              </w:rPr>
              <w:t>%</w:t>
            </w:r>
          </w:p>
        </w:tc>
        <w:tc>
          <w:tcPr>
            <w:tcW w:w="5580" w:type="dxa"/>
            <w:vAlign w:val="bottom"/>
          </w:tcPr>
          <w:p w:rsidR="00F97603" w:rsidRPr="00286533" w:rsidRDefault="00F97603" w:rsidP="00BD22B0">
            <w:pPr>
              <w:spacing w:line="274" w:lineRule="exact"/>
              <w:jc w:val="both"/>
              <w:rPr>
                <w:rFonts w:asciiTheme="minorHAnsi" w:hAnsiTheme="minorHAnsi" w:cstheme="minorHAnsi"/>
                <w:color w:val="000000"/>
              </w:rPr>
            </w:pPr>
            <w:r w:rsidRPr="00286533">
              <w:rPr>
                <w:rFonts w:asciiTheme="minorHAnsi" w:eastAsia="Arial" w:hAnsiTheme="minorHAnsi" w:cstheme="minorHAnsi"/>
                <w:color w:val="000000"/>
              </w:rPr>
              <w:t xml:space="preserve">At </w:t>
            </w:r>
            <w:proofErr w:type="spellStart"/>
            <w:r w:rsidRPr="00286533">
              <w:rPr>
                <w:rFonts w:asciiTheme="minorHAnsi" w:eastAsia="Arial" w:hAnsiTheme="minorHAnsi" w:cstheme="minorHAnsi"/>
                <w:color w:val="000000"/>
              </w:rPr>
              <w:t>Rs</w:t>
            </w:r>
            <w:proofErr w:type="spellEnd"/>
            <w:r w:rsidRPr="00286533">
              <w:rPr>
                <w:rFonts w:asciiTheme="minorHAnsi" w:eastAsia="Arial" w:hAnsiTheme="minorHAnsi" w:cstheme="minorHAnsi"/>
                <w:color w:val="000000"/>
              </w:rPr>
              <w:t xml:space="preserve">. 0.50 per unit for the shortfall or excess </w:t>
            </w:r>
            <w:r w:rsidR="008941F5" w:rsidRPr="00286533">
              <w:rPr>
                <w:rFonts w:asciiTheme="minorHAnsi" w:eastAsia="Arial" w:hAnsiTheme="minorHAnsi" w:cstheme="minorHAnsi"/>
                <w:color w:val="000000"/>
              </w:rPr>
              <w:t>energy beyond 15</w:t>
            </w:r>
            <w:r w:rsidRPr="00286533">
              <w:rPr>
                <w:rFonts w:asciiTheme="minorHAnsi" w:eastAsia="Arial" w:hAnsiTheme="minorHAnsi" w:cstheme="minorHAnsi"/>
                <w:color w:val="000000"/>
              </w:rPr>
              <w:t xml:space="preserve">% and </w:t>
            </w:r>
            <w:proofErr w:type="spellStart"/>
            <w:r w:rsidRPr="00286533">
              <w:rPr>
                <w:rFonts w:asciiTheme="minorHAnsi" w:eastAsia="Arial" w:hAnsiTheme="minorHAnsi" w:cstheme="minorHAnsi"/>
                <w:color w:val="000000"/>
              </w:rPr>
              <w:t>upto</w:t>
            </w:r>
            <w:proofErr w:type="spellEnd"/>
            <w:r w:rsidR="008941F5" w:rsidRPr="00286533">
              <w:rPr>
                <w:rFonts w:asciiTheme="minorHAnsi" w:eastAsia="Arial" w:hAnsiTheme="minorHAnsi" w:cstheme="minorHAnsi"/>
                <w:color w:val="000000"/>
              </w:rPr>
              <w:t xml:space="preserve"> 25</w:t>
            </w:r>
            <w:r w:rsidRPr="00286533">
              <w:rPr>
                <w:rFonts w:asciiTheme="minorHAnsi" w:eastAsia="Arial" w:hAnsiTheme="minorHAnsi" w:cstheme="minorHAnsi"/>
                <w:color w:val="000000"/>
              </w:rPr>
              <w:t xml:space="preserve">% + </w:t>
            </w:r>
            <w:proofErr w:type="spellStart"/>
            <w:r w:rsidRPr="00286533">
              <w:rPr>
                <w:rFonts w:asciiTheme="minorHAnsi" w:eastAsia="Arial" w:hAnsiTheme="minorHAnsi" w:cstheme="minorHAnsi"/>
                <w:color w:val="000000"/>
              </w:rPr>
              <w:t>Rs</w:t>
            </w:r>
            <w:proofErr w:type="spellEnd"/>
            <w:r w:rsidRPr="00286533">
              <w:rPr>
                <w:rFonts w:asciiTheme="minorHAnsi" w:eastAsia="Arial" w:hAnsiTheme="minorHAnsi" w:cstheme="minorHAnsi"/>
                <w:color w:val="000000"/>
              </w:rPr>
              <w:t>. 1.0 per u</w:t>
            </w:r>
            <w:r w:rsidR="008941F5" w:rsidRPr="00286533">
              <w:rPr>
                <w:rFonts w:asciiTheme="minorHAnsi" w:eastAsia="Arial" w:hAnsiTheme="minorHAnsi" w:cstheme="minorHAnsi"/>
                <w:color w:val="000000"/>
              </w:rPr>
              <w:t xml:space="preserve">nit for balance energy beyond 25% and </w:t>
            </w:r>
            <w:proofErr w:type="spellStart"/>
            <w:r w:rsidR="008941F5" w:rsidRPr="00286533">
              <w:rPr>
                <w:rFonts w:asciiTheme="minorHAnsi" w:eastAsia="Arial" w:hAnsiTheme="minorHAnsi" w:cstheme="minorHAnsi"/>
                <w:color w:val="000000"/>
              </w:rPr>
              <w:t>upto</w:t>
            </w:r>
            <w:proofErr w:type="spellEnd"/>
            <w:r w:rsidR="008941F5" w:rsidRPr="00286533">
              <w:rPr>
                <w:rFonts w:asciiTheme="minorHAnsi" w:eastAsia="Arial" w:hAnsiTheme="minorHAnsi" w:cstheme="minorHAnsi"/>
                <w:color w:val="000000"/>
              </w:rPr>
              <w:t xml:space="preserve"> 35</w:t>
            </w:r>
            <w:r w:rsidRPr="00286533">
              <w:rPr>
                <w:rFonts w:asciiTheme="minorHAnsi" w:eastAsia="Arial" w:hAnsiTheme="minorHAnsi" w:cstheme="minorHAnsi"/>
                <w:color w:val="000000"/>
              </w:rPr>
              <w:t>% .</w:t>
            </w:r>
          </w:p>
        </w:tc>
      </w:tr>
      <w:tr w:rsidR="00F97603" w:rsidRPr="00286533" w:rsidTr="00286533">
        <w:tc>
          <w:tcPr>
            <w:tcW w:w="810" w:type="dxa"/>
          </w:tcPr>
          <w:p w:rsidR="00F97603" w:rsidRPr="00286533" w:rsidRDefault="00F97603" w:rsidP="00BD22B0">
            <w:pPr>
              <w:spacing w:line="278" w:lineRule="exact"/>
              <w:jc w:val="both"/>
              <w:rPr>
                <w:rFonts w:asciiTheme="minorHAnsi" w:eastAsia="Arial" w:hAnsiTheme="minorHAnsi" w:cstheme="minorHAnsi"/>
                <w:bCs/>
              </w:rPr>
            </w:pPr>
            <w:r w:rsidRPr="00286533">
              <w:rPr>
                <w:rFonts w:asciiTheme="minorHAnsi" w:eastAsia="Arial" w:hAnsiTheme="minorHAnsi" w:cstheme="minorHAnsi"/>
                <w:bCs/>
              </w:rPr>
              <w:t>4.</w:t>
            </w:r>
          </w:p>
        </w:tc>
        <w:tc>
          <w:tcPr>
            <w:tcW w:w="2520" w:type="dxa"/>
          </w:tcPr>
          <w:p w:rsidR="00F97603" w:rsidRPr="00286533" w:rsidRDefault="002564F3" w:rsidP="00BD22B0">
            <w:pPr>
              <w:spacing w:line="240" w:lineRule="exact"/>
              <w:ind w:left="220" w:hanging="1"/>
              <w:rPr>
                <w:rFonts w:asciiTheme="minorHAnsi" w:eastAsia="Arial" w:hAnsiTheme="minorHAnsi" w:cstheme="minorHAnsi"/>
                <w:color w:val="000000"/>
              </w:rPr>
            </w:pPr>
            <w:r w:rsidRPr="00286533">
              <w:rPr>
                <w:rFonts w:asciiTheme="minorHAnsi" w:eastAsia="Arial" w:hAnsiTheme="minorHAnsi" w:cstheme="minorHAnsi"/>
                <w:color w:val="000000"/>
              </w:rPr>
              <w:t>&gt;35</w:t>
            </w:r>
            <w:r w:rsidR="00F97603" w:rsidRPr="00286533">
              <w:rPr>
                <w:rFonts w:asciiTheme="minorHAnsi" w:eastAsia="Arial" w:hAnsiTheme="minorHAnsi" w:cstheme="minorHAnsi"/>
                <w:color w:val="000000"/>
              </w:rPr>
              <w:t>%</w:t>
            </w:r>
          </w:p>
        </w:tc>
        <w:tc>
          <w:tcPr>
            <w:tcW w:w="5580" w:type="dxa"/>
            <w:vAlign w:val="bottom"/>
          </w:tcPr>
          <w:p w:rsidR="00F97603" w:rsidRPr="00286533" w:rsidRDefault="00F97603" w:rsidP="00BD22B0">
            <w:pPr>
              <w:spacing w:line="274" w:lineRule="exact"/>
              <w:jc w:val="both"/>
              <w:rPr>
                <w:rFonts w:asciiTheme="minorHAnsi" w:eastAsia="Arial" w:hAnsiTheme="minorHAnsi" w:cstheme="minorHAnsi"/>
                <w:color w:val="000000"/>
              </w:rPr>
            </w:pPr>
            <w:r w:rsidRPr="00286533">
              <w:rPr>
                <w:rFonts w:asciiTheme="minorHAnsi" w:eastAsia="Arial" w:hAnsiTheme="minorHAnsi" w:cstheme="minorHAnsi"/>
                <w:color w:val="000000"/>
              </w:rPr>
              <w:t xml:space="preserve">At </w:t>
            </w:r>
            <w:proofErr w:type="spellStart"/>
            <w:r w:rsidRPr="00286533">
              <w:rPr>
                <w:rFonts w:asciiTheme="minorHAnsi" w:eastAsia="Arial" w:hAnsiTheme="minorHAnsi" w:cstheme="minorHAnsi"/>
                <w:color w:val="000000"/>
              </w:rPr>
              <w:t>Rs</w:t>
            </w:r>
            <w:proofErr w:type="spellEnd"/>
            <w:r w:rsidRPr="00286533">
              <w:rPr>
                <w:rFonts w:asciiTheme="minorHAnsi" w:eastAsia="Arial" w:hAnsiTheme="minorHAnsi" w:cstheme="minorHAnsi"/>
                <w:color w:val="000000"/>
              </w:rPr>
              <w:t>. 0.50 per unit for the shor</w:t>
            </w:r>
            <w:r w:rsidR="008941F5" w:rsidRPr="00286533">
              <w:rPr>
                <w:rFonts w:asciiTheme="minorHAnsi" w:eastAsia="Arial" w:hAnsiTheme="minorHAnsi" w:cstheme="minorHAnsi"/>
                <w:color w:val="000000"/>
              </w:rPr>
              <w:t xml:space="preserve">tfall or excess energy beyond 15% and </w:t>
            </w:r>
            <w:proofErr w:type="spellStart"/>
            <w:r w:rsidR="008941F5" w:rsidRPr="00286533">
              <w:rPr>
                <w:rFonts w:asciiTheme="minorHAnsi" w:eastAsia="Arial" w:hAnsiTheme="minorHAnsi" w:cstheme="minorHAnsi"/>
                <w:color w:val="000000"/>
              </w:rPr>
              <w:t>upto</w:t>
            </w:r>
            <w:proofErr w:type="spellEnd"/>
            <w:r w:rsidR="008941F5" w:rsidRPr="00286533">
              <w:rPr>
                <w:rFonts w:asciiTheme="minorHAnsi" w:eastAsia="Arial" w:hAnsiTheme="minorHAnsi" w:cstheme="minorHAnsi"/>
                <w:color w:val="000000"/>
              </w:rPr>
              <w:t xml:space="preserve"> 25</w:t>
            </w:r>
            <w:r w:rsidRPr="00286533">
              <w:rPr>
                <w:rFonts w:asciiTheme="minorHAnsi" w:eastAsia="Arial" w:hAnsiTheme="minorHAnsi" w:cstheme="minorHAnsi"/>
                <w:color w:val="000000"/>
              </w:rPr>
              <w:t xml:space="preserve">% + </w:t>
            </w:r>
            <w:proofErr w:type="spellStart"/>
            <w:r w:rsidRPr="00286533">
              <w:rPr>
                <w:rFonts w:asciiTheme="minorHAnsi" w:eastAsia="Arial" w:hAnsiTheme="minorHAnsi" w:cstheme="minorHAnsi"/>
                <w:color w:val="000000"/>
              </w:rPr>
              <w:t>Rs</w:t>
            </w:r>
            <w:proofErr w:type="spellEnd"/>
            <w:r w:rsidRPr="00286533">
              <w:rPr>
                <w:rFonts w:asciiTheme="minorHAnsi" w:eastAsia="Arial" w:hAnsiTheme="minorHAnsi" w:cstheme="minorHAnsi"/>
                <w:color w:val="000000"/>
              </w:rPr>
              <w:t>. 1.0 per unit for shor</w:t>
            </w:r>
            <w:r w:rsidR="008941F5" w:rsidRPr="00286533">
              <w:rPr>
                <w:rFonts w:asciiTheme="minorHAnsi" w:eastAsia="Arial" w:hAnsiTheme="minorHAnsi" w:cstheme="minorHAnsi"/>
                <w:color w:val="000000"/>
              </w:rPr>
              <w:t>tfall or excess energy beyond 25</w:t>
            </w:r>
            <w:r w:rsidRPr="00286533">
              <w:rPr>
                <w:rFonts w:asciiTheme="minorHAnsi" w:eastAsia="Arial" w:hAnsiTheme="minorHAnsi" w:cstheme="minorHAnsi"/>
                <w:color w:val="000000"/>
              </w:rPr>
              <w:t xml:space="preserve">% and </w:t>
            </w:r>
            <w:proofErr w:type="spellStart"/>
            <w:r w:rsidRPr="00286533">
              <w:rPr>
                <w:rFonts w:asciiTheme="minorHAnsi" w:eastAsia="Arial" w:hAnsiTheme="minorHAnsi" w:cstheme="minorHAnsi"/>
                <w:color w:val="000000"/>
              </w:rPr>
              <w:t>upto</w:t>
            </w:r>
            <w:proofErr w:type="spellEnd"/>
            <w:r w:rsidRPr="00286533">
              <w:rPr>
                <w:rFonts w:asciiTheme="minorHAnsi" w:eastAsia="Arial" w:hAnsiTheme="minorHAnsi" w:cstheme="minorHAnsi"/>
                <w:color w:val="000000"/>
              </w:rPr>
              <w:t xml:space="preserve"> 3</w:t>
            </w:r>
            <w:r w:rsidR="008941F5" w:rsidRPr="00286533">
              <w:rPr>
                <w:rFonts w:asciiTheme="minorHAnsi" w:eastAsia="Arial" w:hAnsiTheme="minorHAnsi" w:cstheme="minorHAnsi"/>
                <w:color w:val="000000"/>
              </w:rPr>
              <w:t>5</w:t>
            </w:r>
            <w:r w:rsidRPr="00286533">
              <w:rPr>
                <w:rFonts w:asciiTheme="minorHAnsi" w:eastAsia="Arial" w:hAnsiTheme="minorHAnsi" w:cstheme="minorHAnsi"/>
                <w:color w:val="000000"/>
              </w:rPr>
              <w:t xml:space="preserve">% + </w:t>
            </w:r>
            <w:proofErr w:type="spellStart"/>
            <w:r w:rsidRPr="00286533">
              <w:rPr>
                <w:rFonts w:asciiTheme="minorHAnsi" w:eastAsia="Arial" w:hAnsiTheme="minorHAnsi" w:cstheme="minorHAnsi"/>
                <w:color w:val="000000"/>
              </w:rPr>
              <w:t>Rs</w:t>
            </w:r>
            <w:proofErr w:type="spellEnd"/>
            <w:r w:rsidRPr="00286533">
              <w:rPr>
                <w:rFonts w:asciiTheme="minorHAnsi" w:eastAsia="Arial" w:hAnsiTheme="minorHAnsi" w:cstheme="minorHAnsi"/>
                <w:color w:val="000000"/>
              </w:rPr>
              <w:t xml:space="preserve">. 1.50 per unit for </w:t>
            </w:r>
            <w:r w:rsidR="001B7ADE" w:rsidRPr="00286533">
              <w:rPr>
                <w:rFonts w:asciiTheme="minorHAnsi" w:eastAsia="Arial" w:hAnsiTheme="minorHAnsi" w:cstheme="minorHAnsi"/>
                <w:color w:val="000000"/>
              </w:rPr>
              <w:t>balance energy beyond 35</w:t>
            </w:r>
            <w:r w:rsidRPr="00286533">
              <w:rPr>
                <w:rFonts w:asciiTheme="minorHAnsi" w:eastAsia="Arial" w:hAnsiTheme="minorHAnsi" w:cstheme="minorHAnsi"/>
                <w:color w:val="000000"/>
              </w:rPr>
              <w:t>%.</w:t>
            </w:r>
          </w:p>
        </w:tc>
      </w:tr>
    </w:tbl>
    <w:p w:rsidR="00F97603" w:rsidRPr="00286533" w:rsidRDefault="00F97603" w:rsidP="00BD22B0">
      <w:pPr>
        <w:spacing w:after="0"/>
        <w:jc w:val="both"/>
        <w:rPr>
          <w:rFonts w:cstheme="minorHAnsi"/>
          <w:sz w:val="24"/>
          <w:szCs w:val="24"/>
        </w:rPr>
      </w:pPr>
    </w:p>
    <w:p w:rsidR="00F97603" w:rsidRPr="00286533" w:rsidRDefault="00634E05" w:rsidP="00BD22B0">
      <w:pPr>
        <w:spacing w:after="120"/>
        <w:ind w:left="720" w:hanging="630"/>
        <w:jc w:val="both"/>
        <w:rPr>
          <w:rFonts w:cstheme="minorHAnsi"/>
          <w:sz w:val="24"/>
          <w:szCs w:val="24"/>
        </w:rPr>
      </w:pPr>
      <w:r w:rsidRPr="00286533">
        <w:rPr>
          <w:rFonts w:cstheme="minorHAnsi"/>
          <w:sz w:val="24"/>
          <w:szCs w:val="24"/>
        </w:rPr>
        <w:t>5.</w:t>
      </w:r>
      <w:r w:rsidR="00F97603" w:rsidRPr="00286533">
        <w:rPr>
          <w:rFonts w:cstheme="minorHAnsi"/>
          <w:sz w:val="24"/>
          <w:szCs w:val="24"/>
        </w:rPr>
        <w:t>5.</w:t>
      </w:r>
      <w:r w:rsidR="00F97603" w:rsidRPr="00286533">
        <w:rPr>
          <w:rFonts w:cstheme="minorHAnsi"/>
          <w:sz w:val="24"/>
          <w:szCs w:val="24"/>
        </w:rPr>
        <w:tab/>
        <w:t>The QCA shall also de-pool the energy deviations as well as deviation charges to each generator using one of the following options:</w:t>
      </w:r>
    </w:p>
    <w:p w:rsidR="00F97603" w:rsidRPr="00286533" w:rsidRDefault="00F97603" w:rsidP="00BD22B0">
      <w:pPr>
        <w:spacing w:after="120"/>
        <w:ind w:left="720" w:hanging="630"/>
        <w:jc w:val="both"/>
        <w:rPr>
          <w:rFonts w:cstheme="minorHAnsi"/>
          <w:sz w:val="24"/>
          <w:szCs w:val="24"/>
        </w:rPr>
      </w:pPr>
      <w:r w:rsidRPr="00286533">
        <w:rPr>
          <w:rFonts w:cstheme="minorHAnsi"/>
          <w:sz w:val="24"/>
          <w:szCs w:val="24"/>
        </w:rPr>
        <w:t>(</w:t>
      </w:r>
      <w:proofErr w:type="gramStart"/>
      <w:r w:rsidRPr="00286533">
        <w:rPr>
          <w:rFonts w:cstheme="minorHAnsi"/>
          <w:sz w:val="24"/>
          <w:szCs w:val="24"/>
        </w:rPr>
        <w:t>a</w:t>
      </w:r>
      <w:proofErr w:type="gramEnd"/>
      <w:r w:rsidRPr="00286533">
        <w:rPr>
          <w:rFonts w:cstheme="minorHAnsi"/>
          <w:sz w:val="24"/>
          <w:szCs w:val="24"/>
        </w:rPr>
        <w:t>)</w:t>
      </w:r>
      <w:r w:rsidRPr="00286533">
        <w:rPr>
          <w:rFonts w:cstheme="minorHAnsi"/>
          <w:sz w:val="24"/>
          <w:szCs w:val="24"/>
        </w:rPr>
        <w:tab/>
        <w:t>In proportion to actual generated units for each time-block for each generator In proportion to available capacity of each generator.</w:t>
      </w:r>
    </w:p>
    <w:p w:rsidR="00F97603" w:rsidRPr="00286533" w:rsidRDefault="00F97603" w:rsidP="00BD22B0">
      <w:pPr>
        <w:spacing w:after="120"/>
        <w:ind w:left="720" w:hanging="630"/>
        <w:jc w:val="both"/>
        <w:rPr>
          <w:rFonts w:cstheme="minorHAnsi"/>
          <w:sz w:val="24"/>
          <w:szCs w:val="24"/>
        </w:rPr>
      </w:pPr>
      <w:r w:rsidRPr="00286533">
        <w:rPr>
          <w:rFonts w:cstheme="minorHAnsi"/>
          <w:sz w:val="24"/>
          <w:szCs w:val="24"/>
        </w:rPr>
        <w:lastRenderedPageBreak/>
        <w:t>5.6 The State shall maintain separate records and account of time-block wise schedules, actual generation and deviations for all generators, including wind and solar generators.</w:t>
      </w:r>
    </w:p>
    <w:p w:rsidR="00F97603" w:rsidRPr="00286533" w:rsidRDefault="00F97603" w:rsidP="00BD22B0">
      <w:pPr>
        <w:spacing w:after="120"/>
        <w:ind w:left="720" w:hanging="630"/>
        <w:jc w:val="both"/>
        <w:rPr>
          <w:rFonts w:cstheme="minorHAnsi"/>
          <w:b/>
          <w:sz w:val="24"/>
          <w:szCs w:val="24"/>
        </w:rPr>
      </w:pPr>
      <w:r w:rsidRPr="00286533">
        <w:rPr>
          <w:rFonts w:cstheme="minorHAnsi"/>
          <w:b/>
          <w:sz w:val="24"/>
          <w:szCs w:val="24"/>
        </w:rPr>
        <w:t>6. MISCELLANEOUS:</w:t>
      </w:r>
    </w:p>
    <w:p w:rsidR="00F97603" w:rsidRPr="00286533" w:rsidRDefault="00634E05" w:rsidP="00BD22B0">
      <w:pPr>
        <w:spacing w:after="120"/>
        <w:ind w:left="720" w:hanging="630"/>
        <w:jc w:val="both"/>
        <w:rPr>
          <w:rFonts w:cstheme="minorHAnsi"/>
          <w:b/>
          <w:sz w:val="24"/>
          <w:szCs w:val="24"/>
        </w:rPr>
      </w:pPr>
      <w:r w:rsidRPr="00286533">
        <w:rPr>
          <w:rFonts w:cstheme="minorHAnsi"/>
          <w:b/>
          <w:sz w:val="24"/>
          <w:szCs w:val="24"/>
        </w:rPr>
        <w:t>6</w:t>
      </w:r>
      <w:r w:rsidR="00F97603" w:rsidRPr="00286533">
        <w:rPr>
          <w:rFonts w:cstheme="minorHAnsi"/>
          <w:b/>
          <w:sz w:val="24"/>
          <w:szCs w:val="24"/>
        </w:rPr>
        <w:t>.1</w:t>
      </w:r>
      <w:r w:rsidR="00F97603" w:rsidRPr="00286533">
        <w:rPr>
          <w:rFonts w:cstheme="minorHAnsi"/>
          <w:b/>
          <w:sz w:val="24"/>
          <w:szCs w:val="24"/>
        </w:rPr>
        <w:tab/>
        <w:t xml:space="preserve">Power to </w:t>
      </w:r>
      <w:proofErr w:type="gramStart"/>
      <w:r w:rsidR="00F97603" w:rsidRPr="00286533">
        <w:rPr>
          <w:rFonts w:cstheme="minorHAnsi"/>
          <w:b/>
          <w:sz w:val="24"/>
          <w:szCs w:val="24"/>
        </w:rPr>
        <w:t>Relax :</w:t>
      </w:r>
      <w:proofErr w:type="gramEnd"/>
    </w:p>
    <w:p w:rsidR="00F97603" w:rsidRPr="00286533" w:rsidRDefault="00F97603" w:rsidP="00BD22B0">
      <w:pPr>
        <w:spacing w:after="120"/>
        <w:ind w:left="720"/>
        <w:jc w:val="both"/>
        <w:rPr>
          <w:rFonts w:cstheme="minorHAnsi"/>
          <w:sz w:val="24"/>
          <w:szCs w:val="24"/>
        </w:rPr>
      </w:pPr>
      <w:r w:rsidRPr="00286533">
        <w:rPr>
          <w:rFonts w:cstheme="minorHAnsi"/>
          <w:sz w:val="24"/>
          <w:szCs w:val="24"/>
        </w:rPr>
        <w:t>The Commission may by general or special order, for reasons to be recorded in writing, and after giving an opportunity of hearing to the parties likely to be affected by grant of relaxation, may relax any of the provisions of these regulations on its own motion or on an application made before it by an interested person.</w:t>
      </w:r>
    </w:p>
    <w:p w:rsidR="00F97603" w:rsidRPr="00286533" w:rsidRDefault="00634E05" w:rsidP="00BD22B0">
      <w:pPr>
        <w:spacing w:after="120"/>
        <w:ind w:left="720" w:hanging="630"/>
        <w:jc w:val="both"/>
        <w:rPr>
          <w:rFonts w:cstheme="minorHAnsi"/>
          <w:b/>
          <w:sz w:val="24"/>
          <w:szCs w:val="24"/>
        </w:rPr>
      </w:pPr>
      <w:r w:rsidRPr="00286533">
        <w:rPr>
          <w:rFonts w:cstheme="minorHAnsi"/>
          <w:b/>
          <w:sz w:val="24"/>
          <w:szCs w:val="24"/>
        </w:rPr>
        <w:t>6</w:t>
      </w:r>
      <w:r w:rsidR="00F97603" w:rsidRPr="00286533">
        <w:rPr>
          <w:rFonts w:cstheme="minorHAnsi"/>
          <w:b/>
          <w:sz w:val="24"/>
          <w:szCs w:val="24"/>
        </w:rPr>
        <w:t>.2</w:t>
      </w:r>
      <w:r w:rsidR="00F97603" w:rsidRPr="00286533">
        <w:rPr>
          <w:rFonts w:cstheme="minorHAnsi"/>
          <w:b/>
          <w:sz w:val="24"/>
          <w:szCs w:val="24"/>
        </w:rPr>
        <w:tab/>
        <w:t>Power to issue directions:</w:t>
      </w:r>
    </w:p>
    <w:p w:rsidR="00F97603" w:rsidRPr="00286533" w:rsidRDefault="00F97603" w:rsidP="00BD22B0">
      <w:pPr>
        <w:spacing w:after="120"/>
        <w:ind w:left="720"/>
        <w:jc w:val="both"/>
        <w:rPr>
          <w:rFonts w:cstheme="minorHAnsi"/>
          <w:sz w:val="24"/>
          <w:szCs w:val="24"/>
        </w:rPr>
      </w:pPr>
      <w:r w:rsidRPr="00286533">
        <w:rPr>
          <w:rFonts w:cstheme="minorHAnsi"/>
          <w:sz w:val="24"/>
          <w:szCs w:val="24"/>
        </w:rPr>
        <w:t>If any difficulty arises in giving effect to these regulations, the Commission may on its own motion or on an application filed by any affected party, issue such directions as may be considered necessary in furtherance of the objective and purpose of these regulations.</w:t>
      </w:r>
    </w:p>
    <w:p w:rsidR="00634E05" w:rsidRPr="00286533" w:rsidRDefault="00634E05" w:rsidP="00BD22B0">
      <w:pPr>
        <w:spacing w:after="120"/>
        <w:ind w:left="720" w:hanging="630"/>
        <w:jc w:val="both"/>
        <w:rPr>
          <w:rFonts w:cstheme="minorHAnsi"/>
          <w:b/>
          <w:sz w:val="24"/>
          <w:szCs w:val="24"/>
        </w:rPr>
      </w:pPr>
      <w:r w:rsidRPr="00286533">
        <w:rPr>
          <w:rFonts w:cstheme="minorHAnsi"/>
          <w:b/>
          <w:sz w:val="24"/>
          <w:szCs w:val="24"/>
        </w:rPr>
        <w:t xml:space="preserve">                      </w:t>
      </w:r>
      <w:r w:rsidR="00F97603" w:rsidRPr="00286533">
        <w:rPr>
          <w:rFonts w:cstheme="minorHAnsi"/>
          <w:b/>
          <w:sz w:val="24"/>
          <w:szCs w:val="24"/>
        </w:rPr>
        <w:t>(By order of the Sikkim State Electricity Regulatory</w:t>
      </w:r>
      <w:r w:rsidRPr="00286533">
        <w:rPr>
          <w:rFonts w:cstheme="minorHAnsi"/>
          <w:b/>
          <w:sz w:val="24"/>
          <w:szCs w:val="24"/>
        </w:rPr>
        <w:t xml:space="preserve"> </w:t>
      </w:r>
      <w:r w:rsidR="00F97603" w:rsidRPr="00286533">
        <w:rPr>
          <w:rFonts w:cstheme="minorHAnsi"/>
          <w:b/>
          <w:sz w:val="24"/>
          <w:szCs w:val="24"/>
        </w:rPr>
        <w:t>Commission)</w:t>
      </w:r>
      <w:r w:rsidRPr="00286533">
        <w:rPr>
          <w:rFonts w:cstheme="minorHAnsi"/>
          <w:b/>
          <w:sz w:val="24"/>
          <w:szCs w:val="24"/>
        </w:rPr>
        <w:tab/>
      </w:r>
    </w:p>
    <w:p w:rsidR="002C697B" w:rsidRPr="00286533" w:rsidRDefault="00300177" w:rsidP="00BD22B0">
      <w:pPr>
        <w:pStyle w:val="NoSpacing"/>
        <w:spacing w:after="120"/>
        <w:rPr>
          <w:rFonts w:cstheme="minorHAnsi"/>
          <w:b/>
          <w:sz w:val="24"/>
          <w:szCs w:val="24"/>
        </w:rPr>
      </w:pPr>
      <w:r w:rsidRPr="00286533">
        <w:rPr>
          <w:rFonts w:cstheme="minorHAnsi"/>
          <w:b/>
          <w:sz w:val="24"/>
          <w:szCs w:val="24"/>
        </w:rPr>
        <w:t xml:space="preserve">                                                                                                   </w:t>
      </w:r>
    </w:p>
    <w:p w:rsidR="002C697B" w:rsidRPr="00286533" w:rsidRDefault="002C697B" w:rsidP="00BD22B0">
      <w:pPr>
        <w:pStyle w:val="NoSpacing"/>
        <w:spacing w:after="120"/>
        <w:rPr>
          <w:rFonts w:cstheme="minorHAnsi"/>
          <w:b/>
          <w:sz w:val="24"/>
          <w:szCs w:val="24"/>
        </w:rPr>
      </w:pPr>
    </w:p>
    <w:p w:rsidR="00340C22" w:rsidRPr="00286533" w:rsidRDefault="006A1D0B" w:rsidP="00BD22B0">
      <w:pPr>
        <w:pStyle w:val="NoSpacing"/>
        <w:spacing w:after="120"/>
        <w:ind w:left="5760"/>
        <w:rPr>
          <w:rFonts w:cstheme="minorHAnsi"/>
          <w:b/>
          <w:sz w:val="24"/>
          <w:szCs w:val="24"/>
        </w:rPr>
      </w:pPr>
      <w:r>
        <w:rPr>
          <w:rFonts w:cstheme="minorHAnsi"/>
          <w:b/>
          <w:sz w:val="24"/>
          <w:szCs w:val="24"/>
        </w:rPr>
        <w:t xml:space="preserve">     </w:t>
      </w:r>
      <w:r w:rsidR="002C697B" w:rsidRPr="00286533">
        <w:rPr>
          <w:rFonts w:cstheme="minorHAnsi"/>
          <w:b/>
          <w:sz w:val="24"/>
          <w:szCs w:val="24"/>
        </w:rPr>
        <w:t xml:space="preserve">   </w:t>
      </w:r>
      <w:r w:rsidR="00300177" w:rsidRPr="00286533">
        <w:rPr>
          <w:rFonts w:cstheme="minorHAnsi"/>
          <w:b/>
          <w:sz w:val="24"/>
          <w:szCs w:val="24"/>
        </w:rPr>
        <w:t xml:space="preserve"> </w:t>
      </w:r>
      <w:r w:rsidR="009D0606">
        <w:rPr>
          <w:rFonts w:cstheme="minorHAnsi"/>
          <w:b/>
          <w:sz w:val="24"/>
          <w:szCs w:val="24"/>
        </w:rPr>
        <w:t xml:space="preserve">          </w:t>
      </w:r>
      <w:r w:rsidR="00F75055">
        <w:rPr>
          <w:rFonts w:cstheme="minorHAnsi"/>
          <w:b/>
          <w:sz w:val="24"/>
          <w:szCs w:val="24"/>
        </w:rPr>
        <w:t xml:space="preserve">Karma </w:t>
      </w:r>
      <w:proofErr w:type="spellStart"/>
      <w:r w:rsidR="00F75055">
        <w:rPr>
          <w:rFonts w:cstheme="minorHAnsi"/>
          <w:b/>
          <w:sz w:val="24"/>
          <w:szCs w:val="24"/>
        </w:rPr>
        <w:t>Tenzing</w:t>
      </w:r>
      <w:proofErr w:type="spellEnd"/>
    </w:p>
    <w:p w:rsidR="003164A9" w:rsidRPr="00286533" w:rsidRDefault="00300177" w:rsidP="00BD22B0">
      <w:pPr>
        <w:pStyle w:val="NoSpacing"/>
        <w:spacing w:after="120"/>
        <w:jc w:val="center"/>
        <w:rPr>
          <w:rFonts w:cstheme="minorHAnsi"/>
          <w:b/>
          <w:sz w:val="24"/>
          <w:szCs w:val="24"/>
        </w:rPr>
      </w:pPr>
      <w:r w:rsidRPr="00286533">
        <w:rPr>
          <w:rFonts w:cstheme="minorHAnsi"/>
          <w:b/>
          <w:sz w:val="24"/>
          <w:szCs w:val="24"/>
        </w:rPr>
        <w:t xml:space="preserve">                                                                      </w:t>
      </w:r>
      <w:r w:rsidR="0001501E" w:rsidRPr="00286533">
        <w:rPr>
          <w:rFonts w:cstheme="minorHAnsi"/>
          <w:b/>
          <w:sz w:val="24"/>
          <w:szCs w:val="24"/>
        </w:rPr>
        <w:t xml:space="preserve"> </w:t>
      </w:r>
      <w:r w:rsidRPr="00286533">
        <w:rPr>
          <w:rFonts w:cstheme="minorHAnsi"/>
          <w:b/>
          <w:sz w:val="24"/>
          <w:szCs w:val="24"/>
        </w:rPr>
        <w:t xml:space="preserve"> </w:t>
      </w:r>
      <w:r w:rsidR="00F75055">
        <w:rPr>
          <w:rFonts w:cstheme="minorHAnsi"/>
          <w:b/>
          <w:sz w:val="24"/>
          <w:szCs w:val="24"/>
        </w:rPr>
        <w:t xml:space="preserve">                    </w:t>
      </w:r>
      <w:r w:rsidRPr="00286533">
        <w:rPr>
          <w:rFonts w:cstheme="minorHAnsi"/>
          <w:b/>
          <w:sz w:val="24"/>
          <w:szCs w:val="24"/>
        </w:rPr>
        <w:t xml:space="preserve"> </w:t>
      </w:r>
      <w:r w:rsidR="00340C22" w:rsidRPr="00286533">
        <w:rPr>
          <w:rFonts w:cstheme="minorHAnsi"/>
          <w:b/>
          <w:sz w:val="24"/>
          <w:szCs w:val="24"/>
        </w:rPr>
        <w:t xml:space="preserve"> </w:t>
      </w:r>
      <w:proofErr w:type="gramStart"/>
      <w:r w:rsidR="00F97603" w:rsidRPr="00286533">
        <w:rPr>
          <w:rFonts w:cstheme="minorHAnsi"/>
          <w:b/>
          <w:sz w:val="24"/>
          <w:szCs w:val="24"/>
        </w:rPr>
        <w:t>Secretary</w:t>
      </w:r>
      <w:r w:rsidR="00340C22" w:rsidRPr="00286533">
        <w:rPr>
          <w:rFonts w:cstheme="minorHAnsi"/>
          <w:b/>
          <w:sz w:val="24"/>
          <w:szCs w:val="24"/>
        </w:rPr>
        <w:t>.</w:t>
      </w:r>
      <w:proofErr w:type="gramEnd"/>
      <w:r w:rsidR="00F97603" w:rsidRPr="00286533">
        <w:rPr>
          <w:rFonts w:cstheme="minorHAnsi"/>
          <w:b/>
          <w:sz w:val="24"/>
          <w:szCs w:val="24"/>
        </w:rPr>
        <w:t xml:space="preserve"> </w:t>
      </w:r>
    </w:p>
    <w:p w:rsidR="003164A9" w:rsidRPr="00286533" w:rsidRDefault="003164A9" w:rsidP="00BD22B0">
      <w:pPr>
        <w:spacing w:after="120"/>
        <w:ind w:left="5760" w:firstLine="720"/>
        <w:jc w:val="both"/>
        <w:rPr>
          <w:rFonts w:cstheme="minorHAnsi"/>
          <w:b/>
          <w:sz w:val="24"/>
          <w:szCs w:val="24"/>
        </w:rPr>
      </w:pPr>
      <w:bookmarkStart w:id="0" w:name="_GoBack"/>
      <w:bookmarkEnd w:id="0"/>
    </w:p>
    <w:sectPr w:rsidR="003164A9" w:rsidRPr="00286533" w:rsidSect="00F75055">
      <w:footerReference w:type="default" r:id="rId8"/>
      <w:pgSz w:w="11906" w:h="16838"/>
      <w:pgMar w:top="993" w:right="1016" w:bottom="99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E34" w:rsidRDefault="009D1E34" w:rsidP="00DE2E20">
      <w:pPr>
        <w:spacing w:after="0" w:line="240" w:lineRule="auto"/>
      </w:pPr>
      <w:r>
        <w:separator/>
      </w:r>
    </w:p>
  </w:endnote>
  <w:endnote w:type="continuationSeparator" w:id="0">
    <w:p w:rsidR="009D1E34" w:rsidRDefault="009D1E34" w:rsidP="00DE2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57" w:rsidRDefault="00715957">
    <w:pPr>
      <w:pStyle w:val="Footer"/>
      <w:jc w:val="center"/>
    </w:pPr>
  </w:p>
  <w:p w:rsidR="00DE2E20" w:rsidRDefault="00DE2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E34" w:rsidRDefault="009D1E34" w:rsidP="00DE2E20">
      <w:pPr>
        <w:spacing w:after="0" w:line="240" w:lineRule="auto"/>
      </w:pPr>
      <w:r>
        <w:separator/>
      </w:r>
    </w:p>
  </w:footnote>
  <w:footnote w:type="continuationSeparator" w:id="0">
    <w:p w:rsidR="009D1E34" w:rsidRDefault="009D1E34" w:rsidP="00DE2E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97603"/>
    <w:rsid w:val="00013C1C"/>
    <w:rsid w:val="0001501E"/>
    <w:rsid w:val="000E4A93"/>
    <w:rsid w:val="001B7ADE"/>
    <w:rsid w:val="0022514B"/>
    <w:rsid w:val="002564F3"/>
    <w:rsid w:val="00286533"/>
    <w:rsid w:val="002A2BD9"/>
    <w:rsid w:val="002C697B"/>
    <w:rsid w:val="00300177"/>
    <w:rsid w:val="003164A9"/>
    <w:rsid w:val="00324CD2"/>
    <w:rsid w:val="00340C22"/>
    <w:rsid w:val="003D577B"/>
    <w:rsid w:val="003E3EE1"/>
    <w:rsid w:val="003F233D"/>
    <w:rsid w:val="0043548A"/>
    <w:rsid w:val="00452DD6"/>
    <w:rsid w:val="0045532E"/>
    <w:rsid w:val="004564F7"/>
    <w:rsid w:val="00485707"/>
    <w:rsid w:val="004D1F1D"/>
    <w:rsid w:val="004D2693"/>
    <w:rsid w:val="004E5A7B"/>
    <w:rsid w:val="00510131"/>
    <w:rsid w:val="005A5262"/>
    <w:rsid w:val="006342A9"/>
    <w:rsid w:val="00634E05"/>
    <w:rsid w:val="006515CD"/>
    <w:rsid w:val="006A1D0B"/>
    <w:rsid w:val="00715957"/>
    <w:rsid w:val="007638AD"/>
    <w:rsid w:val="00793C96"/>
    <w:rsid w:val="00842610"/>
    <w:rsid w:val="0085236E"/>
    <w:rsid w:val="008941F5"/>
    <w:rsid w:val="008A1A0F"/>
    <w:rsid w:val="008D2BEA"/>
    <w:rsid w:val="008E7953"/>
    <w:rsid w:val="008E7B2D"/>
    <w:rsid w:val="0093437A"/>
    <w:rsid w:val="009C0EFC"/>
    <w:rsid w:val="009D0606"/>
    <w:rsid w:val="009D1E34"/>
    <w:rsid w:val="00A84E85"/>
    <w:rsid w:val="00A912C5"/>
    <w:rsid w:val="00AD1998"/>
    <w:rsid w:val="00B20BAC"/>
    <w:rsid w:val="00B713A3"/>
    <w:rsid w:val="00BB743A"/>
    <w:rsid w:val="00BC1E9E"/>
    <w:rsid w:val="00BD22B0"/>
    <w:rsid w:val="00BD7032"/>
    <w:rsid w:val="00BF0A15"/>
    <w:rsid w:val="00BF4D56"/>
    <w:rsid w:val="00C074ED"/>
    <w:rsid w:val="00CA09F0"/>
    <w:rsid w:val="00D3670D"/>
    <w:rsid w:val="00D42BC6"/>
    <w:rsid w:val="00D852C5"/>
    <w:rsid w:val="00DC4C3C"/>
    <w:rsid w:val="00DC524F"/>
    <w:rsid w:val="00DE1EAC"/>
    <w:rsid w:val="00DE2E20"/>
    <w:rsid w:val="00DE30E5"/>
    <w:rsid w:val="00DF678D"/>
    <w:rsid w:val="00E4524A"/>
    <w:rsid w:val="00E931BB"/>
    <w:rsid w:val="00ED7658"/>
    <w:rsid w:val="00EE6431"/>
    <w:rsid w:val="00EF125E"/>
    <w:rsid w:val="00F27093"/>
    <w:rsid w:val="00F75055"/>
    <w:rsid w:val="00F970F8"/>
    <w:rsid w:val="00F97603"/>
    <w:rsid w:val="00FC388E"/>
    <w:rsid w:val="00FC39AF"/>
    <w:rsid w:val="00FD3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7603"/>
    <w:pPr>
      <w:widowControl w:val="0"/>
      <w:spacing w:after="0" w:line="240" w:lineRule="auto"/>
    </w:pPr>
    <w:rPr>
      <w:rFonts w:ascii="Times New Roman" w:eastAsia="Times New Roman" w:hAnsi="Times New Roman" w:cs="Times New Roman"/>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0C22"/>
    <w:pPr>
      <w:spacing w:after="0" w:line="240" w:lineRule="auto"/>
    </w:pPr>
  </w:style>
  <w:style w:type="paragraph" w:styleId="Header">
    <w:name w:val="header"/>
    <w:basedOn w:val="Normal"/>
    <w:link w:val="HeaderChar"/>
    <w:uiPriority w:val="99"/>
    <w:unhideWhenUsed/>
    <w:rsid w:val="00DE2E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E20"/>
  </w:style>
  <w:style w:type="paragraph" w:styleId="Footer">
    <w:name w:val="footer"/>
    <w:basedOn w:val="Normal"/>
    <w:link w:val="FooterChar"/>
    <w:uiPriority w:val="99"/>
    <w:unhideWhenUsed/>
    <w:rsid w:val="00DE2E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E20"/>
  </w:style>
  <w:style w:type="paragraph" w:styleId="BodyText">
    <w:name w:val="Body Text"/>
    <w:basedOn w:val="Normal"/>
    <w:link w:val="BodyTextChar"/>
    <w:uiPriority w:val="1"/>
    <w:qFormat/>
    <w:rsid w:val="00F75055"/>
    <w:pPr>
      <w:widowControl w:val="0"/>
      <w:autoSpaceDE w:val="0"/>
      <w:autoSpaceDN w:val="0"/>
      <w:spacing w:after="0" w:line="240" w:lineRule="auto"/>
      <w:ind w:left="1251"/>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F75055"/>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F75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0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7603"/>
    <w:pPr>
      <w:widowControl w:val="0"/>
      <w:spacing w:after="0" w:line="240" w:lineRule="auto"/>
    </w:pPr>
    <w:rPr>
      <w:rFonts w:ascii="Times New Roman" w:eastAsia="Times New Roman" w:hAnsi="Times New Roman" w:cs="Times New Roman"/>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0C22"/>
    <w:pPr>
      <w:spacing w:after="0" w:line="240" w:lineRule="auto"/>
    </w:pPr>
  </w:style>
  <w:style w:type="paragraph" w:styleId="Header">
    <w:name w:val="header"/>
    <w:basedOn w:val="Normal"/>
    <w:link w:val="HeaderChar"/>
    <w:uiPriority w:val="99"/>
    <w:unhideWhenUsed/>
    <w:rsid w:val="00DE2E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E20"/>
  </w:style>
  <w:style w:type="paragraph" w:styleId="Footer">
    <w:name w:val="footer"/>
    <w:basedOn w:val="Normal"/>
    <w:link w:val="FooterChar"/>
    <w:uiPriority w:val="99"/>
    <w:unhideWhenUsed/>
    <w:rsid w:val="00DE2E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2077</Words>
  <Characters>11841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ismail - [2010]</cp:lastModifiedBy>
  <cp:revision>5</cp:revision>
  <dcterms:created xsi:type="dcterms:W3CDTF">2018-04-20T10:42:00Z</dcterms:created>
  <dcterms:modified xsi:type="dcterms:W3CDTF">2018-08-03T09:38:00Z</dcterms:modified>
</cp:coreProperties>
</file>