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995329"/>
        <w:docPartObj>
          <w:docPartGallery w:val="Cover Pages"/>
          <w:docPartUnique/>
        </w:docPartObj>
      </w:sdtPr>
      <w:sdtEndPr>
        <w:rPr>
          <w:rFonts w:cs="Arial"/>
          <w:b/>
          <w:sz w:val="32"/>
          <w:szCs w:val="32"/>
        </w:rPr>
      </w:sdtEndPr>
      <w:sdtContent>
        <w:p w:rsidR="00BF3743" w:rsidRDefault="00BF3743"/>
        <w:p w:rsidR="00BF3743" w:rsidRDefault="00BF3743"/>
        <w:tbl>
          <w:tblPr>
            <w:tblpPr w:leftFromText="187" w:rightFromText="187" w:horzAnchor="margin" w:tblpXSpec="center" w:tblpYSpec="bottom"/>
            <w:tblW w:w="5000" w:type="pct"/>
            <w:tblLook w:val="04A0"/>
          </w:tblPr>
          <w:tblGrid>
            <w:gridCol w:w="9242"/>
          </w:tblGrid>
          <w:tr w:rsidR="00BF3743">
            <w:tc>
              <w:tcPr>
                <w:tcW w:w="5000" w:type="pct"/>
              </w:tcPr>
              <w:p w:rsidR="00BF3743" w:rsidRDefault="00BF3743">
                <w:pPr>
                  <w:pStyle w:val="NoSpacing"/>
                </w:pPr>
              </w:p>
            </w:tc>
          </w:tr>
        </w:tbl>
        <w:p w:rsidR="00BF3743" w:rsidRDefault="00BF3743"/>
        <w:p w:rsidR="00BF3743" w:rsidRDefault="00BF3743" w:rsidP="00BF3743">
          <w:pPr>
            <w:spacing w:after="200" w:line="276" w:lineRule="auto"/>
            <w:jc w:val="center"/>
            <w:rPr>
              <w:rFonts w:cs="Arial"/>
              <w:b/>
              <w:sz w:val="32"/>
              <w:szCs w:val="32"/>
            </w:rPr>
          </w:pPr>
          <w:r w:rsidRPr="00BF3743">
            <w:rPr>
              <w:rFonts w:cs="Arial"/>
              <w:b/>
              <w:sz w:val="32"/>
              <w:szCs w:val="32"/>
            </w:rPr>
            <w:drawing>
              <wp:inline distT="0" distB="0" distL="0" distR="0">
                <wp:extent cx="1838325" cy="2066925"/>
                <wp:effectExtent l="38100" t="0" r="28575" b="619125"/>
                <wp:docPr id="1" name="Picture 1"/>
                <wp:cNvGraphicFramePr/>
                <a:graphic xmlns:a="http://schemas.openxmlformats.org/drawingml/2006/main">
                  <a:graphicData uri="http://schemas.openxmlformats.org/drawingml/2006/picture">
                    <pic:pic xmlns:pic="http://schemas.openxmlformats.org/drawingml/2006/picture">
                      <pic:nvPicPr>
                        <pic:cNvPr id="0" name="Picture 1" descr="C:\Users\lenovo\Desktop\New folder\SERC_Logo.jpg"/>
                        <pic:cNvPicPr>
                          <a:picLocks noChangeAspect="1" noChangeArrowheads="1"/>
                        </pic:cNvPicPr>
                      </pic:nvPicPr>
                      <pic:blipFill>
                        <a:blip r:embed="rId8" cstate="print"/>
                        <a:srcRect/>
                        <a:stretch>
                          <a:fillRect/>
                        </a:stretch>
                      </pic:blipFill>
                      <pic:spPr bwMode="auto">
                        <a:xfrm>
                          <a:off x="0" y="0"/>
                          <a:ext cx="1805488" cy="20300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BF3743" w:rsidRDefault="00BF3743" w:rsidP="00BF3743">
          <w:pPr>
            <w:spacing w:after="200" w:line="276" w:lineRule="auto"/>
            <w:jc w:val="center"/>
            <w:rPr>
              <w:rFonts w:cs="Arial"/>
              <w:b/>
              <w:sz w:val="32"/>
              <w:szCs w:val="32"/>
            </w:rPr>
          </w:pPr>
        </w:p>
        <w:p w:rsidR="00BF3743" w:rsidRDefault="00BF3743" w:rsidP="00BF3743">
          <w:pPr>
            <w:spacing w:after="200" w:line="276" w:lineRule="auto"/>
            <w:jc w:val="center"/>
            <w:rPr>
              <w:rFonts w:cs="Arial"/>
              <w:b/>
              <w:sz w:val="32"/>
              <w:szCs w:val="32"/>
            </w:rPr>
          </w:pPr>
        </w:p>
        <w:p w:rsidR="00BF3743" w:rsidRPr="00BF3743" w:rsidRDefault="00BF3743" w:rsidP="00BF3743">
          <w:pPr>
            <w:spacing w:after="200" w:line="276" w:lineRule="auto"/>
            <w:jc w:val="center"/>
            <w:rPr>
              <w:rFonts w:cs="Arial"/>
              <w:b/>
              <w:sz w:val="40"/>
              <w:szCs w:val="40"/>
            </w:rPr>
          </w:pPr>
          <w:r w:rsidRPr="00BF3743">
            <w:rPr>
              <w:rFonts w:cs="Arial"/>
              <w:b/>
              <w:sz w:val="40"/>
              <w:szCs w:val="40"/>
            </w:rPr>
            <w:t>TARIFF ORDER FOR</w:t>
          </w:r>
        </w:p>
        <w:p w:rsidR="00BF3743" w:rsidRPr="00BF3743" w:rsidRDefault="00BF3743" w:rsidP="00BF3743">
          <w:pPr>
            <w:spacing w:after="200" w:line="276" w:lineRule="auto"/>
            <w:jc w:val="center"/>
            <w:rPr>
              <w:rFonts w:cs="Arial"/>
              <w:b/>
              <w:sz w:val="40"/>
              <w:szCs w:val="40"/>
            </w:rPr>
          </w:pPr>
          <w:r w:rsidRPr="00BF3743">
            <w:rPr>
              <w:rFonts w:cs="Arial"/>
              <w:b/>
              <w:sz w:val="40"/>
              <w:szCs w:val="40"/>
            </w:rPr>
            <w:t>FY 2013-14</w:t>
          </w:r>
        </w:p>
        <w:p w:rsidR="00BF3743" w:rsidRPr="00BF3743" w:rsidRDefault="00BF3743" w:rsidP="00BF3743">
          <w:pPr>
            <w:spacing w:after="200" w:line="276" w:lineRule="auto"/>
            <w:jc w:val="center"/>
            <w:rPr>
              <w:rFonts w:cs="Arial"/>
              <w:b/>
              <w:sz w:val="40"/>
              <w:szCs w:val="40"/>
            </w:rPr>
          </w:pPr>
          <w:r w:rsidRPr="00BF3743">
            <w:rPr>
              <w:rFonts w:cs="Arial"/>
              <w:b/>
              <w:sz w:val="40"/>
              <w:szCs w:val="40"/>
            </w:rPr>
            <w:t>FOR THE ENERGY &amp; POWER DEPARTMENT,GOVERNMENT OF SIKKIM</w:t>
          </w:r>
        </w:p>
        <w:p w:rsidR="00BF3743" w:rsidRPr="00BF3743" w:rsidRDefault="00BF3743" w:rsidP="00BF3743">
          <w:pPr>
            <w:spacing w:after="200" w:line="276" w:lineRule="auto"/>
            <w:jc w:val="center"/>
            <w:rPr>
              <w:rFonts w:cs="Arial"/>
              <w:b/>
              <w:sz w:val="40"/>
              <w:szCs w:val="40"/>
            </w:rPr>
          </w:pPr>
        </w:p>
        <w:p w:rsidR="00BF3743" w:rsidRDefault="00BF3743" w:rsidP="00BF3743">
          <w:pPr>
            <w:spacing w:after="200" w:line="276" w:lineRule="auto"/>
            <w:jc w:val="center"/>
            <w:rPr>
              <w:rFonts w:cs="Arial"/>
              <w:b/>
              <w:sz w:val="32"/>
              <w:szCs w:val="32"/>
            </w:rPr>
          </w:pPr>
        </w:p>
        <w:p w:rsidR="00BF3743" w:rsidRDefault="00BF3743" w:rsidP="00BF3743">
          <w:pPr>
            <w:spacing w:after="200" w:line="276" w:lineRule="auto"/>
            <w:jc w:val="center"/>
            <w:rPr>
              <w:rFonts w:cs="Arial"/>
              <w:b/>
              <w:sz w:val="32"/>
              <w:szCs w:val="32"/>
            </w:rPr>
          </w:pPr>
        </w:p>
        <w:p w:rsidR="00BF3743" w:rsidRDefault="00BF3743" w:rsidP="00BF3743">
          <w:pPr>
            <w:spacing w:after="200" w:line="276" w:lineRule="auto"/>
            <w:jc w:val="center"/>
            <w:rPr>
              <w:rFonts w:cs="Arial"/>
              <w:b/>
              <w:sz w:val="32"/>
              <w:szCs w:val="32"/>
            </w:rPr>
          </w:pPr>
        </w:p>
        <w:p w:rsidR="00BF3743" w:rsidRDefault="00BF3743" w:rsidP="00BF3743">
          <w:pPr>
            <w:spacing w:after="200" w:line="276" w:lineRule="auto"/>
            <w:jc w:val="center"/>
            <w:rPr>
              <w:rFonts w:cs="Arial"/>
              <w:b/>
              <w:sz w:val="32"/>
              <w:szCs w:val="32"/>
            </w:rPr>
          </w:pPr>
        </w:p>
        <w:p w:rsidR="00BF3743" w:rsidRDefault="00BF3743" w:rsidP="00BF3743">
          <w:pPr>
            <w:spacing w:after="200" w:line="276" w:lineRule="auto"/>
            <w:jc w:val="center"/>
            <w:rPr>
              <w:rFonts w:cs="Arial"/>
              <w:b/>
              <w:sz w:val="32"/>
              <w:szCs w:val="32"/>
            </w:rPr>
          </w:pPr>
        </w:p>
        <w:p w:rsidR="00BF3743" w:rsidRDefault="00BF3743" w:rsidP="00BF3743">
          <w:pPr>
            <w:spacing w:after="200" w:line="276" w:lineRule="auto"/>
            <w:jc w:val="center"/>
            <w:rPr>
              <w:rFonts w:cs="Arial"/>
              <w:b/>
              <w:sz w:val="32"/>
              <w:szCs w:val="32"/>
            </w:rPr>
          </w:pPr>
          <w:r>
            <w:rPr>
              <w:rFonts w:cs="Arial"/>
              <w:b/>
              <w:sz w:val="32"/>
              <w:szCs w:val="32"/>
            </w:rPr>
            <w:t>SIKKIM STATE ELECTRICITY REGULATORY COMMISSION</w:t>
          </w:r>
        </w:p>
        <w:p w:rsidR="00BF3743" w:rsidRDefault="00BF3743" w:rsidP="00BF3743">
          <w:pPr>
            <w:spacing w:after="200" w:line="276" w:lineRule="auto"/>
            <w:jc w:val="center"/>
            <w:rPr>
              <w:rFonts w:cs="Arial"/>
              <w:b/>
              <w:sz w:val="32"/>
              <w:szCs w:val="32"/>
            </w:rPr>
          </w:pPr>
          <w:r>
            <w:rPr>
              <w:rFonts w:cs="Arial"/>
              <w:b/>
              <w:sz w:val="32"/>
              <w:szCs w:val="32"/>
            </w:rPr>
            <w:t>P.O-DEORALI, GANGTOK,EAST SIKKIM-737101</w:t>
          </w:r>
        </w:p>
        <w:p w:rsidR="00BF3743" w:rsidRDefault="00BF3743" w:rsidP="00BF3743">
          <w:pPr>
            <w:spacing w:after="200" w:line="276" w:lineRule="auto"/>
            <w:jc w:val="center"/>
            <w:rPr>
              <w:rFonts w:cs="Arial"/>
              <w:b/>
              <w:sz w:val="32"/>
              <w:szCs w:val="32"/>
            </w:rPr>
          </w:pPr>
          <w:r>
            <w:rPr>
              <w:rFonts w:cs="Arial"/>
              <w:b/>
              <w:sz w:val="32"/>
              <w:szCs w:val="32"/>
            </w:rPr>
            <w:br w:type="page"/>
          </w:r>
        </w:p>
      </w:sdtContent>
    </w:sdt>
    <w:p w:rsidR="00234B87" w:rsidRDefault="00234B87" w:rsidP="00F87ED0">
      <w:pPr>
        <w:jc w:val="center"/>
        <w:rPr>
          <w:rFonts w:cs="Arial"/>
          <w:b/>
          <w:sz w:val="32"/>
          <w:szCs w:val="32"/>
        </w:rPr>
      </w:pPr>
    </w:p>
    <w:p w:rsidR="00F87ED0" w:rsidRPr="00A73F00" w:rsidRDefault="00F87ED0" w:rsidP="00F87ED0">
      <w:pPr>
        <w:jc w:val="center"/>
        <w:rPr>
          <w:rFonts w:cs="Arial"/>
          <w:b/>
          <w:sz w:val="32"/>
          <w:szCs w:val="32"/>
        </w:rPr>
      </w:pPr>
      <w:r w:rsidRPr="00A73F00">
        <w:rPr>
          <w:rFonts w:cs="Arial"/>
          <w:b/>
          <w:sz w:val="32"/>
          <w:szCs w:val="32"/>
        </w:rPr>
        <w:t>Before the Sikkim State Electricity Regulatory Commission for the State of Sikkim, Gangtok</w:t>
      </w:r>
    </w:p>
    <w:p w:rsidR="00F87ED0" w:rsidRPr="00A73F00" w:rsidRDefault="00F87ED0" w:rsidP="00F87ED0">
      <w:pPr>
        <w:ind w:left="6480"/>
        <w:contextualSpacing/>
        <w:rPr>
          <w:rFonts w:cs="Arial"/>
          <w:b/>
          <w:sz w:val="24"/>
        </w:rPr>
      </w:pPr>
    </w:p>
    <w:p w:rsidR="00F87ED0" w:rsidRDefault="00F87ED0" w:rsidP="00F87ED0">
      <w:pPr>
        <w:ind w:left="5760"/>
        <w:contextualSpacing/>
        <w:rPr>
          <w:rFonts w:cs="Arial"/>
          <w:b/>
          <w:sz w:val="24"/>
        </w:rPr>
      </w:pPr>
      <w:r>
        <w:rPr>
          <w:rFonts w:cs="Arial"/>
          <w:b/>
          <w:sz w:val="24"/>
        </w:rPr>
        <w:t xml:space="preserve">     </w:t>
      </w:r>
    </w:p>
    <w:p w:rsidR="00F87ED0" w:rsidRDefault="00F87ED0" w:rsidP="00F87ED0">
      <w:pPr>
        <w:ind w:left="5760"/>
        <w:contextualSpacing/>
        <w:rPr>
          <w:rFonts w:cs="Arial"/>
          <w:b/>
          <w:sz w:val="24"/>
        </w:rPr>
      </w:pPr>
      <w:r>
        <w:rPr>
          <w:rFonts w:cs="Arial"/>
          <w:b/>
          <w:sz w:val="24"/>
        </w:rPr>
        <w:t xml:space="preserve">     </w:t>
      </w:r>
      <w:r w:rsidRPr="00A73F00">
        <w:rPr>
          <w:rFonts w:cs="Arial"/>
          <w:b/>
          <w:sz w:val="24"/>
        </w:rPr>
        <w:t xml:space="preserve">Case </w:t>
      </w:r>
      <w:r>
        <w:rPr>
          <w:rFonts w:cs="Arial"/>
          <w:b/>
          <w:sz w:val="24"/>
        </w:rPr>
        <w:t>No: TR-3 /2013-14</w:t>
      </w:r>
    </w:p>
    <w:p w:rsidR="00F87ED0" w:rsidRPr="00A73F00" w:rsidRDefault="00F87ED0" w:rsidP="00F87ED0">
      <w:pPr>
        <w:ind w:left="5760"/>
        <w:contextualSpacing/>
        <w:rPr>
          <w:rFonts w:cs="Arial"/>
          <w:b/>
          <w:sz w:val="24"/>
        </w:rPr>
      </w:pPr>
      <w:r>
        <w:rPr>
          <w:rFonts w:cs="Arial"/>
          <w:b/>
          <w:sz w:val="24"/>
        </w:rPr>
        <w:t xml:space="preserve">          </w:t>
      </w:r>
    </w:p>
    <w:p w:rsidR="00F87ED0" w:rsidRPr="00A73F00" w:rsidRDefault="00F87ED0" w:rsidP="00F87ED0">
      <w:pPr>
        <w:ind w:left="5040" w:firstLine="720"/>
        <w:contextualSpacing/>
        <w:rPr>
          <w:rFonts w:cs="Arial"/>
          <w:b/>
          <w:sz w:val="24"/>
        </w:rPr>
      </w:pPr>
      <w:r>
        <w:rPr>
          <w:rFonts w:cs="Arial"/>
          <w:b/>
          <w:sz w:val="24"/>
        </w:rPr>
        <w:t xml:space="preserve">     </w:t>
      </w:r>
      <w:r w:rsidRPr="00A73F00">
        <w:rPr>
          <w:rFonts w:cs="Arial"/>
          <w:b/>
          <w:sz w:val="24"/>
        </w:rPr>
        <w:t>Date of Order</w:t>
      </w:r>
      <w:r w:rsidR="00E915E9">
        <w:rPr>
          <w:rFonts w:cs="Arial"/>
          <w:b/>
          <w:sz w:val="24"/>
        </w:rPr>
        <w:t>: 30</w:t>
      </w:r>
      <w:r w:rsidRPr="00A73F00">
        <w:rPr>
          <w:rFonts w:cs="Arial"/>
          <w:b/>
          <w:sz w:val="24"/>
        </w:rPr>
        <w:t>/03/201</w:t>
      </w:r>
      <w:r>
        <w:rPr>
          <w:rFonts w:cs="Arial"/>
          <w:b/>
          <w:sz w:val="24"/>
        </w:rPr>
        <w:t>3</w:t>
      </w:r>
    </w:p>
    <w:p w:rsidR="00F87ED0" w:rsidRDefault="00F87ED0" w:rsidP="00F87ED0">
      <w:pPr>
        <w:rPr>
          <w:rFonts w:cs="Arial"/>
          <w:b/>
          <w:sz w:val="24"/>
        </w:rPr>
      </w:pPr>
    </w:p>
    <w:p w:rsidR="00F87ED0" w:rsidRDefault="00F87ED0" w:rsidP="00F87ED0">
      <w:pPr>
        <w:jc w:val="center"/>
        <w:rPr>
          <w:rFonts w:cs="Arial"/>
          <w:b/>
          <w:sz w:val="24"/>
        </w:rPr>
      </w:pPr>
      <w:r w:rsidRPr="00A73F00">
        <w:rPr>
          <w:rFonts w:cs="Arial"/>
          <w:b/>
          <w:sz w:val="24"/>
        </w:rPr>
        <w:t>CORAM</w:t>
      </w:r>
    </w:p>
    <w:p w:rsidR="00F87ED0" w:rsidRPr="00A73F00" w:rsidRDefault="00F87ED0" w:rsidP="00F87ED0">
      <w:pPr>
        <w:jc w:val="center"/>
        <w:rPr>
          <w:rFonts w:cs="Arial"/>
          <w:b/>
          <w:sz w:val="24"/>
        </w:rPr>
      </w:pPr>
    </w:p>
    <w:p w:rsidR="00F87ED0" w:rsidRDefault="00F87ED0" w:rsidP="00F87ED0">
      <w:pPr>
        <w:jc w:val="center"/>
        <w:rPr>
          <w:rFonts w:cs="Arial"/>
          <w:b/>
          <w:sz w:val="24"/>
        </w:rPr>
      </w:pPr>
      <w:r w:rsidRPr="00A73F00">
        <w:rPr>
          <w:rFonts w:cs="Arial"/>
          <w:b/>
          <w:sz w:val="24"/>
        </w:rPr>
        <w:t>Shri T. T. Dorji, Chairperson</w:t>
      </w:r>
    </w:p>
    <w:p w:rsidR="00F87ED0" w:rsidRPr="00A73F00" w:rsidRDefault="00F87ED0" w:rsidP="00F87ED0">
      <w:pPr>
        <w:jc w:val="center"/>
        <w:rPr>
          <w:rFonts w:cs="Arial"/>
          <w:b/>
          <w:sz w:val="24"/>
        </w:rPr>
      </w:pPr>
    </w:p>
    <w:p w:rsidR="00F87ED0" w:rsidRPr="00C44F82" w:rsidRDefault="00F87ED0" w:rsidP="00F87ED0">
      <w:pPr>
        <w:spacing w:line="360" w:lineRule="auto"/>
        <w:jc w:val="center"/>
        <w:rPr>
          <w:rFonts w:cs="Arial"/>
          <w:sz w:val="24"/>
        </w:rPr>
      </w:pPr>
      <w:r w:rsidRPr="00C44F82">
        <w:rPr>
          <w:rFonts w:cs="Arial"/>
          <w:b/>
          <w:sz w:val="28"/>
          <w:szCs w:val="28"/>
        </w:rPr>
        <w:t>ORDER</w:t>
      </w:r>
    </w:p>
    <w:p w:rsidR="00F87ED0" w:rsidRDefault="00F87ED0" w:rsidP="00F87ED0">
      <w:pPr>
        <w:jc w:val="both"/>
        <w:rPr>
          <w:rFonts w:cs="Arial"/>
          <w:b/>
          <w:sz w:val="24"/>
        </w:rPr>
      </w:pPr>
    </w:p>
    <w:p w:rsidR="00F87ED0" w:rsidRPr="00E915E9" w:rsidRDefault="005E2AC8" w:rsidP="00E915E9">
      <w:pPr>
        <w:jc w:val="both"/>
        <w:rPr>
          <w:rFonts w:cs="Arial"/>
          <w:b/>
          <w:sz w:val="36"/>
          <w:szCs w:val="36"/>
        </w:rPr>
      </w:pPr>
      <w:r w:rsidRPr="00E915E9">
        <w:rPr>
          <w:rFonts w:cs="Arial"/>
          <w:b/>
          <w:sz w:val="36"/>
          <w:szCs w:val="36"/>
        </w:rPr>
        <w:t>1. Preamble</w:t>
      </w:r>
    </w:p>
    <w:p w:rsidR="00F87ED0" w:rsidRPr="00C44F82" w:rsidRDefault="00F87ED0" w:rsidP="00F87ED0">
      <w:pPr>
        <w:jc w:val="both"/>
        <w:rPr>
          <w:rFonts w:cs="Arial"/>
          <w:b/>
          <w:sz w:val="24"/>
        </w:rPr>
      </w:pPr>
    </w:p>
    <w:p w:rsidR="00F87ED0" w:rsidRPr="00C44F82" w:rsidRDefault="00F87ED0" w:rsidP="00F87ED0">
      <w:pPr>
        <w:spacing w:line="360" w:lineRule="auto"/>
        <w:contextualSpacing/>
        <w:jc w:val="both"/>
        <w:rPr>
          <w:rFonts w:cs="Arial"/>
          <w:sz w:val="24"/>
        </w:rPr>
      </w:pPr>
      <w:r w:rsidRPr="00C44F82">
        <w:rPr>
          <w:rFonts w:cs="Arial"/>
          <w:sz w:val="24"/>
        </w:rPr>
        <w:t>In exercise of the powers vested in it with regard to determination of the Annual Revenue Requirement (ARR) and the Retail Supply of Tariff for the year 2013-14, the Sikkim State Electricity Regulatory Commission undertook the task involving examination of the</w:t>
      </w:r>
      <w:r w:rsidR="00803A78">
        <w:rPr>
          <w:rFonts w:cs="Arial"/>
          <w:sz w:val="24"/>
        </w:rPr>
        <w:t xml:space="preserve"> </w:t>
      </w:r>
      <w:r w:rsidRPr="00C44F82">
        <w:rPr>
          <w:rFonts w:cs="Arial"/>
          <w:sz w:val="24"/>
        </w:rPr>
        <w:t>details reflected in the petitions submitted to it by the Energy &amp; Power Department of the State Govt. (EPDS</w:t>
      </w:r>
      <w:r w:rsidR="002C3A28" w:rsidRPr="00C44F82">
        <w:rPr>
          <w:rFonts w:cs="Arial"/>
          <w:sz w:val="24"/>
        </w:rPr>
        <w:t>) (</w:t>
      </w:r>
      <w:r w:rsidRPr="00C44F82">
        <w:rPr>
          <w:rFonts w:cs="Arial"/>
          <w:sz w:val="24"/>
        </w:rPr>
        <w:t>herein after referred to as the Deemed Licensee) and the Sikkim Power Development Corporation (SPDCL). This exercise was undertaken duly taking into consideration the ARR projections submitted by the EPDS and the SPDCL</w:t>
      </w:r>
      <w:r w:rsidR="002C3A28">
        <w:rPr>
          <w:rFonts w:cs="Arial"/>
          <w:sz w:val="24"/>
        </w:rPr>
        <w:t xml:space="preserve">. </w:t>
      </w:r>
    </w:p>
    <w:p w:rsidR="00F87ED0" w:rsidRPr="00F87ED0" w:rsidRDefault="00F87ED0" w:rsidP="00F87ED0">
      <w:pPr>
        <w:spacing w:line="360" w:lineRule="auto"/>
        <w:contextualSpacing/>
        <w:jc w:val="both"/>
        <w:rPr>
          <w:rFonts w:cs="Arial"/>
          <w:sz w:val="24"/>
        </w:rPr>
      </w:pPr>
      <w:r w:rsidRPr="00C44F82">
        <w:rPr>
          <w:rFonts w:cs="Arial"/>
          <w:sz w:val="24"/>
        </w:rPr>
        <w:t>Notice for Public hearing on the 14</w:t>
      </w:r>
      <w:r w:rsidRPr="00C44F82">
        <w:rPr>
          <w:rFonts w:cs="Arial"/>
          <w:sz w:val="24"/>
          <w:vertAlign w:val="superscript"/>
        </w:rPr>
        <w:t>th</w:t>
      </w:r>
      <w:r w:rsidRPr="00C44F82">
        <w:rPr>
          <w:rFonts w:cs="Arial"/>
          <w:sz w:val="24"/>
        </w:rPr>
        <w:t>. &amp; 15</w:t>
      </w:r>
      <w:r w:rsidRPr="00C44F82">
        <w:rPr>
          <w:rFonts w:cs="Arial"/>
          <w:sz w:val="24"/>
          <w:vertAlign w:val="superscript"/>
        </w:rPr>
        <w:t>th</w:t>
      </w:r>
      <w:r w:rsidRPr="00C44F82">
        <w:rPr>
          <w:rFonts w:cs="Arial"/>
          <w:sz w:val="24"/>
        </w:rPr>
        <w:t>.of March, 2013 had also been published in all the local papers inviting suggestions / objections from</w:t>
      </w:r>
      <w:r w:rsidR="005E2AC8">
        <w:rPr>
          <w:rFonts w:cs="Arial"/>
          <w:sz w:val="24"/>
        </w:rPr>
        <w:t xml:space="preserve"> </w:t>
      </w:r>
      <w:r w:rsidRPr="00C44F82">
        <w:rPr>
          <w:rFonts w:cs="Arial"/>
          <w:sz w:val="24"/>
        </w:rPr>
        <w:t>all categories of consumers as well as from the</w:t>
      </w:r>
      <w:r w:rsidR="005E2AC8">
        <w:rPr>
          <w:rFonts w:cs="Arial"/>
          <w:sz w:val="24"/>
        </w:rPr>
        <w:t xml:space="preserve"> </w:t>
      </w:r>
      <w:r w:rsidRPr="00C44F82">
        <w:rPr>
          <w:rFonts w:cs="Arial"/>
          <w:sz w:val="24"/>
        </w:rPr>
        <w:t>public at large. However, the response to the Public Notice was</w:t>
      </w:r>
      <w:r w:rsidR="005E2AC8">
        <w:rPr>
          <w:rFonts w:cs="Arial"/>
          <w:sz w:val="24"/>
        </w:rPr>
        <w:t xml:space="preserve"> </w:t>
      </w:r>
      <w:r w:rsidRPr="00C44F82">
        <w:rPr>
          <w:rFonts w:cs="Arial"/>
          <w:sz w:val="24"/>
        </w:rPr>
        <w:t xml:space="preserve">regrettably not forthcoming as in the previous year with the exception of the attendance of one solitary local news </w:t>
      </w:r>
      <w:r w:rsidR="005E2AC8" w:rsidRPr="00C44F82">
        <w:rPr>
          <w:rFonts w:cs="Arial"/>
          <w:sz w:val="24"/>
        </w:rPr>
        <w:t>reporter. In</w:t>
      </w:r>
      <w:r w:rsidRPr="00C44F82">
        <w:rPr>
          <w:rFonts w:cs="Arial"/>
          <w:sz w:val="24"/>
        </w:rPr>
        <w:t xml:space="preserve"> the present exercise for determination of the Tariff Order including analysis of the ARR petitions, the Commission deemed it prudent to also associate prominent knowledge-based individuals from the civil society to facilitate in the on -going exercise. With that in mind, a meeting had been held to elicit views and suggestions from the nominees enlisted in the</w:t>
      </w:r>
      <w:r w:rsidR="005E2AC8">
        <w:rPr>
          <w:rFonts w:cs="Arial"/>
          <w:sz w:val="24"/>
        </w:rPr>
        <w:t xml:space="preserve"> </w:t>
      </w:r>
      <w:r w:rsidRPr="00C44F82">
        <w:rPr>
          <w:rFonts w:cs="Arial"/>
          <w:sz w:val="24"/>
        </w:rPr>
        <w:t>panel which had been specifically</w:t>
      </w:r>
      <w:r w:rsidR="005E2AC8">
        <w:rPr>
          <w:rFonts w:cs="Arial"/>
          <w:sz w:val="24"/>
        </w:rPr>
        <w:t xml:space="preserve"> </w:t>
      </w:r>
      <w:r w:rsidRPr="00C44F82">
        <w:rPr>
          <w:rFonts w:cs="Arial"/>
          <w:sz w:val="24"/>
        </w:rPr>
        <w:t xml:space="preserve">intended to subsequently serve as the composition of the State Advisory Committee which is in the process of being established as envisaged under the Electricity Act.  The suggestions and views offered by the eminent participants during the course of the meeting was indeed </w:t>
      </w:r>
      <w:r w:rsidRPr="00C44F82">
        <w:rPr>
          <w:rFonts w:cs="Arial"/>
          <w:sz w:val="24"/>
        </w:rPr>
        <w:lastRenderedPageBreak/>
        <w:t>worthy of note and have been duly considered by the Commission in the process of framing the Directives appended to this Order.</w:t>
      </w:r>
    </w:p>
    <w:p w:rsidR="00F87ED0" w:rsidRPr="00C44F82" w:rsidRDefault="00F87ED0" w:rsidP="00F87ED0">
      <w:pPr>
        <w:spacing w:line="360" w:lineRule="auto"/>
        <w:contextualSpacing/>
        <w:jc w:val="both"/>
        <w:rPr>
          <w:rFonts w:cs="Arial"/>
          <w:b/>
          <w:sz w:val="24"/>
        </w:rPr>
      </w:pPr>
    </w:p>
    <w:p w:rsidR="00F87ED0" w:rsidRPr="00C44F82" w:rsidRDefault="00F87ED0" w:rsidP="00F87ED0">
      <w:pPr>
        <w:spacing w:line="360" w:lineRule="auto"/>
        <w:contextualSpacing/>
        <w:jc w:val="both"/>
        <w:rPr>
          <w:rFonts w:cs="Arial"/>
          <w:b/>
          <w:sz w:val="24"/>
        </w:rPr>
      </w:pPr>
      <w:r w:rsidRPr="00C44F82">
        <w:rPr>
          <w:rFonts w:cs="Arial"/>
          <w:b/>
          <w:sz w:val="24"/>
        </w:rPr>
        <w:t>Contents of the Order</w:t>
      </w:r>
    </w:p>
    <w:p w:rsidR="00F87ED0" w:rsidRPr="00C44F82" w:rsidRDefault="00F87ED0" w:rsidP="00F87ED0">
      <w:pPr>
        <w:pStyle w:val="ListParagraph"/>
        <w:numPr>
          <w:ilvl w:val="0"/>
          <w:numId w:val="11"/>
        </w:numPr>
        <w:spacing w:line="360" w:lineRule="auto"/>
        <w:contextualSpacing/>
        <w:jc w:val="both"/>
        <w:rPr>
          <w:rFonts w:ascii="Arial" w:hAnsi="Arial" w:cs="Arial"/>
          <w:sz w:val="24"/>
          <w:szCs w:val="24"/>
        </w:rPr>
      </w:pPr>
      <w:r w:rsidRPr="00C44F82">
        <w:rPr>
          <w:rFonts w:ascii="Arial" w:hAnsi="Arial" w:cs="Arial"/>
          <w:sz w:val="24"/>
          <w:szCs w:val="24"/>
        </w:rPr>
        <w:t>Preamble</w:t>
      </w:r>
    </w:p>
    <w:p w:rsidR="00F87ED0" w:rsidRPr="00C44F82" w:rsidRDefault="00F87ED0" w:rsidP="00F87ED0">
      <w:pPr>
        <w:pStyle w:val="ListParagraph"/>
        <w:numPr>
          <w:ilvl w:val="0"/>
          <w:numId w:val="11"/>
        </w:numPr>
        <w:spacing w:line="360" w:lineRule="auto"/>
        <w:contextualSpacing/>
        <w:jc w:val="both"/>
        <w:rPr>
          <w:rFonts w:ascii="Arial" w:hAnsi="Arial" w:cs="Arial"/>
          <w:sz w:val="24"/>
          <w:szCs w:val="24"/>
        </w:rPr>
      </w:pPr>
      <w:r w:rsidRPr="00C44F82">
        <w:rPr>
          <w:rFonts w:ascii="Arial" w:hAnsi="Arial" w:cs="Arial"/>
          <w:sz w:val="24"/>
          <w:szCs w:val="24"/>
        </w:rPr>
        <w:t>Power sector in Sikkim- An over view.</w:t>
      </w:r>
    </w:p>
    <w:p w:rsidR="00F87ED0" w:rsidRPr="00C44F82" w:rsidRDefault="00F87ED0" w:rsidP="00F87ED0">
      <w:pPr>
        <w:pStyle w:val="ListParagraph"/>
        <w:numPr>
          <w:ilvl w:val="0"/>
          <w:numId w:val="11"/>
        </w:numPr>
        <w:spacing w:line="360" w:lineRule="auto"/>
        <w:contextualSpacing/>
        <w:jc w:val="both"/>
        <w:rPr>
          <w:rFonts w:ascii="Arial" w:hAnsi="Arial" w:cs="Arial"/>
          <w:sz w:val="24"/>
          <w:szCs w:val="24"/>
        </w:rPr>
      </w:pPr>
      <w:r w:rsidRPr="00C44F82">
        <w:rPr>
          <w:rFonts w:ascii="Arial" w:hAnsi="Arial" w:cs="Arial"/>
          <w:sz w:val="24"/>
          <w:szCs w:val="24"/>
        </w:rPr>
        <w:t>ARR and Retail Supply Tariff for the financial year 2013-2014. Analysis and Comments.</w:t>
      </w:r>
    </w:p>
    <w:p w:rsidR="00F87ED0" w:rsidRPr="00C44F82" w:rsidRDefault="00F87ED0" w:rsidP="00F87ED0">
      <w:pPr>
        <w:pStyle w:val="ListParagraph"/>
        <w:numPr>
          <w:ilvl w:val="0"/>
          <w:numId w:val="11"/>
        </w:numPr>
        <w:spacing w:line="360" w:lineRule="auto"/>
        <w:contextualSpacing/>
        <w:jc w:val="both"/>
        <w:rPr>
          <w:rFonts w:ascii="Arial" w:hAnsi="Arial" w:cs="Arial"/>
          <w:sz w:val="24"/>
          <w:szCs w:val="24"/>
        </w:rPr>
      </w:pPr>
      <w:r w:rsidRPr="00C44F82">
        <w:rPr>
          <w:rFonts w:ascii="Arial" w:hAnsi="Arial" w:cs="Arial"/>
          <w:sz w:val="24"/>
          <w:szCs w:val="24"/>
        </w:rPr>
        <w:t>Directives of the Commission.</w:t>
      </w:r>
    </w:p>
    <w:p w:rsidR="00F87ED0" w:rsidRPr="00C44F82" w:rsidRDefault="00F87ED0" w:rsidP="00F87ED0">
      <w:pPr>
        <w:pStyle w:val="ListParagraph"/>
        <w:numPr>
          <w:ilvl w:val="0"/>
          <w:numId w:val="11"/>
        </w:numPr>
        <w:spacing w:line="360" w:lineRule="auto"/>
        <w:contextualSpacing/>
        <w:jc w:val="both"/>
        <w:rPr>
          <w:rFonts w:ascii="Arial" w:hAnsi="Arial" w:cs="Arial"/>
          <w:sz w:val="24"/>
          <w:szCs w:val="24"/>
        </w:rPr>
      </w:pPr>
      <w:r w:rsidRPr="00C44F82">
        <w:rPr>
          <w:rFonts w:ascii="Arial" w:hAnsi="Arial" w:cs="Arial"/>
          <w:sz w:val="24"/>
          <w:szCs w:val="24"/>
        </w:rPr>
        <w:t>Tariff Order</w:t>
      </w:r>
    </w:p>
    <w:p w:rsidR="00F87ED0" w:rsidRDefault="00F87ED0" w:rsidP="00ED579F">
      <w:pPr>
        <w:pStyle w:val="BodyText2"/>
        <w:spacing w:line="276" w:lineRule="auto"/>
        <w:rPr>
          <w:sz w:val="36"/>
        </w:rPr>
      </w:pPr>
    </w:p>
    <w:p w:rsidR="00F87ED0" w:rsidRDefault="00F87ED0" w:rsidP="00ED579F">
      <w:pPr>
        <w:pStyle w:val="BodyText2"/>
        <w:spacing w:line="276" w:lineRule="auto"/>
        <w:rPr>
          <w:sz w:val="36"/>
        </w:rPr>
      </w:pPr>
    </w:p>
    <w:p w:rsidR="00F87ED0" w:rsidRDefault="00F87ED0" w:rsidP="00ED579F">
      <w:pPr>
        <w:pStyle w:val="BodyText2"/>
        <w:spacing w:line="276" w:lineRule="auto"/>
        <w:rPr>
          <w:sz w:val="36"/>
        </w:rPr>
      </w:pPr>
    </w:p>
    <w:p w:rsidR="00F87ED0" w:rsidRDefault="00F87ED0" w:rsidP="00ED579F">
      <w:pPr>
        <w:pStyle w:val="BodyText2"/>
        <w:spacing w:line="276" w:lineRule="auto"/>
        <w:rPr>
          <w:sz w:val="36"/>
        </w:rPr>
      </w:pPr>
    </w:p>
    <w:p w:rsidR="00F87ED0" w:rsidRDefault="00F87ED0" w:rsidP="00ED579F">
      <w:pPr>
        <w:pStyle w:val="BodyText2"/>
        <w:spacing w:line="276" w:lineRule="auto"/>
        <w:rPr>
          <w:sz w:val="36"/>
        </w:rPr>
      </w:pPr>
    </w:p>
    <w:p w:rsidR="00F87ED0" w:rsidRDefault="00F87ED0" w:rsidP="00ED579F">
      <w:pPr>
        <w:pStyle w:val="BodyText2"/>
        <w:spacing w:line="276" w:lineRule="auto"/>
        <w:rPr>
          <w:sz w:val="36"/>
        </w:rPr>
      </w:pPr>
    </w:p>
    <w:p w:rsidR="00F87ED0" w:rsidRDefault="00F87ED0" w:rsidP="00ED579F">
      <w:pPr>
        <w:pStyle w:val="BodyText2"/>
        <w:spacing w:line="276" w:lineRule="auto"/>
        <w:rPr>
          <w:sz w:val="36"/>
        </w:rPr>
      </w:pPr>
    </w:p>
    <w:p w:rsidR="00F87ED0" w:rsidRDefault="00F87ED0" w:rsidP="00ED579F">
      <w:pPr>
        <w:pStyle w:val="BodyText2"/>
        <w:spacing w:line="276" w:lineRule="auto"/>
        <w:rPr>
          <w:sz w:val="36"/>
        </w:rPr>
      </w:pPr>
    </w:p>
    <w:p w:rsidR="00F87ED0" w:rsidRDefault="00F87ED0" w:rsidP="00ED579F">
      <w:pPr>
        <w:pStyle w:val="BodyText2"/>
        <w:spacing w:line="276" w:lineRule="auto"/>
        <w:rPr>
          <w:sz w:val="36"/>
        </w:rPr>
      </w:pPr>
    </w:p>
    <w:p w:rsidR="00F87ED0" w:rsidRDefault="00F87ED0" w:rsidP="00ED579F">
      <w:pPr>
        <w:pStyle w:val="BodyText2"/>
        <w:spacing w:line="276" w:lineRule="auto"/>
        <w:rPr>
          <w:sz w:val="36"/>
        </w:rPr>
      </w:pPr>
    </w:p>
    <w:p w:rsidR="00F87ED0" w:rsidRDefault="00F87ED0" w:rsidP="00ED579F">
      <w:pPr>
        <w:pStyle w:val="BodyText2"/>
        <w:spacing w:line="276" w:lineRule="auto"/>
        <w:rPr>
          <w:sz w:val="36"/>
        </w:rPr>
      </w:pPr>
    </w:p>
    <w:p w:rsidR="00F87ED0" w:rsidRDefault="00F87ED0" w:rsidP="00ED579F">
      <w:pPr>
        <w:pStyle w:val="BodyText2"/>
        <w:spacing w:line="276" w:lineRule="auto"/>
        <w:rPr>
          <w:sz w:val="36"/>
        </w:rPr>
      </w:pPr>
    </w:p>
    <w:p w:rsidR="00F87ED0" w:rsidRDefault="00F87ED0" w:rsidP="00ED579F">
      <w:pPr>
        <w:pStyle w:val="BodyText2"/>
        <w:spacing w:line="276" w:lineRule="auto"/>
        <w:rPr>
          <w:sz w:val="36"/>
        </w:rPr>
      </w:pPr>
    </w:p>
    <w:p w:rsidR="00F87ED0" w:rsidRDefault="00F87ED0" w:rsidP="00ED579F">
      <w:pPr>
        <w:pStyle w:val="BodyText2"/>
        <w:spacing w:line="276" w:lineRule="auto"/>
        <w:rPr>
          <w:sz w:val="36"/>
        </w:rPr>
      </w:pPr>
    </w:p>
    <w:p w:rsidR="00F87ED0" w:rsidRDefault="00F87ED0" w:rsidP="00ED579F">
      <w:pPr>
        <w:pStyle w:val="BodyText2"/>
        <w:spacing w:line="276" w:lineRule="auto"/>
        <w:rPr>
          <w:sz w:val="36"/>
        </w:rPr>
      </w:pPr>
    </w:p>
    <w:p w:rsidR="00F87ED0" w:rsidRDefault="00F87ED0" w:rsidP="00ED579F">
      <w:pPr>
        <w:pStyle w:val="BodyText2"/>
        <w:spacing w:line="276" w:lineRule="auto"/>
        <w:rPr>
          <w:sz w:val="36"/>
        </w:rPr>
      </w:pPr>
    </w:p>
    <w:p w:rsidR="00F87ED0" w:rsidRDefault="00F87ED0" w:rsidP="00ED579F">
      <w:pPr>
        <w:pStyle w:val="BodyText2"/>
        <w:spacing w:line="276" w:lineRule="auto"/>
        <w:rPr>
          <w:sz w:val="36"/>
        </w:rPr>
      </w:pPr>
    </w:p>
    <w:p w:rsidR="00F87ED0" w:rsidRDefault="00F87ED0" w:rsidP="00ED579F">
      <w:pPr>
        <w:pStyle w:val="BodyText2"/>
        <w:spacing w:line="276" w:lineRule="auto"/>
        <w:rPr>
          <w:sz w:val="36"/>
        </w:rPr>
      </w:pPr>
    </w:p>
    <w:p w:rsidR="00F87ED0" w:rsidRDefault="00F87ED0" w:rsidP="00ED579F">
      <w:pPr>
        <w:pStyle w:val="BodyText2"/>
        <w:spacing w:line="276" w:lineRule="auto"/>
        <w:rPr>
          <w:sz w:val="36"/>
        </w:rPr>
      </w:pPr>
    </w:p>
    <w:p w:rsidR="00F87ED0" w:rsidRDefault="00F87ED0" w:rsidP="00ED579F">
      <w:pPr>
        <w:pStyle w:val="BodyText2"/>
        <w:spacing w:line="276" w:lineRule="auto"/>
        <w:rPr>
          <w:sz w:val="36"/>
        </w:rPr>
      </w:pPr>
    </w:p>
    <w:p w:rsidR="00F87ED0" w:rsidRDefault="00F87ED0" w:rsidP="00ED579F">
      <w:pPr>
        <w:pStyle w:val="BodyText2"/>
        <w:spacing w:line="276" w:lineRule="auto"/>
        <w:rPr>
          <w:sz w:val="36"/>
        </w:rPr>
      </w:pPr>
    </w:p>
    <w:p w:rsidR="000A352C" w:rsidRDefault="000A352C" w:rsidP="00ED579F">
      <w:pPr>
        <w:pStyle w:val="BodyText2"/>
        <w:spacing w:line="276" w:lineRule="auto"/>
        <w:rPr>
          <w:sz w:val="36"/>
        </w:rPr>
      </w:pPr>
      <w:r>
        <w:rPr>
          <w:sz w:val="36"/>
        </w:rPr>
        <w:lastRenderedPageBreak/>
        <w:t>2.</w:t>
      </w:r>
      <w:r>
        <w:rPr>
          <w:sz w:val="36"/>
        </w:rPr>
        <w:tab/>
        <w:t>POWER SECTOR IN SIKKIM – AN OVERVIEW</w:t>
      </w:r>
    </w:p>
    <w:p w:rsidR="000A352C" w:rsidRDefault="000A352C" w:rsidP="00ED579F">
      <w:pPr>
        <w:pStyle w:val="Heading2"/>
        <w:spacing w:line="276" w:lineRule="auto"/>
        <w:jc w:val="left"/>
        <w:rPr>
          <w:sz w:val="24"/>
        </w:rPr>
      </w:pPr>
    </w:p>
    <w:p w:rsidR="000A352C" w:rsidRDefault="005419C4" w:rsidP="00ED579F">
      <w:pPr>
        <w:pStyle w:val="Heading2"/>
        <w:spacing w:line="276" w:lineRule="auto"/>
        <w:jc w:val="left"/>
        <w:rPr>
          <w:sz w:val="24"/>
        </w:rPr>
      </w:pPr>
      <w:bookmarkStart w:id="0" w:name="_Toc319576598"/>
      <w:bookmarkStart w:id="1" w:name="_Toc319577666"/>
      <w:bookmarkStart w:id="2" w:name="_Toc319577757"/>
      <w:bookmarkStart w:id="3" w:name="_Toc319577877"/>
      <w:bookmarkStart w:id="4" w:name="_Toc319577959"/>
      <w:bookmarkStart w:id="5" w:name="_Toc319578030"/>
      <w:bookmarkStart w:id="6" w:name="_Toc319592118"/>
      <w:bookmarkStart w:id="7" w:name="_Toc319592246"/>
      <w:bookmarkStart w:id="8" w:name="_Toc319592323"/>
      <w:bookmarkStart w:id="9" w:name="_Toc319592377"/>
      <w:bookmarkStart w:id="10" w:name="_Toc319592431"/>
      <w:r w:rsidRPr="005419C4">
        <w:rPr>
          <w:noProof/>
        </w:rPr>
        <w:pict>
          <v:line id="_x0000_s1026" style="position:absolute;z-index:251660288" from="0,.15pt" to="456pt,.15pt" strokeweight="3pt">
            <v:stroke linestyle="thinThin"/>
          </v:line>
        </w:pict>
      </w:r>
      <w:bookmarkEnd w:id="0"/>
      <w:bookmarkEnd w:id="1"/>
      <w:bookmarkEnd w:id="2"/>
      <w:bookmarkEnd w:id="3"/>
      <w:bookmarkEnd w:id="4"/>
      <w:bookmarkEnd w:id="5"/>
      <w:bookmarkEnd w:id="6"/>
      <w:bookmarkEnd w:id="7"/>
      <w:bookmarkEnd w:id="8"/>
      <w:bookmarkEnd w:id="9"/>
      <w:bookmarkEnd w:id="10"/>
    </w:p>
    <w:p w:rsidR="000A352C" w:rsidRDefault="000A352C" w:rsidP="00ED579F">
      <w:pPr>
        <w:pStyle w:val="Heading2"/>
        <w:spacing w:line="276" w:lineRule="auto"/>
        <w:jc w:val="left"/>
        <w:rPr>
          <w:sz w:val="24"/>
        </w:rPr>
      </w:pPr>
      <w:bookmarkStart w:id="11" w:name="_Toc319576599"/>
      <w:bookmarkStart w:id="12" w:name="_Toc319592432"/>
      <w:r>
        <w:rPr>
          <w:sz w:val="24"/>
        </w:rPr>
        <w:t>2.1</w:t>
      </w:r>
      <w:r>
        <w:rPr>
          <w:sz w:val="24"/>
        </w:rPr>
        <w:tab/>
        <w:t>Introduction</w:t>
      </w:r>
      <w:bookmarkEnd w:id="11"/>
      <w:bookmarkEnd w:id="12"/>
    </w:p>
    <w:p w:rsidR="000A352C" w:rsidRDefault="000A352C" w:rsidP="00ED579F">
      <w:pPr>
        <w:spacing w:line="276" w:lineRule="auto"/>
        <w:ind w:left="360"/>
        <w:jc w:val="both"/>
      </w:pPr>
    </w:p>
    <w:p w:rsidR="000A352C" w:rsidRDefault="000A352C" w:rsidP="00ED579F">
      <w:pPr>
        <w:spacing w:line="276" w:lineRule="auto"/>
        <w:ind w:left="720"/>
        <w:jc w:val="both"/>
      </w:pPr>
      <w:r>
        <w:t>The EPDS is responsible for generation, transmission and distribution of electricity in the State of Sikkim.</w:t>
      </w:r>
    </w:p>
    <w:p w:rsidR="000A352C" w:rsidRDefault="000A352C" w:rsidP="00ED579F">
      <w:pPr>
        <w:spacing w:line="276" w:lineRule="auto"/>
        <w:ind w:left="360"/>
        <w:jc w:val="both"/>
      </w:pPr>
    </w:p>
    <w:p w:rsidR="000A352C" w:rsidRDefault="000A352C" w:rsidP="00ED579F">
      <w:pPr>
        <w:spacing w:line="276" w:lineRule="auto"/>
        <w:ind w:left="720"/>
        <w:jc w:val="both"/>
      </w:pPr>
      <w:r>
        <w:t>The EPDS is a deemed licensee under the provisions of Electricity Act, 2003 in the State. It operates in an area of 7096 sq. KM. The total population of the State is around 6.08 lakhs as per 2011 census.</w:t>
      </w:r>
    </w:p>
    <w:p w:rsidR="000A352C" w:rsidRDefault="000A352C" w:rsidP="00ED579F">
      <w:pPr>
        <w:spacing w:line="276" w:lineRule="auto"/>
        <w:jc w:val="both"/>
      </w:pPr>
    </w:p>
    <w:p w:rsidR="000A352C" w:rsidRDefault="000A352C" w:rsidP="00ED579F">
      <w:pPr>
        <w:pStyle w:val="Heading2"/>
        <w:spacing w:line="276" w:lineRule="auto"/>
        <w:jc w:val="left"/>
        <w:rPr>
          <w:sz w:val="24"/>
        </w:rPr>
      </w:pPr>
      <w:bookmarkStart w:id="13" w:name="_Toc319576600"/>
      <w:bookmarkStart w:id="14" w:name="_Toc319592433"/>
      <w:r>
        <w:rPr>
          <w:sz w:val="24"/>
        </w:rPr>
        <w:t>2.2</w:t>
      </w:r>
      <w:r>
        <w:rPr>
          <w:sz w:val="24"/>
        </w:rPr>
        <w:tab/>
        <w:t>Power Supply</w:t>
      </w:r>
      <w:bookmarkEnd w:id="13"/>
      <w:bookmarkEnd w:id="14"/>
    </w:p>
    <w:p w:rsidR="000A352C" w:rsidRDefault="000A352C" w:rsidP="00ED579F">
      <w:pPr>
        <w:pStyle w:val="BodyTextIndent3"/>
        <w:spacing w:line="276" w:lineRule="auto"/>
      </w:pPr>
      <w:r>
        <w:t>EPDS has its own installed capacity of 40.692 MW of which 35.7 MW is hydro and about 4.992 MW of Diesel generation as detailed in table 2.1 below. Apart from this, the power supply requirements of EPDS are met from the Sikkim Power Development Corporation (herein after referred to as SPDC) and its share from Central Generating Stations.</w:t>
      </w:r>
    </w:p>
    <w:p w:rsidR="000A352C" w:rsidRDefault="000A352C" w:rsidP="00ED579F">
      <w:pPr>
        <w:spacing w:line="276" w:lineRule="auto"/>
        <w:ind w:left="360"/>
        <w:jc w:val="both"/>
      </w:pPr>
    </w:p>
    <w:p w:rsidR="000A352C" w:rsidRDefault="000A352C" w:rsidP="00ED579F">
      <w:pPr>
        <w:pStyle w:val="Title"/>
        <w:spacing w:line="276" w:lineRule="auto"/>
        <w:rPr>
          <w:b w:val="0"/>
        </w:rPr>
      </w:pPr>
      <w:bookmarkStart w:id="15" w:name="_Toc319233761"/>
      <w:bookmarkStart w:id="16" w:name="_Toc319576601"/>
      <w:bookmarkStart w:id="17" w:name="_Toc319592201"/>
      <w:r>
        <w:t>Table 2.1: EPDS own installed capacity</w:t>
      </w:r>
      <w:bookmarkEnd w:id="15"/>
      <w:bookmarkEnd w:id="16"/>
      <w:bookmarkEnd w:id="17"/>
    </w:p>
    <w:tbl>
      <w:tblPr>
        <w:tblW w:w="8280" w:type="dxa"/>
        <w:tblInd w:w="735" w:type="dxa"/>
        <w:tblCellMar>
          <w:left w:w="0" w:type="dxa"/>
          <w:right w:w="0" w:type="dxa"/>
        </w:tblCellMar>
        <w:tblLook w:val="0000"/>
      </w:tblPr>
      <w:tblGrid>
        <w:gridCol w:w="540"/>
        <w:gridCol w:w="1800"/>
        <w:gridCol w:w="1260"/>
        <w:gridCol w:w="4680"/>
      </w:tblGrid>
      <w:tr w:rsidR="000A352C" w:rsidTr="00897408">
        <w:trPr>
          <w:trHeight w:val="765"/>
        </w:trPr>
        <w:tc>
          <w:tcPr>
            <w:tcW w:w="5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Sr.</w:t>
            </w:r>
          </w:p>
          <w:p w:rsidR="000A352C" w:rsidRDefault="000A352C" w:rsidP="00ED579F">
            <w:pPr>
              <w:spacing w:line="276" w:lineRule="auto"/>
              <w:jc w:val="center"/>
              <w:rPr>
                <w:rFonts w:cs="Arial"/>
                <w:b/>
                <w:bCs/>
                <w:sz w:val="20"/>
                <w:szCs w:val="20"/>
              </w:rPr>
            </w:pPr>
            <w:r>
              <w:rPr>
                <w:rFonts w:cs="Arial"/>
                <w:b/>
                <w:bCs/>
                <w:sz w:val="20"/>
                <w:szCs w:val="20"/>
              </w:rPr>
              <w:t>No</w:t>
            </w:r>
          </w:p>
        </w:tc>
        <w:tc>
          <w:tcPr>
            <w:tcW w:w="18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Name of Projects</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Installed Capacity</w:t>
            </w:r>
            <w:r>
              <w:rPr>
                <w:rFonts w:cs="Arial"/>
                <w:b/>
                <w:bCs/>
                <w:sz w:val="20"/>
                <w:szCs w:val="20"/>
              </w:rPr>
              <w:br/>
              <w:t>(MW)</w:t>
            </w:r>
          </w:p>
        </w:tc>
        <w:tc>
          <w:tcPr>
            <w:tcW w:w="46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Remarks</w:t>
            </w:r>
          </w:p>
        </w:tc>
      </w:tr>
      <w:tr w:rsidR="000A352C" w:rsidTr="00897408">
        <w:trPr>
          <w:trHeight w:val="255"/>
        </w:trPr>
        <w:tc>
          <w:tcPr>
            <w:tcW w:w="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 xml:space="preserve">Hydro </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p>
        </w:tc>
        <w:tc>
          <w:tcPr>
            <w:tcW w:w="468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p>
        </w:tc>
      </w:tr>
      <w:tr w:rsidR="000A352C" w:rsidTr="00897408">
        <w:trPr>
          <w:trHeight w:val="255"/>
        </w:trPr>
        <w:tc>
          <w:tcPr>
            <w:tcW w:w="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1</w:t>
            </w: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Lower Lag</w:t>
            </w:r>
            <w:r w:rsidR="008C54E5">
              <w:rPr>
                <w:rFonts w:cs="Arial"/>
                <w:sz w:val="20"/>
                <w:szCs w:val="20"/>
              </w:rPr>
              <w:t>y</w:t>
            </w:r>
            <w:r>
              <w:rPr>
                <w:rFonts w:cs="Arial"/>
                <w:sz w:val="20"/>
                <w:szCs w:val="20"/>
              </w:rPr>
              <w:t>ap Hydel Power (LLHP)</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2 x 6.00</w:t>
            </w:r>
          </w:p>
        </w:tc>
        <w:tc>
          <w:tcPr>
            <w:tcW w:w="468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 </w:t>
            </w:r>
          </w:p>
        </w:tc>
      </w:tr>
      <w:tr w:rsidR="000A352C" w:rsidTr="00897408">
        <w:trPr>
          <w:trHeight w:val="255"/>
        </w:trPr>
        <w:tc>
          <w:tcPr>
            <w:tcW w:w="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2</w:t>
            </w: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Jali Power House (JPH)</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6 x 0.35</w:t>
            </w:r>
          </w:p>
        </w:tc>
        <w:tc>
          <w:tcPr>
            <w:tcW w:w="468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 </w:t>
            </w:r>
          </w:p>
        </w:tc>
      </w:tr>
      <w:tr w:rsidR="000A352C" w:rsidTr="00897408">
        <w:trPr>
          <w:trHeight w:val="255"/>
        </w:trPr>
        <w:tc>
          <w:tcPr>
            <w:tcW w:w="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3</w:t>
            </w: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Rimbi-I</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3 x 0.20</w:t>
            </w:r>
          </w:p>
        </w:tc>
        <w:tc>
          <w:tcPr>
            <w:tcW w:w="468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 </w:t>
            </w:r>
          </w:p>
        </w:tc>
      </w:tr>
      <w:tr w:rsidR="000A352C" w:rsidTr="00897408">
        <w:trPr>
          <w:trHeight w:val="255"/>
        </w:trPr>
        <w:tc>
          <w:tcPr>
            <w:tcW w:w="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4</w:t>
            </w: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Rimbi-II</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2 x 0.50</w:t>
            </w:r>
          </w:p>
        </w:tc>
        <w:tc>
          <w:tcPr>
            <w:tcW w:w="468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 </w:t>
            </w:r>
          </w:p>
        </w:tc>
      </w:tr>
      <w:tr w:rsidR="000A352C" w:rsidTr="00897408">
        <w:trPr>
          <w:trHeight w:val="255"/>
        </w:trPr>
        <w:tc>
          <w:tcPr>
            <w:tcW w:w="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5</w:t>
            </w: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Rothak</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2 x 0.10</w:t>
            </w:r>
          </w:p>
        </w:tc>
        <w:tc>
          <w:tcPr>
            <w:tcW w:w="468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Power house Abandoned</w:t>
            </w:r>
          </w:p>
        </w:tc>
      </w:tr>
      <w:tr w:rsidR="000A352C" w:rsidTr="00897408">
        <w:trPr>
          <w:trHeight w:val="255"/>
        </w:trPr>
        <w:tc>
          <w:tcPr>
            <w:tcW w:w="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6</w:t>
            </w: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Rongnichu</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5 x 0.50</w:t>
            </w:r>
          </w:p>
        </w:tc>
        <w:tc>
          <w:tcPr>
            <w:tcW w:w="468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p>
        </w:tc>
      </w:tr>
      <w:tr w:rsidR="000A352C" w:rsidTr="00897408">
        <w:trPr>
          <w:trHeight w:val="255"/>
        </w:trPr>
        <w:tc>
          <w:tcPr>
            <w:tcW w:w="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7</w:t>
            </w: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Chaten</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2 x 0.05</w:t>
            </w:r>
          </w:p>
        </w:tc>
        <w:tc>
          <w:tcPr>
            <w:tcW w:w="468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Power house Abandoned</w:t>
            </w:r>
          </w:p>
        </w:tc>
      </w:tr>
      <w:tr w:rsidR="000A352C" w:rsidTr="00897408">
        <w:trPr>
          <w:trHeight w:val="255"/>
        </w:trPr>
        <w:tc>
          <w:tcPr>
            <w:tcW w:w="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8</w:t>
            </w: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Meyongchu</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2 x 2.00</w:t>
            </w:r>
          </w:p>
        </w:tc>
        <w:tc>
          <w:tcPr>
            <w:tcW w:w="468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p>
        </w:tc>
      </w:tr>
      <w:tr w:rsidR="000A352C" w:rsidTr="00897408">
        <w:trPr>
          <w:trHeight w:val="282"/>
        </w:trPr>
        <w:tc>
          <w:tcPr>
            <w:tcW w:w="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9</w:t>
            </w: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Upper Rongnichu Hydel Project (URHP)</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4 x 2.00</w:t>
            </w:r>
          </w:p>
        </w:tc>
        <w:tc>
          <w:tcPr>
            <w:tcW w:w="468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No Generation due to failure of water conductor system</w:t>
            </w:r>
          </w:p>
        </w:tc>
      </w:tr>
      <w:tr w:rsidR="000A352C" w:rsidTr="00897408">
        <w:trPr>
          <w:trHeight w:val="255"/>
        </w:trPr>
        <w:tc>
          <w:tcPr>
            <w:tcW w:w="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10</w:t>
            </w: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Kalez</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2 x 1.00</w:t>
            </w:r>
          </w:p>
        </w:tc>
        <w:tc>
          <w:tcPr>
            <w:tcW w:w="468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 </w:t>
            </w:r>
          </w:p>
        </w:tc>
      </w:tr>
      <w:tr w:rsidR="000A352C" w:rsidTr="00897408">
        <w:trPr>
          <w:trHeight w:val="255"/>
        </w:trPr>
        <w:tc>
          <w:tcPr>
            <w:tcW w:w="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11</w:t>
            </w: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Lachung</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2 x 0.10</w:t>
            </w:r>
          </w:p>
        </w:tc>
        <w:tc>
          <w:tcPr>
            <w:tcW w:w="468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 </w:t>
            </w:r>
          </w:p>
        </w:tc>
      </w:tr>
      <w:tr w:rsidR="000A352C" w:rsidTr="00897408">
        <w:trPr>
          <w:trHeight w:val="255"/>
        </w:trPr>
        <w:tc>
          <w:tcPr>
            <w:tcW w:w="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12</w:t>
            </w: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Rabomchu</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2 x 1.50</w:t>
            </w:r>
          </w:p>
        </w:tc>
        <w:tc>
          <w:tcPr>
            <w:tcW w:w="468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 </w:t>
            </w:r>
          </w:p>
        </w:tc>
      </w:tr>
      <w:tr w:rsidR="000A352C" w:rsidTr="00897408">
        <w:trPr>
          <w:trHeight w:val="255"/>
        </w:trPr>
        <w:tc>
          <w:tcPr>
            <w:tcW w:w="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Diesel</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p>
        </w:tc>
        <w:tc>
          <w:tcPr>
            <w:tcW w:w="468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p>
        </w:tc>
      </w:tr>
      <w:tr w:rsidR="000A352C" w:rsidTr="00897408">
        <w:trPr>
          <w:trHeight w:val="255"/>
        </w:trPr>
        <w:tc>
          <w:tcPr>
            <w:tcW w:w="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13</w:t>
            </w: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Diesel Power House Gangtok</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4 x 1.00</w:t>
            </w:r>
          </w:p>
        </w:tc>
        <w:tc>
          <w:tcPr>
            <w:tcW w:w="468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 </w:t>
            </w:r>
          </w:p>
        </w:tc>
      </w:tr>
      <w:tr w:rsidR="000A352C" w:rsidTr="00897408">
        <w:trPr>
          <w:trHeight w:val="255"/>
        </w:trPr>
        <w:tc>
          <w:tcPr>
            <w:tcW w:w="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14</w:t>
            </w: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DPH LLHP, Ranipool</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4 x 0.248</w:t>
            </w:r>
          </w:p>
        </w:tc>
        <w:tc>
          <w:tcPr>
            <w:tcW w:w="468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 </w:t>
            </w:r>
          </w:p>
        </w:tc>
      </w:tr>
      <w:tr w:rsidR="000A352C" w:rsidTr="00897408">
        <w:trPr>
          <w:trHeight w:val="255"/>
        </w:trPr>
        <w:tc>
          <w:tcPr>
            <w:tcW w:w="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 </w:t>
            </w: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b/>
                <w:bCs/>
                <w:sz w:val="20"/>
                <w:szCs w:val="20"/>
              </w:rPr>
            </w:pPr>
            <w:r>
              <w:rPr>
                <w:rFonts w:cs="Arial"/>
                <w:b/>
                <w:bCs/>
                <w:sz w:val="20"/>
                <w:szCs w:val="20"/>
              </w:rPr>
              <w:t>Total</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40.692</w:t>
            </w:r>
          </w:p>
        </w:tc>
        <w:tc>
          <w:tcPr>
            <w:tcW w:w="468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b/>
                <w:bCs/>
                <w:sz w:val="20"/>
                <w:szCs w:val="20"/>
              </w:rPr>
            </w:pPr>
            <w:r>
              <w:rPr>
                <w:rFonts w:cs="Arial"/>
                <w:b/>
                <w:bCs/>
                <w:sz w:val="20"/>
                <w:szCs w:val="20"/>
              </w:rPr>
              <w:t> </w:t>
            </w:r>
          </w:p>
        </w:tc>
      </w:tr>
    </w:tbl>
    <w:p w:rsidR="000A352C" w:rsidRDefault="000A352C" w:rsidP="00ED579F">
      <w:pPr>
        <w:spacing w:line="276" w:lineRule="auto"/>
        <w:ind w:left="720"/>
        <w:jc w:val="both"/>
      </w:pPr>
      <w:r>
        <w:t>SPDC owns two hydro stations w</w:t>
      </w:r>
      <w:r w:rsidR="008C54E5">
        <w:t xml:space="preserve">ith an installed capacity of </w:t>
      </w:r>
      <w:r>
        <w:t>5.00 MW and the small quantum of power generated from these stations is supplied to EPDS.</w:t>
      </w:r>
    </w:p>
    <w:p w:rsidR="000A352C" w:rsidRDefault="000A352C" w:rsidP="00ED579F">
      <w:pPr>
        <w:pStyle w:val="BodyTextIndent2"/>
        <w:spacing w:line="276" w:lineRule="auto"/>
        <w:ind w:left="720"/>
      </w:pPr>
      <w:r>
        <w:lastRenderedPageBreak/>
        <w:t>EPDS share from central generating stations and other sources as detailed in table 2.2 below</w:t>
      </w:r>
    </w:p>
    <w:tbl>
      <w:tblPr>
        <w:tblpPr w:leftFromText="180" w:rightFromText="180" w:vertAnchor="text" w:horzAnchor="margin" w:tblpXSpec="center"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
        <w:gridCol w:w="2340"/>
        <w:gridCol w:w="1800"/>
        <w:gridCol w:w="1440"/>
        <w:gridCol w:w="1440"/>
      </w:tblGrid>
      <w:tr w:rsidR="000A352C" w:rsidTr="008C54E5">
        <w:trPr>
          <w:cantSplit/>
        </w:trPr>
        <w:tc>
          <w:tcPr>
            <w:tcW w:w="7902" w:type="dxa"/>
            <w:gridSpan w:val="5"/>
            <w:tcBorders>
              <w:top w:val="nil"/>
              <w:left w:val="nil"/>
              <w:bottom w:val="single" w:sz="4" w:space="0" w:color="auto"/>
              <w:right w:val="nil"/>
            </w:tcBorders>
          </w:tcPr>
          <w:p w:rsidR="000A352C" w:rsidRDefault="000A352C" w:rsidP="00ED579F">
            <w:pPr>
              <w:pStyle w:val="Title"/>
              <w:spacing w:line="276" w:lineRule="auto"/>
              <w:ind w:firstLine="0"/>
              <w:jc w:val="both"/>
              <w:rPr>
                <w:b w:val="0"/>
              </w:rPr>
            </w:pPr>
            <w:bookmarkStart w:id="18" w:name="_Toc319233762"/>
            <w:bookmarkStart w:id="19" w:name="_Toc319576602"/>
            <w:bookmarkStart w:id="20" w:name="_Toc319592202"/>
            <w:r>
              <w:t>Table 2.2: Power Allocation from CGS and other sources</w:t>
            </w:r>
            <w:bookmarkEnd w:id="18"/>
            <w:bookmarkEnd w:id="19"/>
            <w:bookmarkEnd w:id="20"/>
          </w:p>
        </w:tc>
      </w:tr>
      <w:tr w:rsidR="000A352C" w:rsidTr="008C54E5">
        <w:tc>
          <w:tcPr>
            <w:tcW w:w="882" w:type="dxa"/>
            <w:tcBorders>
              <w:top w:val="single" w:sz="4" w:space="0" w:color="auto"/>
            </w:tcBorders>
          </w:tcPr>
          <w:p w:rsidR="000A352C" w:rsidRDefault="000A352C" w:rsidP="00ED579F">
            <w:pPr>
              <w:spacing w:line="276" w:lineRule="auto"/>
              <w:jc w:val="center"/>
              <w:rPr>
                <w:b/>
                <w:bCs/>
                <w:sz w:val="20"/>
              </w:rPr>
            </w:pPr>
            <w:r>
              <w:rPr>
                <w:b/>
                <w:bCs/>
                <w:sz w:val="20"/>
              </w:rPr>
              <w:t>S.No</w:t>
            </w:r>
          </w:p>
        </w:tc>
        <w:tc>
          <w:tcPr>
            <w:tcW w:w="2340" w:type="dxa"/>
            <w:tcBorders>
              <w:top w:val="single" w:sz="4" w:space="0" w:color="auto"/>
            </w:tcBorders>
          </w:tcPr>
          <w:p w:rsidR="000A352C" w:rsidRDefault="000A352C" w:rsidP="00ED579F">
            <w:pPr>
              <w:spacing w:line="276" w:lineRule="auto"/>
              <w:jc w:val="center"/>
              <w:rPr>
                <w:b/>
                <w:bCs/>
                <w:sz w:val="20"/>
              </w:rPr>
            </w:pPr>
            <w:r>
              <w:rPr>
                <w:b/>
                <w:bCs/>
                <w:sz w:val="20"/>
              </w:rPr>
              <w:t>Name of Generating Station</w:t>
            </w:r>
          </w:p>
        </w:tc>
        <w:tc>
          <w:tcPr>
            <w:tcW w:w="1800" w:type="dxa"/>
            <w:tcBorders>
              <w:top w:val="single" w:sz="4" w:space="0" w:color="auto"/>
            </w:tcBorders>
          </w:tcPr>
          <w:p w:rsidR="000A352C" w:rsidRDefault="000A352C" w:rsidP="00ED579F">
            <w:pPr>
              <w:spacing w:line="276" w:lineRule="auto"/>
              <w:jc w:val="center"/>
              <w:rPr>
                <w:b/>
                <w:bCs/>
                <w:sz w:val="20"/>
              </w:rPr>
            </w:pPr>
            <w:r>
              <w:rPr>
                <w:b/>
                <w:bCs/>
                <w:sz w:val="20"/>
              </w:rPr>
              <w:t>Installed Capacity (MW)</w:t>
            </w:r>
          </w:p>
        </w:tc>
        <w:tc>
          <w:tcPr>
            <w:tcW w:w="1440" w:type="dxa"/>
            <w:tcBorders>
              <w:top w:val="single" w:sz="4" w:space="0" w:color="auto"/>
            </w:tcBorders>
          </w:tcPr>
          <w:p w:rsidR="000A352C" w:rsidRDefault="000A352C" w:rsidP="00ED579F">
            <w:pPr>
              <w:spacing w:line="276" w:lineRule="auto"/>
              <w:jc w:val="center"/>
              <w:rPr>
                <w:b/>
                <w:bCs/>
                <w:sz w:val="20"/>
              </w:rPr>
            </w:pPr>
            <w:r>
              <w:rPr>
                <w:b/>
                <w:bCs/>
                <w:sz w:val="20"/>
              </w:rPr>
              <w:t>Share in Percentage</w:t>
            </w:r>
          </w:p>
        </w:tc>
        <w:tc>
          <w:tcPr>
            <w:tcW w:w="1440" w:type="dxa"/>
            <w:tcBorders>
              <w:top w:val="single" w:sz="4" w:space="0" w:color="auto"/>
            </w:tcBorders>
          </w:tcPr>
          <w:p w:rsidR="000A352C" w:rsidRDefault="000A352C" w:rsidP="00ED579F">
            <w:pPr>
              <w:spacing w:line="276" w:lineRule="auto"/>
              <w:jc w:val="center"/>
              <w:rPr>
                <w:b/>
                <w:bCs/>
                <w:sz w:val="20"/>
              </w:rPr>
            </w:pPr>
            <w:r>
              <w:rPr>
                <w:b/>
                <w:bCs/>
                <w:sz w:val="20"/>
              </w:rPr>
              <w:t>Share in Mega Watts (MW)</w:t>
            </w:r>
          </w:p>
        </w:tc>
      </w:tr>
      <w:tr w:rsidR="000A352C" w:rsidTr="008C54E5">
        <w:tc>
          <w:tcPr>
            <w:tcW w:w="882" w:type="dxa"/>
          </w:tcPr>
          <w:p w:rsidR="000A352C" w:rsidRDefault="000A352C" w:rsidP="00ED579F">
            <w:pPr>
              <w:spacing w:line="276" w:lineRule="auto"/>
              <w:jc w:val="center"/>
              <w:rPr>
                <w:sz w:val="20"/>
              </w:rPr>
            </w:pPr>
            <w:r>
              <w:rPr>
                <w:sz w:val="20"/>
              </w:rPr>
              <w:t>1</w:t>
            </w:r>
          </w:p>
        </w:tc>
        <w:tc>
          <w:tcPr>
            <w:tcW w:w="2340" w:type="dxa"/>
          </w:tcPr>
          <w:p w:rsidR="000A352C" w:rsidRDefault="000A352C" w:rsidP="00ED579F">
            <w:pPr>
              <w:spacing w:line="276" w:lineRule="auto"/>
              <w:jc w:val="both"/>
              <w:rPr>
                <w:sz w:val="20"/>
              </w:rPr>
            </w:pPr>
            <w:r>
              <w:rPr>
                <w:sz w:val="20"/>
              </w:rPr>
              <w:t>Teesta V HEP, NHPC</w:t>
            </w:r>
          </w:p>
        </w:tc>
        <w:tc>
          <w:tcPr>
            <w:tcW w:w="1800" w:type="dxa"/>
          </w:tcPr>
          <w:p w:rsidR="000A352C" w:rsidRDefault="000A352C" w:rsidP="00ED579F">
            <w:pPr>
              <w:spacing w:line="276" w:lineRule="auto"/>
              <w:ind w:right="540"/>
              <w:jc w:val="right"/>
              <w:rPr>
                <w:sz w:val="20"/>
              </w:rPr>
            </w:pPr>
            <w:r>
              <w:rPr>
                <w:sz w:val="20"/>
              </w:rPr>
              <w:t>510</w:t>
            </w:r>
          </w:p>
        </w:tc>
        <w:tc>
          <w:tcPr>
            <w:tcW w:w="1440" w:type="dxa"/>
          </w:tcPr>
          <w:p w:rsidR="000A352C" w:rsidRDefault="000A352C" w:rsidP="00ED579F">
            <w:pPr>
              <w:tabs>
                <w:tab w:val="left" w:pos="864"/>
              </w:tabs>
              <w:spacing w:line="276" w:lineRule="auto"/>
              <w:ind w:right="355"/>
              <w:jc w:val="right"/>
              <w:rPr>
                <w:sz w:val="20"/>
              </w:rPr>
            </w:pPr>
            <w:r>
              <w:rPr>
                <w:sz w:val="20"/>
              </w:rPr>
              <w:t>13.19%</w:t>
            </w:r>
          </w:p>
        </w:tc>
        <w:tc>
          <w:tcPr>
            <w:tcW w:w="1440" w:type="dxa"/>
          </w:tcPr>
          <w:p w:rsidR="000A352C" w:rsidRDefault="000A352C" w:rsidP="00ED579F">
            <w:pPr>
              <w:spacing w:line="276" w:lineRule="auto"/>
              <w:ind w:right="540"/>
              <w:jc w:val="right"/>
              <w:rPr>
                <w:sz w:val="20"/>
              </w:rPr>
            </w:pPr>
            <w:r>
              <w:rPr>
                <w:sz w:val="20"/>
              </w:rPr>
              <w:t>67</w:t>
            </w:r>
            <w:r w:rsidR="00897408">
              <w:rPr>
                <w:sz w:val="20"/>
              </w:rPr>
              <w:t>.27</w:t>
            </w:r>
          </w:p>
        </w:tc>
      </w:tr>
      <w:tr w:rsidR="000A352C" w:rsidTr="008C54E5">
        <w:tc>
          <w:tcPr>
            <w:tcW w:w="882" w:type="dxa"/>
          </w:tcPr>
          <w:p w:rsidR="000A352C" w:rsidRDefault="000A352C" w:rsidP="00ED579F">
            <w:pPr>
              <w:spacing w:line="276" w:lineRule="auto"/>
              <w:jc w:val="center"/>
              <w:rPr>
                <w:sz w:val="20"/>
              </w:rPr>
            </w:pPr>
            <w:r>
              <w:rPr>
                <w:sz w:val="20"/>
              </w:rPr>
              <w:t>2</w:t>
            </w:r>
          </w:p>
        </w:tc>
        <w:tc>
          <w:tcPr>
            <w:tcW w:w="2340" w:type="dxa"/>
          </w:tcPr>
          <w:p w:rsidR="000A352C" w:rsidRDefault="000A352C" w:rsidP="00ED579F">
            <w:pPr>
              <w:spacing w:line="276" w:lineRule="auto"/>
              <w:jc w:val="both"/>
              <w:rPr>
                <w:sz w:val="20"/>
              </w:rPr>
            </w:pPr>
            <w:r>
              <w:rPr>
                <w:sz w:val="20"/>
              </w:rPr>
              <w:t>Rangit HEP, NHPC</w:t>
            </w:r>
          </w:p>
        </w:tc>
        <w:tc>
          <w:tcPr>
            <w:tcW w:w="1800" w:type="dxa"/>
          </w:tcPr>
          <w:p w:rsidR="000A352C" w:rsidRDefault="000A352C" w:rsidP="00ED579F">
            <w:pPr>
              <w:spacing w:line="276" w:lineRule="auto"/>
              <w:ind w:right="540"/>
              <w:jc w:val="right"/>
              <w:rPr>
                <w:sz w:val="20"/>
              </w:rPr>
            </w:pPr>
            <w:r>
              <w:rPr>
                <w:sz w:val="20"/>
              </w:rPr>
              <w:t>60</w:t>
            </w:r>
          </w:p>
        </w:tc>
        <w:tc>
          <w:tcPr>
            <w:tcW w:w="1440" w:type="dxa"/>
          </w:tcPr>
          <w:p w:rsidR="000A352C" w:rsidRDefault="000A352C" w:rsidP="00ED579F">
            <w:pPr>
              <w:tabs>
                <w:tab w:val="left" w:pos="864"/>
              </w:tabs>
              <w:spacing w:line="276" w:lineRule="auto"/>
              <w:ind w:right="355"/>
              <w:jc w:val="right"/>
              <w:rPr>
                <w:sz w:val="20"/>
              </w:rPr>
            </w:pPr>
            <w:r>
              <w:rPr>
                <w:sz w:val="20"/>
              </w:rPr>
              <w:t>13.33%</w:t>
            </w:r>
          </w:p>
        </w:tc>
        <w:tc>
          <w:tcPr>
            <w:tcW w:w="1440" w:type="dxa"/>
          </w:tcPr>
          <w:p w:rsidR="000A352C" w:rsidRDefault="000A352C" w:rsidP="00ED579F">
            <w:pPr>
              <w:spacing w:line="276" w:lineRule="auto"/>
              <w:ind w:right="540"/>
              <w:jc w:val="right"/>
              <w:rPr>
                <w:sz w:val="20"/>
              </w:rPr>
            </w:pPr>
            <w:r>
              <w:rPr>
                <w:sz w:val="20"/>
              </w:rPr>
              <w:t>8</w:t>
            </w:r>
          </w:p>
        </w:tc>
      </w:tr>
      <w:tr w:rsidR="000A352C" w:rsidTr="008C54E5">
        <w:tc>
          <w:tcPr>
            <w:tcW w:w="882" w:type="dxa"/>
          </w:tcPr>
          <w:p w:rsidR="000A352C" w:rsidRDefault="000A352C" w:rsidP="00ED579F">
            <w:pPr>
              <w:spacing w:line="276" w:lineRule="auto"/>
              <w:jc w:val="center"/>
              <w:rPr>
                <w:sz w:val="20"/>
              </w:rPr>
            </w:pPr>
            <w:r>
              <w:rPr>
                <w:sz w:val="20"/>
              </w:rPr>
              <w:t>3</w:t>
            </w:r>
          </w:p>
        </w:tc>
        <w:tc>
          <w:tcPr>
            <w:tcW w:w="2340" w:type="dxa"/>
          </w:tcPr>
          <w:p w:rsidR="000A352C" w:rsidRDefault="000A352C" w:rsidP="00ED579F">
            <w:pPr>
              <w:spacing w:line="276" w:lineRule="auto"/>
              <w:jc w:val="both"/>
              <w:rPr>
                <w:sz w:val="20"/>
              </w:rPr>
            </w:pPr>
            <w:r>
              <w:rPr>
                <w:sz w:val="20"/>
              </w:rPr>
              <w:t>Chukha HEP, PTC</w:t>
            </w:r>
          </w:p>
        </w:tc>
        <w:tc>
          <w:tcPr>
            <w:tcW w:w="1800" w:type="dxa"/>
          </w:tcPr>
          <w:p w:rsidR="000A352C" w:rsidRDefault="000A352C" w:rsidP="00ED579F">
            <w:pPr>
              <w:spacing w:line="276" w:lineRule="auto"/>
              <w:ind w:right="540"/>
              <w:jc w:val="right"/>
              <w:rPr>
                <w:sz w:val="20"/>
              </w:rPr>
            </w:pPr>
            <w:r>
              <w:rPr>
                <w:sz w:val="20"/>
              </w:rPr>
              <w:t>336</w:t>
            </w:r>
          </w:p>
        </w:tc>
        <w:tc>
          <w:tcPr>
            <w:tcW w:w="1440" w:type="dxa"/>
          </w:tcPr>
          <w:p w:rsidR="000A352C" w:rsidRDefault="000A352C" w:rsidP="00ED579F">
            <w:pPr>
              <w:tabs>
                <w:tab w:val="left" w:pos="864"/>
              </w:tabs>
              <w:spacing w:line="276" w:lineRule="auto"/>
              <w:ind w:right="355"/>
              <w:jc w:val="right"/>
              <w:rPr>
                <w:sz w:val="20"/>
              </w:rPr>
            </w:pPr>
            <w:r>
              <w:rPr>
                <w:sz w:val="20"/>
              </w:rPr>
              <w:t>2.22%</w:t>
            </w:r>
          </w:p>
        </w:tc>
        <w:tc>
          <w:tcPr>
            <w:tcW w:w="1440" w:type="dxa"/>
          </w:tcPr>
          <w:p w:rsidR="000A352C" w:rsidRDefault="00897408" w:rsidP="00ED579F">
            <w:pPr>
              <w:spacing w:line="276" w:lineRule="auto"/>
              <w:ind w:right="540"/>
              <w:jc w:val="right"/>
              <w:rPr>
                <w:sz w:val="20"/>
              </w:rPr>
            </w:pPr>
            <w:r>
              <w:rPr>
                <w:sz w:val="20"/>
              </w:rPr>
              <w:t>6.00</w:t>
            </w:r>
          </w:p>
        </w:tc>
      </w:tr>
      <w:tr w:rsidR="000A352C" w:rsidTr="008C54E5">
        <w:tc>
          <w:tcPr>
            <w:tcW w:w="882" w:type="dxa"/>
          </w:tcPr>
          <w:p w:rsidR="000A352C" w:rsidRDefault="000A352C" w:rsidP="00ED579F">
            <w:pPr>
              <w:spacing w:line="276" w:lineRule="auto"/>
              <w:jc w:val="center"/>
              <w:rPr>
                <w:sz w:val="20"/>
              </w:rPr>
            </w:pPr>
            <w:r>
              <w:rPr>
                <w:sz w:val="20"/>
              </w:rPr>
              <w:t>4</w:t>
            </w:r>
          </w:p>
        </w:tc>
        <w:tc>
          <w:tcPr>
            <w:tcW w:w="2340" w:type="dxa"/>
          </w:tcPr>
          <w:p w:rsidR="000A352C" w:rsidRDefault="000A352C" w:rsidP="00ED579F">
            <w:pPr>
              <w:spacing w:line="276" w:lineRule="auto"/>
              <w:jc w:val="both"/>
              <w:rPr>
                <w:sz w:val="20"/>
              </w:rPr>
            </w:pPr>
            <w:r>
              <w:rPr>
                <w:sz w:val="20"/>
              </w:rPr>
              <w:t>FSTPP, NTPC</w:t>
            </w:r>
          </w:p>
        </w:tc>
        <w:tc>
          <w:tcPr>
            <w:tcW w:w="1800" w:type="dxa"/>
          </w:tcPr>
          <w:p w:rsidR="000A352C" w:rsidRDefault="000A352C" w:rsidP="00ED579F">
            <w:pPr>
              <w:spacing w:line="276" w:lineRule="auto"/>
              <w:ind w:right="540"/>
              <w:jc w:val="right"/>
              <w:rPr>
                <w:sz w:val="20"/>
              </w:rPr>
            </w:pPr>
            <w:r>
              <w:rPr>
                <w:sz w:val="20"/>
              </w:rPr>
              <w:t>1600</w:t>
            </w:r>
          </w:p>
        </w:tc>
        <w:tc>
          <w:tcPr>
            <w:tcW w:w="1440" w:type="dxa"/>
          </w:tcPr>
          <w:p w:rsidR="000A352C" w:rsidRDefault="000A352C" w:rsidP="00ED579F">
            <w:pPr>
              <w:tabs>
                <w:tab w:val="left" w:pos="864"/>
              </w:tabs>
              <w:spacing w:line="276" w:lineRule="auto"/>
              <w:ind w:right="355"/>
              <w:jc w:val="right"/>
              <w:rPr>
                <w:sz w:val="20"/>
              </w:rPr>
            </w:pPr>
            <w:r>
              <w:rPr>
                <w:sz w:val="20"/>
              </w:rPr>
              <w:t>1.63%</w:t>
            </w:r>
          </w:p>
        </w:tc>
        <w:tc>
          <w:tcPr>
            <w:tcW w:w="1440" w:type="dxa"/>
          </w:tcPr>
          <w:p w:rsidR="000A352C" w:rsidRDefault="000A352C" w:rsidP="00ED579F">
            <w:pPr>
              <w:spacing w:line="276" w:lineRule="auto"/>
              <w:ind w:right="540"/>
              <w:jc w:val="right"/>
              <w:rPr>
                <w:sz w:val="20"/>
              </w:rPr>
            </w:pPr>
            <w:r>
              <w:rPr>
                <w:sz w:val="20"/>
              </w:rPr>
              <w:t>26.</w:t>
            </w:r>
            <w:r w:rsidR="00897408">
              <w:rPr>
                <w:sz w:val="20"/>
              </w:rPr>
              <w:t>00</w:t>
            </w:r>
          </w:p>
        </w:tc>
      </w:tr>
      <w:tr w:rsidR="000A352C" w:rsidTr="008C54E5">
        <w:tc>
          <w:tcPr>
            <w:tcW w:w="882" w:type="dxa"/>
          </w:tcPr>
          <w:p w:rsidR="000A352C" w:rsidRDefault="000A352C" w:rsidP="00ED579F">
            <w:pPr>
              <w:spacing w:line="276" w:lineRule="auto"/>
              <w:jc w:val="center"/>
              <w:rPr>
                <w:sz w:val="20"/>
              </w:rPr>
            </w:pPr>
            <w:r>
              <w:rPr>
                <w:sz w:val="20"/>
              </w:rPr>
              <w:t>5</w:t>
            </w:r>
          </w:p>
        </w:tc>
        <w:tc>
          <w:tcPr>
            <w:tcW w:w="2340" w:type="dxa"/>
          </w:tcPr>
          <w:p w:rsidR="000A352C" w:rsidRDefault="000A352C" w:rsidP="00ED579F">
            <w:pPr>
              <w:spacing w:line="276" w:lineRule="auto"/>
              <w:jc w:val="both"/>
              <w:rPr>
                <w:sz w:val="20"/>
              </w:rPr>
            </w:pPr>
            <w:r>
              <w:rPr>
                <w:sz w:val="20"/>
              </w:rPr>
              <w:t>KHSTPP-I, NTPC</w:t>
            </w:r>
          </w:p>
        </w:tc>
        <w:tc>
          <w:tcPr>
            <w:tcW w:w="1800" w:type="dxa"/>
          </w:tcPr>
          <w:p w:rsidR="000A352C" w:rsidRDefault="000A352C" w:rsidP="00ED579F">
            <w:pPr>
              <w:spacing w:line="276" w:lineRule="auto"/>
              <w:ind w:right="540"/>
              <w:jc w:val="right"/>
              <w:rPr>
                <w:sz w:val="20"/>
              </w:rPr>
            </w:pPr>
            <w:r>
              <w:rPr>
                <w:sz w:val="20"/>
              </w:rPr>
              <w:t>840</w:t>
            </w:r>
          </w:p>
        </w:tc>
        <w:tc>
          <w:tcPr>
            <w:tcW w:w="1440" w:type="dxa"/>
          </w:tcPr>
          <w:p w:rsidR="000A352C" w:rsidRDefault="000A352C" w:rsidP="00ED579F">
            <w:pPr>
              <w:tabs>
                <w:tab w:val="left" w:pos="864"/>
              </w:tabs>
              <w:spacing w:line="276" w:lineRule="auto"/>
              <w:ind w:right="355"/>
              <w:jc w:val="right"/>
              <w:rPr>
                <w:sz w:val="20"/>
              </w:rPr>
            </w:pPr>
            <w:r>
              <w:rPr>
                <w:sz w:val="20"/>
              </w:rPr>
              <w:t>1.55%</w:t>
            </w:r>
          </w:p>
        </w:tc>
        <w:tc>
          <w:tcPr>
            <w:tcW w:w="1440" w:type="dxa"/>
          </w:tcPr>
          <w:p w:rsidR="000A352C" w:rsidRDefault="000A352C" w:rsidP="00ED579F">
            <w:pPr>
              <w:spacing w:line="276" w:lineRule="auto"/>
              <w:ind w:right="540"/>
              <w:jc w:val="right"/>
              <w:rPr>
                <w:sz w:val="20"/>
              </w:rPr>
            </w:pPr>
            <w:r>
              <w:rPr>
                <w:sz w:val="20"/>
              </w:rPr>
              <w:t>13</w:t>
            </w:r>
          </w:p>
        </w:tc>
      </w:tr>
      <w:tr w:rsidR="000A352C" w:rsidTr="008C54E5">
        <w:tc>
          <w:tcPr>
            <w:tcW w:w="882" w:type="dxa"/>
          </w:tcPr>
          <w:p w:rsidR="000A352C" w:rsidRDefault="000A352C" w:rsidP="00ED579F">
            <w:pPr>
              <w:spacing w:line="276" w:lineRule="auto"/>
              <w:jc w:val="center"/>
              <w:rPr>
                <w:sz w:val="20"/>
              </w:rPr>
            </w:pPr>
            <w:r>
              <w:rPr>
                <w:sz w:val="20"/>
              </w:rPr>
              <w:t>6</w:t>
            </w:r>
          </w:p>
        </w:tc>
        <w:tc>
          <w:tcPr>
            <w:tcW w:w="2340" w:type="dxa"/>
          </w:tcPr>
          <w:p w:rsidR="000A352C" w:rsidRDefault="000A352C" w:rsidP="00ED579F">
            <w:pPr>
              <w:spacing w:line="276" w:lineRule="auto"/>
              <w:jc w:val="both"/>
              <w:rPr>
                <w:sz w:val="20"/>
              </w:rPr>
            </w:pPr>
            <w:r>
              <w:rPr>
                <w:sz w:val="20"/>
              </w:rPr>
              <w:t>KHSTPP-II, NTPC</w:t>
            </w:r>
          </w:p>
        </w:tc>
        <w:tc>
          <w:tcPr>
            <w:tcW w:w="1800" w:type="dxa"/>
          </w:tcPr>
          <w:p w:rsidR="000A352C" w:rsidRDefault="000A352C" w:rsidP="00ED579F">
            <w:pPr>
              <w:spacing w:line="276" w:lineRule="auto"/>
              <w:ind w:right="540"/>
              <w:jc w:val="right"/>
              <w:rPr>
                <w:sz w:val="20"/>
              </w:rPr>
            </w:pPr>
            <w:r>
              <w:rPr>
                <w:sz w:val="20"/>
              </w:rPr>
              <w:t>1000</w:t>
            </w:r>
          </w:p>
        </w:tc>
        <w:tc>
          <w:tcPr>
            <w:tcW w:w="1440" w:type="dxa"/>
          </w:tcPr>
          <w:p w:rsidR="000A352C" w:rsidRDefault="00897408" w:rsidP="00ED579F">
            <w:pPr>
              <w:tabs>
                <w:tab w:val="left" w:pos="864"/>
              </w:tabs>
              <w:spacing w:line="276" w:lineRule="auto"/>
              <w:ind w:right="355"/>
              <w:jc w:val="right"/>
              <w:rPr>
                <w:sz w:val="20"/>
              </w:rPr>
            </w:pPr>
            <w:r>
              <w:rPr>
                <w:sz w:val="20"/>
              </w:rPr>
              <w:t>0.33</w:t>
            </w:r>
            <w:r w:rsidR="000A352C">
              <w:rPr>
                <w:sz w:val="20"/>
              </w:rPr>
              <w:t>%</w:t>
            </w:r>
          </w:p>
        </w:tc>
        <w:tc>
          <w:tcPr>
            <w:tcW w:w="1440" w:type="dxa"/>
          </w:tcPr>
          <w:p w:rsidR="000A352C" w:rsidRDefault="00897408" w:rsidP="00ED579F">
            <w:pPr>
              <w:spacing w:line="276" w:lineRule="auto"/>
              <w:ind w:right="540"/>
              <w:jc w:val="right"/>
              <w:rPr>
                <w:sz w:val="20"/>
              </w:rPr>
            </w:pPr>
            <w:r>
              <w:rPr>
                <w:sz w:val="20"/>
              </w:rPr>
              <w:t>4.95</w:t>
            </w:r>
          </w:p>
        </w:tc>
      </w:tr>
      <w:tr w:rsidR="000A352C" w:rsidTr="008C54E5">
        <w:tc>
          <w:tcPr>
            <w:tcW w:w="882" w:type="dxa"/>
          </w:tcPr>
          <w:p w:rsidR="000A352C" w:rsidRDefault="000A352C" w:rsidP="00ED579F">
            <w:pPr>
              <w:spacing w:line="276" w:lineRule="auto"/>
              <w:jc w:val="center"/>
              <w:rPr>
                <w:sz w:val="20"/>
              </w:rPr>
            </w:pPr>
            <w:r>
              <w:rPr>
                <w:sz w:val="20"/>
              </w:rPr>
              <w:t>7</w:t>
            </w:r>
          </w:p>
        </w:tc>
        <w:tc>
          <w:tcPr>
            <w:tcW w:w="2340" w:type="dxa"/>
          </w:tcPr>
          <w:p w:rsidR="000A352C" w:rsidRDefault="000A352C" w:rsidP="00ED579F">
            <w:pPr>
              <w:spacing w:line="276" w:lineRule="auto"/>
              <w:jc w:val="both"/>
              <w:rPr>
                <w:sz w:val="20"/>
              </w:rPr>
            </w:pPr>
            <w:r>
              <w:rPr>
                <w:sz w:val="20"/>
              </w:rPr>
              <w:t>TSTPP, NTPC</w:t>
            </w:r>
          </w:p>
        </w:tc>
        <w:tc>
          <w:tcPr>
            <w:tcW w:w="1800" w:type="dxa"/>
          </w:tcPr>
          <w:p w:rsidR="000A352C" w:rsidRDefault="000A352C" w:rsidP="00ED579F">
            <w:pPr>
              <w:spacing w:line="276" w:lineRule="auto"/>
              <w:ind w:right="540"/>
              <w:jc w:val="right"/>
              <w:rPr>
                <w:sz w:val="20"/>
              </w:rPr>
            </w:pPr>
            <w:r>
              <w:rPr>
                <w:sz w:val="20"/>
              </w:rPr>
              <w:t>1000</w:t>
            </w:r>
          </w:p>
        </w:tc>
        <w:tc>
          <w:tcPr>
            <w:tcW w:w="1440" w:type="dxa"/>
          </w:tcPr>
          <w:p w:rsidR="000A352C" w:rsidRDefault="000A352C" w:rsidP="00ED579F">
            <w:pPr>
              <w:tabs>
                <w:tab w:val="left" w:pos="864"/>
              </w:tabs>
              <w:spacing w:line="276" w:lineRule="auto"/>
              <w:ind w:right="355"/>
              <w:jc w:val="right"/>
              <w:rPr>
                <w:sz w:val="20"/>
              </w:rPr>
            </w:pPr>
            <w:r>
              <w:rPr>
                <w:sz w:val="20"/>
              </w:rPr>
              <w:t>2.40%</w:t>
            </w:r>
          </w:p>
        </w:tc>
        <w:tc>
          <w:tcPr>
            <w:tcW w:w="1440" w:type="dxa"/>
          </w:tcPr>
          <w:p w:rsidR="000A352C" w:rsidRDefault="000A352C" w:rsidP="00ED579F">
            <w:pPr>
              <w:spacing w:line="276" w:lineRule="auto"/>
              <w:ind w:right="540"/>
              <w:jc w:val="right"/>
              <w:rPr>
                <w:sz w:val="20"/>
              </w:rPr>
            </w:pPr>
            <w:r>
              <w:rPr>
                <w:sz w:val="20"/>
              </w:rPr>
              <w:t>24</w:t>
            </w:r>
          </w:p>
        </w:tc>
      </w:tr>
      <w:tr w:rsidR="000A352C" w:rsidTr="008C54E5">
        <w:tc>
          <w:tcPr>
            <w:tcW w:w="882" w:type="dxa"/>
          </w:tcPr>
          <w:p w:rsidR="000A352C" w:rsidRDefault="000A352C" w:rsidP="00ED579F">
            <w:pPr>
              <w:spacing w:line="276" w:lineRule="auto"/>
              <w:jc w:val="center"/>
              <w:rPr>
                <w:sz w:val="20"/>
              </w:rPr>
            </w:pPr>
            <w:r>
              <w:rPr>
                <w:sz w:val="20"/>
              </w:rPr>
              <w:t>8</w:t>
            </w:r>
          </w:p>
        </w:tc>
        <w:tc>
          <w:tcPr>
            <w:tcW w:w="2340" w:type="dxa"/>
          </w:tcPr>
          <w:p w:rsidR="000A352C" w:rsidRDefault="000A352C" w:rsidP="00ED579F">
            <w:pPr>
              <w:spacing w:line="276" w:lineRule="auto"/>
              <w:jc w:val="both"/>
              <w:rPr>
                <w:sz w:val="20"/>
              </w:rPr>
            </w:pPr>
            <w:r>
              <w:rPr>
                <w:sz w:val="20"/>
              </w:rPr>
              <w:t>Ramam HEP, WBSEDCL</w:t>
            </w:r>
          </w:p>
        </w:tc>
        <w:tc>
          <w:tcPr>
            <w:tcW w:w="1800" w:type="dxa"/>
          </w:tcPr>
          <w:p w:rsidR="000A352C" w:rsidRDefault="000A352C" w:rsidP="00ED579F">
            <w:pPr>
              <w:spacing w:line="276" w:lineRule="auto"/>
              <w:ind w:right="540"/>
              <w:jc w:val="right"/>
              <w:rPr>
                <w:sz w:val="20"/>
              </w:rPr>
            </w:pPr>
            <w:r>
              <w:rPr>
                <w:sz w:val="20"/>
              </w:rPr>
              <w:t>50</w:t>
            </w:r>
          </w:p>
        </w:tc>
        <w:tc>
          <w:tcPr>
            <w:tcW w:w="1440" w:type="dxa"/>
          </w:tcPr>
          <w:p w:rsidR="000A352C" w:rsidRDefault="000A352C" w:rsidP="00ED579F">
            <w:pPr>
              <w:tabs>
                <w:tab w:val="left" w:pos="864"/>
              </w:tabs>
              <w:spacing w:line="276" w:lineRule="auto"/>
              <w:ind w:right="355"/>
              <w:jc w:val="right"/>
              <w:rPr>
                <w:sz w:val="20"/>
              </w:rPr>
            </w:pPr>
            <w:r>
              <w:rPr>
                <w:sz w:val="20"/>
              </w:rPr>
              <w:t>20%</w:t>
            </w:r>
          </w:p>
        </w:tc>
        <w:tc>
          <w:tcPr>
            <w:tcW w:w="1440" w:type="dxa"/>
          </w:tcPr>
          <w:p w:rsidR="000A352C" w:rsidRDefault="000A352C" w:rsidP="00ED579F">
            <w:pPr>
              <w:spacing w:line="276" w:lineRule="auto"/>
              <w:ind w:right="540"/>
              <w:jc w:val="right"/>
              <w:rPr>
                <w:sz w:val="20"/>
              </w:rPr>
            </w:pPr>
            <w:r>
              <w:rPr>
                <w:sz w:val="20"/>
              </w:rPr>
              <w:t>10</w:t>
            </w:r>
          </w:p>
        </w:tc>
      </w:tr>
      <w:tr w:rsidR="008C54E5" w:rsidTr="004D02C8">
        <w:trPr>
          <w:trHeight w:val="434"/>
        </w:trPr>
        <w:tc>
          <w:tcPr>
            <w:tcW w:w="6462" w:type="dxa"/>
            <w:gridSpan w:val="4"/>
          </w:tcPr>
          <w:p w:rsidR="008C54E5" w:rsidRPr="008C54E5" w:rsidRDefault="008C54E5" w:rsidP="00ED579F">
            <w:pPr>
              <w:tabs>
                <w:tab w:val="left" w:pos="864"/>
              </w:tabs>
              <w:spacing w:line="276" w:lineRule="auto"/>
              <w:ind w:right="355"/>
              <w:jc w:val="right"/>
              <w:rPr>
                <w:b/>
                <w:sz w:val="20"/>
              </w:rPr>
            </w:pPr>
            <w:r w:rsidRPr="008C54E5">
              <w:rPr>
                <w:b/>
                <w:sz w:val="20"/>
              </w:rPr>
              <w:t>Total</w:t>
            </w:r>
          </w:p>
        </w:tc>
        <w:tc>
          <w:tcPr>
            <w:tcW w:w="1440" w:type="dxa"/>
          </w:tcPr>
          <w:p w:rsidR="008C54E5" w:rsidRPr="008C54E5" w:rsidRDefault="008C54E5" w:rsidP="00ED579F">
            <w:pPr>
              <w:spacing w:line="276" w:lineRule="auto"/>
              <w:ind w:right="540"/>
              <w:jc w:val="right"/>
              <w:rPr>
                <w:b/>
                <w:sz w:val="20"/>
              </w:rPr>
            </w:pPr>
            <w:r w:rsidRPr="008C54E5">
              <w:rPr>
                <w:b/>
                <w:sz w:val="20"/>
              </w:rPr>
              <w:t>159.22</w:t>
            </w:r>
          </w:p>
          <w:p w:rsidR="008C54E5" w:rsidRPr="008C54E5" w:rsidRDefault="008C54E5" w:rsidP="00ED579F">
            <w:pPr>
              <w:spacing w:line="276" w:lineRule="auto"/>
              <w:ind w:right="540"/>
              <w:jc w:val="right"/>
              <w:rPr>
                <w:b/>
                <w:sz w:val="20"/>
              </w:rPr>
            </w:pPr>
          </w:p>
        </w:tc>
      </w:tr>
    </w:tbl>
    <w:p w:rsidR="00CF5924" w:rsidRDefault="00CF5924" w:rsidP="00ED579F">
      <w:pPr>
        <w:spacing w:line="276" w:lineRule="auto"/>
        <w:ind w:left="720"/>
        <w:contextualSpacing/>
        <w:jc w:val="both"/>
        <w:rPr>
          <w:color w:val="000000" w:themeColor="text1"/>
        </w:rPr>
      </w:pPr>
    </w:p>
    <w:p w:rsidR="008C54E5" w:rsidRDefault="008C54E5" w:rsidP="00ED579F">
      <w:pPr>
        <w:spacing w:line="276" w:lineRule="auto"/>
        <w:ind w:left="720"/>
        <w:contextualSpacing/>
        <w:jc w:val="both"/>
        <w:rPr>
          <w:color w:val="000000" w:themeColor="text1"/>
        </w:rPr>
      </w:pPr>
    </w:p>
    <w:p w:rsidR="008C54E5" w:rsidRDefault="008C54E5" w:rsidP="00ED579F">
      <w:pPr>
        <w:spacing w:line="276" w:lineRule="auto"/>
        <w:ind w:left="720"/>
        <w:contextualSpacing/>
        <w:jc w:val="both"/>
        <w:rPr>
          <w:color w:val="000000" w:themeColor="text1"/>
        </w:rPr>
      </w:pPr>
    </w:p>
    <w:p w:rsidR="008C54E5" w:rsidRDefault="008C54E5" w:rsidP="00ED579F">
      <w:pPr>
        <w:spacing w:line="276" w:lineRule="auto"/>
        <w:ind w:left="720"/>
        <w:contextualSpacing/>
        <w:jc w:val="both"/>
        <w:rPr>
          <w:color w:val="000000" w:themeColor="text1"/>
        </w:rPr>
      </w:pPr>
    </w:p>
    <w:p w:rsidR="008C54E5" w:rsidRDefault="008C54E5" w:rsidP="00ED579F">
      <w:pPr>
        <w:spacing w:line="276" w:lineRule="auto"/>
        <w:ind w:left="720"/>
        <w:jc w:val="both"/>
        <w:rPr>
          <w:color w:val="000000" w:themeColor="text1"/>
        </w:rPr>
      </w:pPr>
    </w:p>
    <w:p w:rsidR="008C54E5" w:rsidRDefault="008C54E5" w:rsidP="00ED579F">
      <w:pPr>
        <w:spacing w:line="276" w:lineRule="auto"/>
        <w:ind w:left="720"/>
        <w:jc w:val="both"/>
        <w:rPr>
          <w:color w:val="000000" w:themeColor="text1"/>
        </w:rPr>
      </w:pPr>
    </w:p>
    <w:p w:rsidR="008C54E5" w:rsidRDefault="008C54E5" w:rsidP="00ED579F">
      <w:pPr>
        <w:spacing w:line="276" w:lineRule="auto"/>
        <w:ind w:left="720"/>
        <w:jc w:val="both"/>
        <w:rPr>
          <w:color w:val="000000" w:themeColor="text1"/>
        </w:rPr>
      </w:pPr>
    </w:p>
    <w:p w:rsidR="008C54E5" w:rsidRDefault="008C54E5" w:rsidP="00ED579F">
      <w:pPr>
        <w:spacing w:line="276" w:lineRule="auto"/>
        <w:ind w:left="720"/>
        <w:jc w:val="both"/>
        <w:rPr>
          <w:color w:val="000000" w:themeColor="text1"/>
        </w:rPr>
      </w:pPr>
    </w:p>
    <w:p w:rsidR="008C54E5" w:rsidRDefault="008C54E5" w:rsidP="00ED579F">
      <w:pPr>
        <w:spacing w:line="276" w:lineRule="auto"/>
        <w:ind w:left="720"/>
        <w:jc w:val="both"/>
        <w:rPr>
          <w:color w:val="000000" w:themeColor="text1"/>
        </w:rPr>
      </w:pPr>
    </w:p>
    <w:p w:rsidR="008C54E5" w:rsidRDefault="008C54E5" w:rsidP="00ED579F">
      <w:pPr>
        <w:spacing w:line="276" w:lineRule="auto"/>
        <w:ind w:left="720"/>
        <w:jc w:val="both"/>
        <w:rPr>
          <w:color w:val="000000" w:themeColor="text1"/>
        </w:rPr>
      </w:pPr>
    </w:p>
    <w:p w:rsidR="008C54E5" w:rsidRDefault="008C54E5" w:rsidP="00ED579F">
      <w:pPr>
        <w:spacing w:line="276" w:lineRule="auto"/>
        <w:ind w:left="720"/>
        <w:jc w:val="both"/>
        <w:rPr>
          <w:color w:val="000000" w:themeColor="text1"/>
        </w:rPr>
      </w:pPr>
    </w:p>
    <w:p w:rsidR="008C54E5" w:rsidRDefault="008C54E5" w:rsidP="00ED579F">
      <w:pPr>
        <w:spacing w:line="276" w:lineRule="auto"/>
        <w:ind w:left="720"/>
        <w:jc w:val="both"/>
        <w:rPr>
          <w:color w:val="000000" w:themeColor="text1"/>
        </w:rPr>
      </w:pPr>
    </w:p>
    <w:p w:rsidR="008C54E5" w:rsidRDefault="008C54E5" w:rsidP="00ED579F">
      <w:pPr>
        <w:spacing w:line="276" w:lineRule="auto"/>
        <w:ind w:left="720"/>
        <w:jc w:val="both"/>
        <w:rPr>
          <w:color w:val="000000" w:themeColor="text1"/>
        </w:rPr>
      </w:pPr>
    </w:p>
    <w:p w:rsidR="008C54E5" w:rsidRDefault="008C54E5" w:rsidP="00ED579F">
      <w:pPr>
        <w:spacing w:line="276" w:lineRule="auto"/>
        <w:ind w:left="720"/>
        <w:jc w:val="both"/>
        <w:rPr>
          <w:color w:val="000000" w:themeColor="text1"/>
        </w:rPr>
      </w:pPr>
      <w:r w:rsidRPr="004D594C">
        <w:rPr>
          <w:color w:val="000000" w:themeColor="text1"/>
        </w:rPr>
        <w:t xml:space="preserve">EPDS has purchased about </w:t>
      </w:r>
      <w:r>
        <w:rPr>
          <w:color w:val="000000" w:themeColor="text1"/>
        </w:rPr>
        <w:t>566.45</w:t>
      </w:r>
      <w:r w:rsidRPr="004D594C">
        <w:rPr>
          <w:color w:val="000000" w:themeColor="text1"/>
        </w:rPr>
        <w:t xml:space="preserve"> MU from the Central Generating Stations, PTC – (Chukka HEP) and share in WBSEDCL – (Ramam HEP) during FY 201</w:t>
      </w:r>
      <w:r>
        <w:rPr>
          <w:color w:val="000000" w:themeColor="text1"/>
        </w:rPr>
        <w:t>1</w:t>
      </w:r>
      <w:r w:rsidRPr="004D594C">
        <w:rPr>
          <w:color w:val="000000" w:themeColor="text1"/>
        </w:rPr>
        <w:t>-1</w:t>
      </w:r>
      <w:r>
        <w:rPr>
          <w:color w:val="000000" w:themeColor="text1"/>
        </w:rPr>
        <w:t>2</w:t>
      </w:r>
      <w:r w:rsidRPr="004D594C">
        <w:rPr>
          <w:color w:val="000000" w:themeColor="text1"/>
        </w:rPr>
        <w:t>.</w:t>
      </w:r>
    </w:p>
    <w:p w:rsidR="008C54E5" w:rsidRDefault="008C54E5" w:rsidP="00ED579F">
      <w:pPr>
        <w:spacing w:line="276" w:lineRule="auto"/>
        <w:ind w:left="720"/>
        <w:jc w:val="both"/>
        <w:rPr>
          <w:color w:val="000000" w:themeColor="text1"/>
        </w:rPr>
      </w:pPr>
    </w:p>
    <w:p w:rsidR="000A352C" w:rsidRDefault="000A352C" w:rsidP="00ED579F">
      <w:pPr>
        <w:pStyle w:val="Heading2"/>
        <w:spacing w:line="276" w:lineRule="auto"/>
        <w:jc w:val="left"/>
        <w:rPr>
          <w:sz w:val="24"/>
        </w:rPr>
      </w:pPr>
      <w:bookmarkStart w:id="21" w:name="_Toc319576603"/>
      <w:bookmarkStart w:id="22" w:name="_Toc319592434"/>
      <w:r>
        <w:rPr>
          <w:sz w:val="24"/>
        </w:rPr>
        <w:t>2.3</w:t>
      </w:r>
      <w:r>
        <w:rPr>
          <w:sz w:val="24"/>
        </w:rPr>
        <w:tab/>
        <w:t>Transmission and Distribution Network</w:t>
      </w:r>
      <w:bookmarkEnd w:id="21"/>
      <w:bookmarkEnd w:id="22"/>
    </w:p>
    <w:p w:rsidR="000A352C" w:rsidRDefault="000A352C" w:rsidP="00ED579F">
      <w:pPr>
        <w:pStyle w:val="BodyTextIndent2"/>
        <w:spacing w:line="276" w:lineRule="auto"/>
        <w:ind w:left="720"/>
      </w:pPr>
      <w:r>
        <w:t>The EPDS owns and operates the transmission and distribution network as given in table 2.3 below</w:t>
      </w:r>
    </w:p>
    <w:p w:rsidR="00ED579F" w:rsidRDefault="00ED579F" w:rsidP="00ED579F">
      <w:pPr>
        <w:pStyle w:val="BodyTextIndent2"/>
        <w:spacing w:line="276" w:lineRule="auto"/>
        <w:ind w:left="720"/>
      </w:pPr>
    </w:p>
    <w:tbl>
      <w:tblPr>
        <w:tblW w:w="7200" w:type="dxa"/>
        <w:tblInd w:w="1275" w:type="dxa"/>
        <w:tblCellMar>
          <w:left w:w="0" w:type="dxa"/>
          <w:right w:w="0" w:type="dxa"/>
        </w:tblCellMar>
        <w:tblLook w:val="0000"/>
      </w:tblPr>
      <w:tblGrid>
        <w:gridCol w:w="1085"/>
        <w:gridCol w:w="2600"/>
        <w:gridCol w:w="995"/>
        <w:gridCol w:w="2520"/>
      </w:tblGrid>
      <w:tr w:rsidR="000A352C" w:rsidTr="00897408">
        <w:trPr>
          <w:cantSplit/>
          <w:trHeight w:val="92"/>
        </w:trPr>
        <w:tc>
          <w:tcPr>
            <w:tcW w:w="7200" w:type="dxa"/>
            <w:gridSpan w:val="4"/>
            <w:tcBorders>
              <w:bottom w:val="single" w:sz="4" w:space="0" w:color="auto"/>
            </w:tcBorders>
            <w:tcMar>
              <w:top w:w="15" w:type="dxa"/>
              <w:left w:w="15" w:type="dxa"/>
              <w:bottom w:w="0" w:type="dxa"/>
              <w:right w:w="15" w:type="dxa"/>
            </w:tcMar>
            <w:vAlign w:val="center"/>
          </w:tcPr>
          <w:p w:rsidR="000A352C" w:rsidRDefault="000A352C" w:rsidP="00ED579F">
            <w:pPr>
              <w:pStyle w:val="Title"/>
              <w:spacing w:line="276" w:lineRule="auto"/>
              <w:ind w:firstLine="0"/>
              <w:rPr>
                <w:b w:val="0"/>
              </w:rPr>
            </w:pPr>
            <w:bookmarkStart w:id="23" w:name="_Toc319233763"/>
            <w:bookmarkStart w:id="24" w:name="_Toc319576604"/>
            <w:bookmarkStart w:id="25" w:name="_Toc319592203"/>
            <w:r>
              <w:t>Table 2.3: Transmission and Distribution Network as on 31st March, 201</w:t>
            </w:r>
            <w:bookmarkEnd w:id="23"/>
            <w:bookmarkEnd w:id="24"/>
            <w:bookmarkEnd w:id="25"/>
            <w:r w:rsidR="00897408">
              <w:t>2</w:t>
            </w:r>
          </w:p>
        </w:tc>
      </w:tr>
      <w:tr w:rsidR="000A352C" w:rsidTr="00897408">
        <w:trPr>
          <w:trHeight w:val="92"/>
        </w:trPr>
        <w:tc>
          <w:tcPr>
            <w:tcW w:w="10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S.No</w:t>
            </w:r>
          </w:p>
        </w:tc>
        <w:tc>
          <w:tcPr>
            <w:tcW w:w="26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Details</w:t>
            </w:r>
          </w:p>
        </w:tc>
        <w:tc>
          <w:tcPr>
            <w:tcW w:w="99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Unit</w:t>
            </w:r>
          </w:p>
        </w:tc>
        <w:tc>
          <w:tcPr>
            <w:tcW w:w="25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Nos.</w:t>
            </w:r>
          </w:p>
        </w:tc>
      </w:tr>
      <w:tr w:rsidR="000A352C" w:rsidTr="00897408">
        <w:trPr>
          <w:trHeight w:val="65"/>
        </w:trPr>
        <w:tc>
          <w:tcPr>
            <w:tcW w:w="10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I</w:t>
            </w:r>
          </w:p>
        </w:tc>
        <w:tc>
          <w:tcPr>
            <w:tcW w:w="26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b/>
                <w:bCs/>
                <w:sz w:val="20"/>
                <w:szCs w:val="20"/>
              </w:rPr>
            </w:pPr>
            <w:r>
              <w:rPr>
                <w:rFonts w:cs="Arial"/>
                <w:b/>
                <w:bCs/>
                <w:sz w:val="20"/>
                <w:szCs w:val="20"/>
              </w:rPr>
              <w:t>Substations</w:t>
            </w:r>
          </w:p>
        </w:tc>
        <w:tc>
          <w:tcPr>
            <w:tcW w:w="995"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 </w:t>
            </w:r>
          </w:p>
        </w:tc>
        <w:tc>
          <w:tcPr>
            <w:tcW w:w="252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 </w:t>
            </w:r>
          </w:p>
        </w:tc>
      </w:tr>
      <w:tr w:rsidR="000A352C" w:rsidTr="00897408">
        <w:trPr>
          <w:trHeight w:val="65"/>
        </w:trPr>
        <w:tc>
          <w:tcPr>
            <w:tcW w:w="10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1</w:t>
            </w:r>
          </w:p>
        </w:tc>
        <w:tc>
          <w:tcPr>
            <w:tcW w:w="26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132/66 KV</w:t>
            </w:r>
          </w:p>
        </w:tc>
        <w:tc>
          <w:tcPr>
            <w:tcW w:w="995"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Nos</w:t>
            </w:r>
          </w:p>
        </w:tc>
        <w:tc>
          <w:tcPr>
            <w:tcW w:w="252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1</w:t>
            </w:r>
          </w:p>
        </w:tc>
      </w:tr>
      <w:tr w:rsidR="000A352C" w:rsidTr="00897408">
        <w:trPr>
          <w:trHeight w:val="65"/>
        </w:trPr>
        <w:tc>
          <w:tcPr>
            <w:tcW w:w="10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2</w:t>
            </w:r>
          </w:p>
        </w:tc>
        <w:tc>
          <w:tcPr>
            <w:tcW w:w="26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66/11 KV</w:t>
            </w:r>
          </w:p>
        </w:tc>
        <w:tc>
          <w:tcPr>
            <w:tcW w:w="995"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Nos</w:t>
            </w:r>
          </w:p>
        </w:tc>
        <w:tc>
          <w:tcPr>
            <w:tcW w:w="252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11</w:t>
            </w:r>
          </w:p>
        </w:tc>
      </w:tr>
      <w:tr w:rsidR="000A352C" w:rsidTr="00897408">
        <w:trPr>
          <w:trHeight w:val="65"/>
        </w:trPr>
        <w:tc>
          <w:tcPr>
            <w:tcW w:w="10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II</w:t>
            </w:r>
          </w:p>
        </w:tc>
        <w:tc>
          <w:tcPr>
            <w:tcW w:w="26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b/>
                <w:bCs/>
                <w:sz w:val="20"/>
                <w:szCs w:val="20"/>
              </w:rPr>
            </w:pPr>
            <w:r>
              <w:rPr>
                <w:rFonts w:cs="Arial"/>
                <w:b/>
                <w:bCs/>
                <w:sz w:val="20"/>
                <w:szCs w:val="20"/>
              </w:rPr>
              <w:t>EHT Lines</w:t>
            </w:r>
          </w:p>
        </w:tc>
        <w:tc>
          <w:tcPr>
            <w:tcW w:w="995"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 </w:t>
            </w:r>
          </w:p>
        </w:tc>
        <w:tc>
          <w:tcPr>
            <w:tcW w:w="252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 </w:t>
            </w:r>
          </w:p>
        </w:tc>
      </w:tr>
      <w:tr w:rsidR="000A352C" w:rsidTr="00897408">
        <w:trPr>
          <w:trHeight w:val="65"/>
        </w:trPr>
        <w:tc>
          <w:tcPr>
            <w:tcW w:w="10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3</w:t>
            </w:r>
          </w:p>
        </w:tc>
        <w:tc>
          <w:tcPr>
            <w:tcW w:w="26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132 KV</w:t>
            </w:r>
          </w:p>
        </w:tc>
        <w:tc>
          <w:tcPr>
            <w:tcW w:w="995"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Ckt.KM</w:t>
            </w:r>
          </w:p>
        </w:tc>
        <w:tc>
          <w:tcPr>
            <w:tcW w:w="252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48.20</w:t>
            </w:r>
          </w:p>
        </w:tc>
      </w:tr>
      <w:tr w:rsidR="000A352C" w:rsidTr="00897408">
        <w:trPr>
          <w:trHeight w:val="65"/>
        </w:trPr>
        <w:tc>
          <w:tcPr>
            <w:tcW w:w="10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III</w:t>
            </w:r>
          </w:p>
        </w:tc>
        <w:tc>
          <w:tcPr>
            <w:tcW w:w="26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b/>
                <w:bCs/>
                <w:sz w:val="20"/>
                <w:szCs w:val="20"/>
              </w:rPr>
            </w:pPr>
            <w:r>
              <w:rPr>
                <w:rFonts w:cs="Arial"/>
                <w:b/>
                <w:bCs/>
                <w:sz w:val="20"/>
                <w:szCs w:val="20"/>
              </w:rPr>
              <w:t>HT Lines</w:t>
            </w:r>
          </w:p>
        </w:tc>
        <w:tc>
          <w:tcPr>
            <w:tcW w:w="995"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 </w:t>
            </w:r>
          </w:p>
        </w:tc>
        <w:tc>
          <w:tcPr>
            <w:tcW w:w="252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p>
        </w:tc>
      </w:tr>
      <w:tr w:rsidR="000A352C" w:rsidTr="00897408">
        <w:trPr>
          <w:trHeight w:val="65"/>
        </w:trPr>
        <w:tc>
          <w:tcPr>
            <w:tcW w:w="10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4</w:t>
            </w:r>
          </w:p>
        </w:tc>
        <w:tc>
          <w:tcPr>
            <w:tcW w:w="26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66 KV D.C</w:t>
            </w:r>
          </w:p>
        </w:tc>
        <w:tc>
          <w:tcPr>
            <w:tcW w:w="995"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Ckt.KM</w:t>
            </w:r>
          </w:p>
        </w:tc>
        <w:tc>
          <w:tcPr>
            <w:tcW w:w="252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45.26</w:t>
            </w:r>
          </w:p>
        </w:tc>
      </w:tr>
      <w:tr w:rsidR="000A352C" w:rsidTr="00897408">
        <w:trPr>
          <w:trHeight w:val="65"/>
        </w:trPr>
        <w:tc>
          <w:tcPr>
            <w:tcW w:w="10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5</w:t>
            </w:r>
          </w:p>
        </w:tc>
        <w:tc>
          <w:tcPr>
            <w:tcW w:w="26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66 KV S.C</w:t>
            </w:r>
          </w:p>
        </w:tc>
        <w:tc>
          <w:tcPr>
            <w:tcW w:w="995"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Ckt.KM</w:t>
            </w:r>
          </w:p>
        </w:tc>
        <w:tc>
          <w:tcPr>
            <w:tcW w:w="252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234.13</w:t>
            </w:r>
          </w:p>
        </w:tc>
      </w:tr>
      <w:tr w:rsidR="000A352C" w:rsidTr="00897408">
        <w:trPr>
          <w:trHeight w:val="65"/>
        </w:trPr>
        <w:tc>
          <w:tcPr>
            <w:tcW w:w="10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6</w:t>
            </w:r>
          </w:p>
        </w:tc>
        <w:tc>
          <w:tcPr>
            <w:tcW w:w="26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11 KV / 3 phase</w:t>
            </w:r>
          </w:p>
        </w:tc>
        <w:tc>
          <w:tcPr>
            <w:tcW w:w="995"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Ckt.KM</w:t>
            </w:r>
          </w:p>
        </w:tc>
        <w:tc>
          <w:tcPr>
            <w:tcW w:w="252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3037</w:t>
            </w:r>
          </w:p>
        </w:tc>
      </w:tr>
      <w:tr w:rsidR="000A352C" w:rsidTr="00897408">
        <w:trPr>
          <w:trHeight w:val="65"/>
        </w:trPr>
        <w:tc>
          <w:tcPr>
            <w:tcW w:w="10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7</w:t>
            </w:r>
          </w:p>
        </w:tc>
        <w:tc>
          <w:tcPr>
            <w:tcW w:w="26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11 KV / 2 phase</w:t>
            </w:r>
          </w:p>
        </w:tc>
        <w:tc>
          <w:tcPr>
            <w:tcW w:w="995"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Ckt.KM</w:t>
            </w:r>
          </w:p>
        </w:tc>
        <w:tc>
          <w:tcPr>
            <w:tcW w:w="252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337</w:t>
            </w:r>
          </w:p>
        </w:tc>
      </w:tr>
      <w:tr w:rsidR="000A352C" w:rsidTr="00897408">
        <w:trPr>
          <w:trHeight w:val="65"/>
        </w:trPr>
        <w:tc>
          <w:tcPr>
            <w:tcW w:w="10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IV</w:t>
            </w:r>
          </w:p>
        </w:tc>
        <w:tc>
          <w:tcPr>
            <w:tcW w:w="26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b/>
                <w:bCs/>
                <w:sz w:val="20"/>
                <w:szCs w:val="20"/>
              </w:rPr>
            </w:pPr>
            <w:r>
              <w:rPr>
                <w:rFonts w:cs="Arial"/>
                <w:b/>
                <w:bCs/>
                <w:sz w:val="20"/>
                <w:szCs w:val="20"/>
              </w:rPr>
              <w:t>LT Lines</w:t>
            </w:r>
          </w:p>
        </w:tc>
        <w:tc>
          <w:tcPr>
            <w:tcW w:w="995"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 </w:t>
            </w:r>
          </w:p>
        </w:tc>
        <w:tc>
          <w:tcPr>
            <w:tcW w:w="252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p>
        </w:tc>
      </w:tr>
      <w:tr w:rsidR="000A352C" w:rsidTr="00897408">
        <w:trPr>
          <w:trHeight w:val="65"/>
        </w:trPr>
        <w:tc>
          <w:tcPr>
            <w:tcW w:w="10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8</w:t>
            </w:r>
          </w:p>
        </w:tc>
        <w:tc>
          <w:tcPr>
            <w:tcW w:w="26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LT / 3 phase</w:t>
            </w:r>
          </w:p>
        </w:tc>
        <w:tc>
          <w:tcPr>
            <w:tcW w:w="995"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Ckt.KM</w:t>
            </w:r>
          </w:p>
        </w:tc>
        <w:tc>
          <w:tcPr>
            <w:tcW w:w="252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2969</w:t>
            </w:r>
          </w:p>
        </w:tc>
      </w:tr>
      <w:tr w:rsidR="000A352C" w:rsidTr="00897408">
        <w:trPr>
          <w:trHeight w:val="65"/>
        </w:trPr>
        <w:tc>
          <w:tcPr>
            <w:tcW w:w="10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9</w:t>
            </w:r>
          </w:p>
        </w:tc>
        <w:tc>
          <w:tcPr>
            <w:tcW w:w="26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LT / Single phase</w:t>
            </w:r>
          </w:p>
        </w:tc>
        <w:tc>
          <w:tcPr>
            <w:tcW w:w="995"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Ckt.KM</w:t>
            </w:r>
          </w:p>
        </w:tc>
        <w:tc>
          <w:tcPr>
            <w:tcW w:w="252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1979</w:t>
            </w:r>
          </w:p>
        </w:tc>
      </w:tr>
      <w:tr w:rsidR="000A352C" w:rsidTr="00897408">
        <w:trPr>
          <w:trHeight w:val="65"/>
        </w:trPr>
        <w:tc>
          <w:tcPr>
            <w:tcW w:w="10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V</w:t>
            </w:r>
          </w:p>
        </w:tc>
        <w:tc>
          <w:tcPr>
            <w:tcW w:w="26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b/>
                <w:bCs/>
                <w:sz w:val="20"/>
                <w:szCs w:val="20"/>
              </w:rPr>
            </w:pPr>
            <w:r>
              <w:rPr>
                <w:rFonts w:cs="Arial"/>
                <w:b/>
                <w:bCs/>
                <w:sz w:val="20"/>
                <w:szCs w:val="20"/>
              </w:rPr>
              <w:t>Power Transformers</w:t>
            </w:r>
          </w:p>
        </w:tc>
        <w:tc>
          <w:tcPr>
            <w:tcW w:w="995"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 </w:t>
            </w:r>
          </w:p>
        </w:tc>
        <w:tc>
          <w:tcPr>
            <w:tcW w:w="252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 </w:t>
            </w:r>
          </w:p>
        </w:tc>
      </w:tr>
      <w:tr w:rsidR="000A352C" w:rsidTr="00897408">
        <w:trPr>
          <w:trHeight w:val="65"/>
        </w:trPr>
        <w:tc>
          <w:tcPr>
            <w:tcW w:w="10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10</w:t>
            </w:r>
          </w:p>
        </w:tc>
        <w:tc>
          <w:tcPr>
            <w:tcW w:w="26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50 MVA</w:t>
            </w:r>
          </w:p>
        </w:tc>
        <w:tc>
          <w:tcPr>
            <w:tcW w:w="995"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Nos</w:t>
            </w:r>
          </w:p>
        </w:tc>
        <w:tc>
          <w:tcPr>
            <w:tcW w:w="252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2</w:t>
            </w:r>
          </w:p>
        </w:tc>
      </w:tr>
      <w:tr w:rsidR="000A352C" w:rsidTr="00897408">
        <w:trPr>
          <w:trHeight w:val="65"/>
        </w:trPr>
        <w:tc>
          <w:tcPr>
            <w:tcW w:w="10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11</w:t>
            </w:r>
          </w:p>
        </w:tc>
        <w:tc>
          <w:tcPr>
            <w:tcW w:w="26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15 MVA</w:t>
            </w:r>
          </w:p>
        </w:tc>
        <w:tc>
          <w:tcPr>
            <w:tcW w:w="995"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Nos</w:t>
            </w:r>
          </w:p>
        </w:tc>
        <w:tc>
          <w:tcPr>
            <w:tcW w:w="252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 </w:t>
            </w:r>
          </w:p>
        </w:tc>
      </w:tr>
      <w:tr w:rsidR="000A352C" w:rsidTr="00897408">
        <w:trPr>
          <w:trHeight w:val="65"/>
        </w:trPr>
        <w:tc>
          <w:tcPr>
            <w:tcW w:w="10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12</w:t>
            </w:r>
          </w:p>
        </w:tc>
        <w:tc>
          <w:tcPr>
            <w:tcW w:w="26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10 MVA</w:t>
            </w:r>
          </w:p>
        </w:tc>
        <w:tc>
          <w:tcPr>
            <w:tcW w:w="995"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Nos</w:t>
            </w:r>
          </w:p>
        </w:tc>
        <w:tc>
          <w:tcPr>
            <w:tcW w:w="252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3</w:t>
            </w:r>
          </w:p>
        </w:tc>
      </w:tr>
      <w:tr w:rsidR="000A352C" w:rsidTr="00897408">
        <w:trPr>
          <w:trHeight w:val="65"/>
        </w:trPr>
        <w:tc>
          <w:tcPr>
            <w:tcW w:w="10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13</w:t>
            </w:r>
          </w:p>
        </w:tc>
        <w:tc>
          <w:tcPr>
            <w:tcW w:w="26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7.5 MVA</w:t>
            </w:r>
          </w:p>
        </w:tc>
        <w:tc>
          <w:tcPr>
            <w:tcW w:w="995"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Nos</w:t>
            </w:r>
          </w:p>
        </w:tc>
        <w:tc>
          <w:tcPr>
            <w:tcW w:w="252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2</w:t>
            </w:r>
          </w:p>
        </w:tc>
      </w:tr>
      <w:tr w:rsidR="000A352C" w:rsidTr="00ED579F">
        <w:trPr>
          <w:trHeight w:val="65"/>
        </w:trPr>
        <w:tc>
          <w:tcPr>
            <w:tcW w:w="10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14</w:t>
            </w:r>
          </w:p>
        </w:tc>
        <w:tc>
          <w:tcPr>
            <w:tcW w:w="26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5 MVA</w:t>
            </w:r>
          </w:p>
        </w:tc>
        <w:tc>
          <w:tcPr>
            <w:tcW w:w="995"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Nos</w:t>
            </w:r>
          </w:p>
        </w:tc>
        <w:tc>
          <w:tcPr>
            <w:tcW w:w="252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9</w:t>
            </w:r>
          </w:p>
        </w:tc>
      </w:tr>
      <w:tr w:rsidR="000A352C" w:rsidTr="00ED579F">
        <w:trPr>
          <w:trHeight w:val="65"/>
        </w:trPr>
        <w:tc>
          <w:tcPr>
            <w:tcW w:w="10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15</w:t>
            </w:r>
          </w:p>
        </w:tc>
        <w:tc>
          <w:tcPr>
            <w:tcW w:w="26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2.5 MVA</w:t>
            </w:r>
          </w:p>
        </w:tc>
        <w:tc>
          <w:tcPr>
            <w:tcW w:w="99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Nos</w:t>
            </w:r>
          </w:p>
        </w:tc>
        <w:tc>
          <w:tcPr>
            <w:tcW w:w="25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8</w:t>
            </w:r>
          </w:p>
        </w:tc>
      </w:tr>
      <w:tr w:rsidR="000A352C" w:rsidTr="00ED579F">
        <w:trPr>
          <w:trHeight w:val="65"/>
        </w:trPr>
        <w:tc>
          <w:tcPr>
            <w:tcW w:w="10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VI</w:t>
            </w:r>
          </w:p>
        </w:tc>
        <w:tc>
          <w:tcPr>
            <w:tcW w:w="26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b/>
                <w:bCs/>
                <w:sz w:val="20"/>
                <w:szCs w:val="20"/>
              </w:rPr>
            </w:pPr>
            <w:r>
              <w:rPr>
                <w:rFonts w:cs="Arial"/>
                <w:b/>
                <w:bCs/>
                <w:sz w:val="20"/>
                <w:szCs w:val="20"/>
              </w:rPr>
              <w:t xml:space="preserve">Distribution Transformers </w:t>
            </w:r>
          </w:p>
        </w:tc>
        <w:tc>
          <w:tcPr>
            <w:tcW w:w="99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 </w:t>
            </w:r>
          </w:p>
        </w:tc>
        <w:tc>
          <w:tcPr>
            <w:tcW w:w="25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 </w:t>
            </w:r>
          </w:p>
        </w:tc>
      </w:tr>
      <w:tr w:rsidR="000A352C" w:rsidTr="00897408">
        <w:trPr>
          <w:trHeight w:val="65"/>
        </w:trPr>
        <w:tc>
          <w:tcPr>
            <w:tcW w:w="10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16</w:t>
            </w:r>
          </w:p>
        </w:tc>
        <w:tc>
          <w:tcPr>
            <w:tcW w:w="26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500 KVA</w:t>
            </w:r>
          </w:p>
        </w:tc>
        <w:tc>
          <w:tcPr>
            <w:tcW w:w="995"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Nos</w:t>
            </w:r>
          </w:p>
        </w:tc>
        <w:tc>
          <w:tcPr>
            <w:tcW w:w="252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97</w:t>
            </w:r>
          </w:p>
        </w:tc>
      </w:tr>
      <w:tr w:rsidR="000A352C" w:rsidTr="00897408">
        <w:trPr>
          <w:trHeight w:val="65"/>
        </w:trPr>
        <w:tc>
          <w:tcPr>
            <w:tcW w:w="10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17</w:t>
            </w:r>
          </w:p>
        </w:tc>
        <w:tc>
          <w:tcPr>
            <w:tcW w:w="26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300 KVA</w:t>
            </w:r>
          </w:p>
        </w:tc>
        <w:tc>
          <w:tcPr>
            <w:tcW w:w="995"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Nos</w:t>
            </w:r>
          </w:p>
        </w:tc>
        <w:tc>
          <w:tcPr>
            <w:tcW w:w="252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119</w:t>
            </w:r>
          </w:p>
        </w:tc>
      </w:tr>
      <w:tr w:rsidR="000A352C" w:rsidTr="00897408">
        <w:trPr>
          <w:trHeight w:val="65"/>
        </w:trPr>
        <w:tc>
          <w:tcPr>
            <w:tcW w:w="10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18</w:t>
            </w:r>
          </w:p>
        </w:tc>
        <w:tc>
          <w:tcPr>
            <w:tcW w:w="26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200 KVA</w:t>
            </w:r>
          </w:p>
        </w:tc>
        <w:tc>
          <w:tcPr>
            <w:tcW w:w="995"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Nos</w:t>
            </w:r>
          </w:p>
        </w:tc>
        <w:tc>
          <w:tcPr>
            <w:tcW w:w="252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96</w:t>
            </w:r>
          </w:p>
        </w:tc>
      </w:tr>
      <w:tr w:rsidR="000A352C" w:rsidTr="002E015B">
        <w:trPr>
          <w:trHeight w:val="65"/>
        </w:trPr>
        <w:tc>
          <w:tcPr>
            <w:tcW w:w="10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lastRenderedPageBreak/>
              <w:t>19</w:t>
            </w:r>
          </w:p>
        </w:tc>
        <w:tc>
          <w:tcPr>
            <w:tcW w:w="26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150 KVA</w:t>
            </w:r>
          </w:p>
        </w:tc>
        <w:tc>
          <w:tcPr>
            <w:tcW w:w="99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Nos</w:t>
            </w:r>
          </w:p>
        </w:tc>
        <w:tc>
          <w:tcPr>
            <w:tcW w:w="25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42</w:t>
            </w:r>
          </w:p>
        </w:tc>
      </w:tr>
      <w:tr w:rsidR="000A352C" w:rsidTr="00897408">
        <w:trPr>
          <w:trHeight w:val="65"/>
        </w:trPr>
        <w:tc>
          <w:tcPr>
            <w:tcW w:w="10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20</w:t>
            </w:r>
          </w:p>
        </w:tc>
        <w:tc>
          <w:tcPr>
            <w:tcW w:w="26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100 KVA</w:t>
            </w:r>
          </w:p>
        </w:tc>
        <w:tc>
          <w:tcPr>
            <w:tcW w:w="995"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Nos</w:t>
            </w:r>
          </w:p>
        </w:tc>
        <w:tc>
          <w:tcPr>
            <w:tcW w:w="252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176</w:t>
            </w:r>
          </w:p>
        </w:tc>
      </w:tr>
      <w:tr w:rsidR="000A352C" w:rsidTr="00897408">
        <w:trPr>
          <w:trHeight w:val="65"/>
        </w:trPr>
        <w:tc>
          <w:tcPr>
            <w:tcW w:w="10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21</w:t>
            </w:r>
          </w:p>
        </w:tc>
        <w:tc>
          <w:tcPr>
            <w:tcW w:w="2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63 KVA</w:t>
            </w:r>
          </w:p>
        </w:tc>
        <w:tc>
          <w:tcPr>
            <w:tcW w:w="9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Nos</w:t>
            </w:r>
          </w:p>
        </w:tc>
        <w:tc>
          <w:tcPr>
            <w:tcW w:w="25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425</w:t>
            </w:r>
          </w:p>
        </w:tc>
      </w:tr>
      <w:tr w:rsidR="000A352C" w:rsidTr="00897408">
        <w:trPr>
          <w:trHeight w:val="65"/>
        </w:trPr>
        <w:tc>
          <w:tcPr>
            <w:tcW w:w="10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22</w:t>
            </w:r>
          </w:p>
        </w:tc>
        <w:tc>
          <w:tcPr>
            <w:tcW w:w="26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25 KVA</w:t>
            </w:r>
          </w:p>
        </w:tc>
        <w:tc>
          <w:tcPr>
            <w:tcW w:w="99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Nos</w:t>
            </w:r>
          </w:p>
        </w:tc>
        <w:tc>
          <w:tcPr>
            <w:tcW w:w="25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726</w:t>
            </w:r>
          </w:p>
        </w:tc>
      </w:tr>
      <w:tr w:rsidR="000A352C" w:rsidTr="00897408">
        <w:trPr>
          <w:trHeight w:val="65"/>
        </w:trPr>
        <w:tc>
          <w:tcPr>
            <w:tcW w:w="10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23</w:t>
            </w:r>
          </w:p>
        </w:tc>
        <w:tc>
          <w:tcPr>
            <w:tcW w:w="26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10 KVA</w:t>
            </w:r>
          </w:p>
        </w:tc>
        <w:tc>
          <w:tcPr>
            <w:tcW w:w="995"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Nos</w:t>
            </w:r>
          </w:p>
        </w:tc>
        <w:tc>
          <w:tcPr>
            <w:tcW w:w="252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389</w:t>
            </w:r>
          </w:p>
        </w:tc>
      </w:tr>
    </w:tbl>
    <w:p w:rsidR="000A352C" w:rsidRDefault="000A352C" w:rsidP="00ED579F">
      <w:pPr>
        <w:spacing w:line="276" w:lineRule="auto"/>
        <w:jc w:val="both"/>
      </w:pPr>
    </w:p>
    <w:p w:rsidR="000C36B1" w:rsidRDefault="000C36B1" w:rsidP="00ED579F">
      <w:pPr>
        <w:spacing w:line="276" w:lineRule="auto"/>
        <w:jc w:val="both"/>
      </w:pPr>
    </w:p>
    <w:p w:rsidR="000A352C" w:rsidRDefault="000A352C" w:rsidP="00ED579F">
      <w:pPr>
        <w:pStyle w:val="Heading2"/>
        <w:spacing w:line="276" w:lineRule="auto"/>
        <w:jc w:val="left"/>
        <w:rPr>
          <w:sz w:val="24"/>
        </w:rPr>
      </w:pPr>
      <w:bookmarkStart w:id="26" w:name="_Toc319576605"/>
      <w:bookmarkStart w:id="27" w:name="_Toc319592435"/>
      <w:r>
        <w:rPr>
          <w:sz w:val="24"/>
        </w:rPr>
        <w:t>2.4</w:t>
      </w:r>
      <w:r>
        <w:rPr>
          <w:sz w:val="24"/>
        </w:rPr>
        <w:tab/>
        <w:t>Transmission and Distribution (T &amp; D) Losses</w:t>
      </w:r>
      <w:bookmarkEnd w:id="26"/>
      <w:bookmarkEnd w:id="27"/>
    </w:p>
    <w:p w:rsidR="000A352C" w:rsidRDefault="000A352C" w:rsidP="00ED579F">
      <w:pPr>
        <w:spacing w:line="276" w:lineRule="auto"/>
        <w:ind w:left="360"/>
        <w:jc w:val="both"/>
      </w:pPr>
    </w:p>
    <w:p w:rsidR="000A352C" w:rsidRDefault="000A352C" w:rsidP="00ED579F">
      <w:pPr>
        <w:spacing w:line="276" w:lineRule="auto"/>
        <w:ind w:left="720"/>
        <w:jc w:val="both"/>
      </w:pPr>
      <w:r>
        <w:t xml:space="preserve">The transmission and distribution (T&amp;D) losses of EPDS were estimated at </w:t>
      </w:r>
      <w:r w:rsidR="008C54E5">
        <w:t>63.28</w:t>
      </w:r>
      <w:r>
        <w:t>% during FY 201</w:t>
      </w:r>
      <w:r w:rsidR="008C54E5">
        <w:t>1</w:t>
      </w:r>
      <w:r>
        <w:t>-1</w:t>
      </w:r>
      <w:r w:rsidR="008C54E5">
        <w:t>2</w:t>
      </w:r>
      <w:r>
        <w:t>. The technical and commercial losses of the system have not been segregated.</w:t>
      </w:r>
    </w:p>
    <w:p w:rsidR="000A352C" w:rsidRDefault="000A352C" w:rsidP="00ED579F">
      <w:pPr>
        <w:spacing w:line="276" w:lineRule="auto"/>
        <w:ind w:left="360"/>
        <w:jc w:val="both"/>
      </w:pPr>
    </w:p>
    <w:p w:rsidR="000A352C" w:rsidRDefault="000A352C" w:rsidP="00ED579F">
      <w:pPr>
        <w:pStyle w:val="Heading2"/>
        <w:spacing w:line="276" w:lineRule="auto"/>
        <w:jc w:val="left"/>
        <w:rPr>
          <w:sz w:val="24"/>
        </w:rPr>
      </w:pPr>
      <w:bookmarkStart w:id="28" w:name="_Toc319576606"/>
      <w:bookmarkStart w:id="29" w:name="_Toc319592436"/>
      <w:r>
        <w:rPr>
          <w:sz w:val="24"/>
        </w:rPr>
        <w:t>2.5</w:t>
      </w:r>
      <w:r>
        <w:rPr>
          <w:sz w:val="24"/>
        </w:rPr>
        <w:tab/>
        <w:t>Consumer Profile and Energy Sales</w:t>
      </w:r>
      <w:bookmarkEnd w:id="28"/>
      <w:bookmarkEnd w:id="29"/>
    </w:p>
    <w:p w:rsidR="000A352C" w:rsidRDefault="000A352C" w:rsidP="00ED579F">
      <w:pPr>
        <w:spacing w:line="276" w:lineRule="auto"/>
        <w:ind w:left="360"/>
        <w:jc w:val="both"/>
      </w:pPr>
    </w:p>
    <w:p w:rsidR="000A352C" w:rsidRDefault="000A352C" w:rsidP="00ED579F">
      <w:pPr>
        <w:spacing w:line="276" w:lineRule="auto"/>
        <w:ind w:left="720"/>
        <w:jc w:val="both"/>
      </w:pPr>
      <w:r>
        <w:t xml:space="preserve">The EPDS serves about </w:t>
      </w:r>
      <w:r w:rsidR="00897408">
        <w:t>88277</w:t>
      </w:r>
      <w:r>
        <w:t xml:space="preserve"> consumers as on 31</w:t>
      </w:r>
      <w:r>
        <w:rPr>
          <w:vertAlign w:val="superscript"/>
        </w:rPr>
        <w:t>st</w:t>
      </w:r>
      <w:r w:rsidR="00897408">
        <w:t xml:space="preserve"> March, 2012</w:t>
      </w:r>
      <w:r>
        <w:t xml:space="preserve"> with an annual consumption of about </w:t>
      </w:r>
      <w:r w:rsidR="00897408">
        <w:t>208</w:t>
      </w:r>
      <w:r>
        <w:t xml:space="preserve"> MU. The category wise number of consumers and energy sales during 2010-11 are given in table 2.4 below</w:t>
      </w:r>
    </w:p>
    <w:p w:rsidR="008C54E5" w:rsidRDefault="008C54E5" w:rsidP="00ED579F">
      <w:pPr>
        <w:spacing w:line="276" w:lineRule="auto"/>
        <w:ind w:left="720"/>
        <w:jc w:val="both"/>
      </w:pPr>
    </w:p>
    <w:tbl>
      <w:tblPr>
        <w:tblW w:w="7053"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
        <w:gridCol w:w="2442"/>
        <w:gridCol w:w="2172"/>
        <w:gridCol w:w="1721"/>
      </w:tblGrid>
      <w:tr w:rsidR="000A352C" w:rsidTr="00897408">
        <w:trPr>
          <w:cantSplit/>
          <w:jc w:val="center"/>
        </w:trPr>
        <w:tc>
          <w:tcPr>
            <w:tcW w:w="7053" w:type="dxa"/>
            <w:gridSpan w:val="4"/>
            <w:tcBorders>
              <w:top w:val="nil"/>
              <w:left w:val="nil"/>
              <w:bottom w:val="single" w:sz="4" w:space="0" w:color="auto"/>
              <w:right w:val="nil"/>
            </w:tcBorders>
          </w:tcPr>
          <w:p w:rsidR="000A352C" w:rsidRDefault="000A352C" w:rsidP="00ED579F">
            <w:pPr>
              <w:pStyle w:val="Title"/>
              <w:spacing w:line="276" w:lineRule="auto"/>
              <w:ind w:firstLine="0"/>
              <w:rPr>
                <w:b w:val="0"/>
              </w:rPr>
            </w:pPr>
            <w:bookmarkStart w:id="30" w:name="_Toc319233764"/>
            <w:bookmarkStart w:id="31" w:name="_Toc319576607"/>
            <w:bookmarkStart w:id="32" w:name="_Toc319592204"/>
            <w:r>
              <w:t>Table 2.4: Consumer profile and Energy Sales during 201</w:t>
            </w:r>
            <w:r w:rsidR="00897408">
              <w:t>1</w:t>
            </w:r>
            <w:r>
              <w:t>-1</w:t>
            </w:r>
            <w:bookmarkEnd w:id="30"/>
            <w:bookmarkEnd w:id="31"/>
            <w:bookmarkEnd w:id="32"/>
            <w:r w:rsidR="00897408">
              <w:t>2</w:t>
            </w:r>
          </w:p>
        </w:tc>
      </w:tr>
      <w:tr w:rsidR="000A352C" w:rsidTr="00897408">
        <w:trPr>
          <w:jc w:val="center"/>
        </w:trPr>
        <w:tc>
          <w:tcPr>
            <w:tcW w:w="718" w:type="dxa"/>
            <w:tcBorders>
              <w:top w:val="single" w:sz="4" w:space="0" w:color="auto"/>
            </w:tcBorders>
          </w:tcPr>
          <w:p w:rsidR="000A352C" w:rsidRDefault="000A352C" w:rsidP="00ED579F">
            <w:pPr>
              <w:spacing w:line="276" w:lineRule="auto"/>
              <w:jc w:val="center"/>
              <w:rPr>
                <w:b/>
                <w:bCs/>
                <w:sz w:val="20"/>
              </w:rPr>
            </w:pPr>
            <w:r>
              <w:rPr>
                <w:b/>
                <w:bCs/>
                <w:sz w:val="20"/>
              </w:rPr>
              <w:t>S.No</w:t>
            </w:r>
          </w:p>
        </w:tc>
        <w:tc>
          <w:tcPr>
            <w:tcW w:w="2442" w:type="dxa"/>
            <w:tcBorders>
              <w:top w:val="single" w:sz="4" w:space="0" w:color="auto"/>
            </w:tcBorders>
          </w:tcPr>
          <w:p w:rsidR="000A352C" w:rsidRDefault="000A352C" w:rsidP="00ED579F">
            <w:pPr>
              <w:spacing w:line="276" w:lineRule="auto"/>
              <w:jc w:val="center"/>
              <w:rPr>
                <w:b/>
                <w:bCs/>
                <w:sz w:val="20"/>
              </w:rPr>
            </w:pPr>
            <w:r>
              <w:rPr>
                <w:b/>
                <w:bCs/>
                <w:sz w:val="20"/>
              </w:rPr>
              <w:t>Consumer Category</w:t>
            </w:r>
          </w:p>
        </w:tc>
        <w:tc>
          <w:tcPr>
            <w:tcW w:w="2172" w:type="dxa"/>
            <w:tcBorders>
              <w:top w:val="single" w:sz="4" w:space="0" w:color="auto"/>
            </w:tcBorders>
          </w:tcPr>
          <w:p w:rsidR="000A352C" w:rsidRDefault="000A352C" w:rsidP="00ED579F">
            <w:pPr>
              <w:spacing w:line="276" w:lineRule="auto"/>
              <w:jc w:val="center"/>
              <w:rPr>
                <w:b/>
                <w:bCs/>
                <w:sz w:val="20"/>
              </w:rPr>
            </w:pPr>
            <w:r>
              <w:rPr>
                <w:b/>
                <w:bCs/>
                <w:sz w:val="20"/>
              </w:rPr>
              <w:t>No of Consumers</w:t>
            </w:r>
          </w:p>
          <w:p w:rsidR="000A352C" w:rsidRDefault="000A352C" w:rsidP="00ED579F">
            <w:pPr>
              <w:pStyle w:val="Footer"/>
              <w:tabs>
                <w:tab w:val="clear" w:pos="4320"/>
                <w:tab w:val="clear" w:pos="8640"/>
              </w:tabs>
              <w:spacing w:line="276" w:lineRule="auto"/>
              <w:jc w:val="center"/>
              <w:rPr>
                <w:b/>
                <w:bCs/>
                <w:sz w:val="20"/>
              </w:rPr>
            </w:pPr>
            <w:r>
              <w:rPr>
                <w:b/>
                <w:bCs/>
                <w:sz w:val="20"/>
              </w:rPr>
              <w:t>(Nos)</w:t>
            </w:r>
          </w:p>
        </w:tc>
        <w:tc>
          <w:tcPr>
            <w:tcW w:w="1721" w:type="dxa"/>
            <w:tcBorders>
              <w:top w:val="single" w:sz="4" w:space="0" w:color="auto"/>
            </w:tcBorders>
          </w:tcPr>
          <w:p w:rsidR="000A352C" w:rsidRDefault="000A352C" w:rsidP="00ED579F">
            <w:pPr>
              <w:spacing w:line="276" w:lineRule="auto"/>
              <w:jc w:val="center"/>
              <w:rPr>
                <w:b/>
                <w:bCs/>
                <w:sz w:val="20"/>
              </w:rPr>
            </w:pPr>
            <w:r>
              <w:rPr>
                <w:b/>
                <w:bCs/>
                <w:sz w:val="20"/>
              </w:rPr>
              <w:t>Energy Sales</w:t>
            </w:r>
          </w:p>
          <w:p w:rsidR="000A352C" w:rsidRDefault="000A352C" w:rsidP="00ED579F">
            <w:pPr>
              <w:spacing w:line="276" w:lineRule="auto"/>
              <w:jc w:val="center"/>
              <w:rPr>
                <w:b/>
                <w:bCs/>
                <w:sz w:val="20"/>
              </w:rPr>
            </w:pPr>
            <w:r>
              <w:rPr>
                <w:b/>
                <w:bCs/>
                <w:sz w:val="20"/>
              </w:rPr>
              <w:t>(MU)</w:t>
            </w:r>
          </w:p>
        </w:tc>
      </w:tr>
      <w:tr w:rsidR="000A352C" w:rsidTr="00897408">
        <w:trPr>
          <w:jc w:val="center"/>
        </w:trPr>
        <w:tc>
          <w:tcPr>
            <w:tcW w:w="718" w:type="dxa"/>
          </w:tcPr>
          <w:p w:rsidR="000A352C" w:rsidRDefault="000A352C" w:rsidP="00ED579F">
            <w:pPr>
              <w:spacing w:line="276" w:lineRule="auto"/>
              <w:jc w:val="center"/>
              <w:rPr>
                <w:sz w:val="20"/>
              </w:rPr>
            </w:pPr>
            <w:r>
              <w:rPr>
                <w:sz w:val="20"/>
              </w:rPr>
              <w:t>1</w:t>
            </w:r>
          </w:p>
        </w:tc>
        <w:tc>
          <w:tcPr>
            <w:tcW w:w="2442" w:type="dxa"/>
          </w:tcPr>
          <w:p w:rsidR="000A352C" w:rsidRDefault="000A352C" w:rsidP="00ED579F">
            <w:pPr>
              <w:spacing w:line="276" w:lineRule="auto"/>
              <w:rPr>
                <w:sz w:val="20"/>
              </w:rPr>
            </w:pPr>
            <w:r>
              <w:rPr>
                <w:sz w:val="20"/>
              </w:rPr>
              <w:t>Domestic</w:t>
            </w:r>
          </w:p>
        </w:tc>
        <w:tc>
          <w:tcPr>
            <w:tcW w:w="2172" w:type="dxa"/>
          </w:tcPr>
          <w:p w:rsidR="000A352C" w:rsidRDefault="00897408" w:rsidP="00ED579F">
            <w:pPr>
              <w:spacing w:line="276" w:lineRule="auto"/>
              <w:jc w:val="right"/>
              <w:rPr>
                <w:sz w:val="20"/>
              </w:rPr>
            </w:pPr>
            <w:r>
              <w:rPr>
                <w:sz w:val="20"/>
              </w:rPr>
              <w:t>77707</w:t>
            </w:r>
          </w:p>
        </w:tc>
        <w:tc>
          <w:tcPr>
            <w:tcW w:w="1721" w:type="dxa"/>
          </w:tcPr>
          <w:p w:rsidR="000A352C" w:rsidRDefault="00897408" w:rsidP="00ED579F">
            <w:pPr>
              <w:spacing w:line="276" w:lineRule="auto"/>
              <w:jc w:val="right"/>
              <w:rPr>
                <w:sz w:val="20"/>
              </w:rPr>
            </w:pPr>
            <w:r>
              <w:rPr>
                <w:sz w:val="20"/>
              </w:rPr>
              <w:t>82.77 (39.69%)</w:t>
            </w:r>
          </w:p>
        </w:tc>
      </w:tr>
      <w:tr w:rsidR="000A352C" w:rsidTr="00897408">
        <w:trPr>
          <w:jc w:val="center"/>
        </w:trPr>
        <w:tc>
          <w:tcPr>
            <w:tcW w:w="718" w:type="dxa"/>
          </w:tcPr>
          <w:p w:rsidR="000A352C" w:rsidRDefault="000A352C" w:rsidP="00ED579F">
            <w:pPr>
              <w:spacing w:line="276" w:lineRule="auto"/>
              <w:jc w:val="center"/>
              <w:rPr>
                <w:sz w:val="20"/>
              </w:rPr>
            </w:pPr>
            <w:r>
              <w:rPr>
                <w:sz w:val="20"/>
              </w:rPr>
              <w:t>2</w:t>
            </w:r>
          </w:p>
        </w:tc>
        <w:tc>
          <w:tcPr>
            <w:tcW w:w="2442" w:type="dxa"/>
          </w:tcPr>
          <w:p w:rsidR="000A352C" w:rsidRDefault="000A352C" w:rsidP="00ED579F">
            <w:pPr>
              <w:spacing w:line="276" w:lineRule="auto"/>
              <w:rPr>
                <w:sz w:val="20"/>
              </w:rPr>
            </w:pPr>
            <w:r>
              <w:rPr>
                <w:sz w:val="20"/>
              </w:rPr>
              <w:t>Commercial</w:t>
            </w:r>
          </w:p>
        </w:tc>
        <w:tc>
          <w:tcPr>
            <w:tcW w:w="2172" w:type="dxa"/>
          </w:tcPr>
          <w:p w:rsidR="000A352C" w:rsidRDefault="00897408" w:rsidP="00ED579F">
            <w:pPr>
              <w:spacing w:line="276" w:lineRule="auto"/>
              <w:jc w:val="right"/>
              <w:rPr>
                <w:sz w:val="20"/>
              </w:rPr>
            </w:pPr>
            <w:r>
              <w:rPr>
                <w:sz w:val="20"/>
              </w:rPr>
              <w:t>9372</w:t>
            </w:r>
          </w:p>
        </w:tc>
        <w:tc>
          <w:tcPr>
            <w:tcW w:w="1721" w:type="dxa"/>
          </w:tcPr>
          <w:p w:rsidR="000A352C" w:rsidRDefault="00897408" w:rsidP="00ED579F">
            <w:pPr>
              <w:spacing w:line="276" w:lineRule="auto"/>
              <w:jc w:val="right"/>
              <w:rPr>
                <w:sz w:val="20"/>
              </w:rPr>
            </w:pPr>
            <w:r>
              <w:rPr>
                <w:sz w:val="20"/>
              </w:rPr>
              <w:t>29.72 (14.25%)</w:t>
            </w:r>
          </w:p>
        </w:tc>
      </w:tr>
      <w:tr w:rsidR="000A352C" w:rsidTr="00897408">
        <w:trPr>
          <w:jc w:val="center"/>
        </w:trPr>
        <w:tc>
          <w:tcPr>
            <w:tcW w:w="718" w:type="dxa"/>
          </w:tcPr>
          <w:p w:rsidR="000A352C" w:rsidRDefault="000A352C" w:rsidP="00ED579F">
            <w:pPr>
              <w:spacing w:line="276" w:lineRule="auto"/>
              <w:jc w:val="center"/>
              <w:rPr>
                <w:sz w:val="20"/>
              </w:rPr>
            </w:pPr>
            <w:r>
              <w:rPr>
                <w:sz w:val="20"/>
              </w:rPr>
              <w:t>3</w:t>
            </w:r>
          </w:p>
        </w:tc>
        <w:tc>
          <w:tcPr>
            <w:tcW w:w="2442" w:type="dxa"/>
          </w:tcPr>
          <w:p w:rsidR="000A352C" w:rsidRDefault="000A352C" w:rsidP="00ED579F">
            <w:pPr>
              <w:spacing w:line="276" w:lineRule="auto"/>
              <w:rPr>
                <w:sz w:val="20"/>
              </w:rPr>
            </w:pPr>
            <w:r>
              <w:rPr>
                <w:sz w:val="20"/>
              </w:rPr>
              <w:t>LT Industrial (LTIS)</w:t>
            </w:r>
          </w:p>
        </w:tc>
        <w:tc>
          <w:tcPr>
            <w:tcW w:w="2172" w:type="dxa"/>
          </w:tcPr>
          <w:p w:rsidR="000A352C" w:rsidRDefault="00897408" w:rsidP="00ED579F">
            <w:pPr>
              <w:spacing w:line="276" w:lineRule="auto"/>
              <w:jc w:val="right"/>
              <w:rPr>
                <w:sz w:val="20"/>
              </w:rPr>
            </w:pPr>
            <w:r>
              <w:rPr>
                <w:sz w:val="20"/>
              </w:rPr>
              <w:t>298</w:t>
            </w:r>
          </w:p>
        </w:tc>
        <w:tc>
          <w:tcPr>
            <w:tcW w:w="1721" w:type="dxa"/>
          </w:tcPr>
          <w:p w:rsidR="000A352C" w:rsidRDefault="00897408" w:rsidP="00ED579F">
            <w:pPr>
              <w:spacing w:line="276" w:lineRule="auto"/>
              <w:jc w:val="right"/>
              <w:rPr>
                <w:sz w:val="20"/>
              </w:rPr>
            </w:pPr>
            <w:r>
              <w:rPr>
                <w:sz w:val="20"/>
              </w:rPr>
              <w:t>8.63 (4.14%)</w:t>
            </w:r>
          </w:p>
        </w:tc>
      </w:tr>
      <w:tr w:rsidR="000A352C" w:rsidTr="00897408">
        <w:trPr>
          <w:jc w:val="center"/>
        </w:trPr>
        <w:tc>
          <w:tcPr>
            <w:tcW w:w="718" w:type="dxa"/>
          </w:tcPr>
          <w:p w:rsidR="000A352C" w:rsidRDefault="000A352C" w:rsidP="00ED579F">
            <w:pPr>
              <w:spacing w:line="276" w:lineRule="auto"/>
              <w:jc w:val="center"/>
              <w:rPr>
                <w:sz w:val="20"/>
              </w:rPr>
            </w:pPr>
            <w:r>
              <w:rPr>
                <w:sz w:val="20"/>
              </w:rPr>
              <w:t>4</w:t>
            </w:r>
          </w:p>
        </w:tc>
        <w:tc>
          <w:tcPr>
            <w:tcW w:w="2442" w:type="dxa"/>
          </w:tcPr>
          <w:p w:rsidR="000A352C" w:rsidRDefault="000A352C" w:rsidP="00ED579F">
            <w:pPr>
              <w:spacing w:line="276" w:lineRule="auto"/>
              <w:rPr>
                <w:sz w:val="20"/>
              </w:rPr>
            </w:pPr>
            <w:r>
              <w:rPr>
                <w:sz w:val="20"/>
              </w:rPr>
              <w:t>Public Lightening</w:t>
            </w:r>
          </w:p>
        </w:tc>
        <w:tc>
          <w:tcPr>
            <w:tcW w:w="2172" w:type="dxa"/>
          </w:tcPr>
          <w:p w:rsidR="000A352C" w:rsidRDefault="000A352C" w:rsidP="00ED579F">
            <w:pPr>
              <w:spacing w:line="276" w:lineRule="auto"/>
              <w:jc w:val="right"/>
              <w:rPr>
                <w:sz w:val="20"/>
              </w:rPr>
            </w:pPr>
            <w:r>
              <w:rPr>
                <w:sz w:val="20"/>
              </w:rPr>
              <w:t>-</w:t>
            </w:r>
          </w:p>
        </w:tc>
        <w:tc>
          <w:tcPr>
            <w:tcW w:w="1721" w:type="dxa"/>
          </w:tcPr>
          <w:p w:rsidR="000A352C" w:rsidRDefault="00897408" w:rsidP="00ED579F">
            <w:pPr>
              <w:spacing w:line="276" w:lineRule="auto"/>
              <w:jc w:val="right"/>
              <w:rPr>
                <w:sz w:val="20"/>
              </w:rPr>
            </w:pPr>
            <w:r>
              <w:rPr>
                <w:sz w:val="20"/>
              </w:rPr>
              <w:t>2.30 (1.10%)</w:t>
            </w:r>
          </w:p>
        </w:tc>
      </w:tr>
      <w:tr w:rsidR="000A352C" w:rsidTr="00897408">
        <w:trPr>
          <w:jc w:val="center"/>
        </w:trPr>
        <w:tc>
          <w:tcPr>
            <w:tcW w:w="718" w:type="dxa"/>
          </w:tcPr>
          <w:p w:rsidR="000A352C" w:rsidRDefault="000A352C" w:rsidP="00ED579F">
            <w:pPr>
              <w:spacing w:line="276" w:lineRule="auto"/>
              <w:jc w:val="center"/>
              <w:rPr>
                <w:sz w:val="20"/>
              </w:rPr>
            </w:pPr>
            <w:r>
              <w:rPr>
                <w:sz w:val="20"/>
              </w:rPr>
              <w:t>5</w:t>
            </w:r>
          </w:p>
        </w:tc>
        <w:tc>
          <w:tcPr>
            <w:tcW w:w="2442" w:type="dxa"/>
          </w:tcPr>
          <w:p w:rsidR="000A352C" w:rsidRDefault="000A352C" w:rsidP="00ED579F">
            <w:pPr>
              <w:spacing w:line="276" w:lineRule="auto"/>
              <w:rPr>
                <w:sz w:val="20"/>
              </w:rPr>
            </w:pPr>
            <w:r>
              <w:rPr>
                <w:sz w:val="20"/>
              </w:rPr>
              <w:t>Temporary supply</w:t>
            </w:r>
          </w:p>
        </w:tc>
        <w:tc>
          <w:tcPr>
            <w:tcW w:w="2172" w:type="dxa"/>
          </w:tcPr>
          <w:p w:rsidR="000A352C" w:rsidRDefault="000A352C" w:rsidP="00ED579F">
            <w:pPr>
              <w:spacing w:line="276" w:lineRule="auto"/>
              <w:jc w:val="right"/>
              <w:rPr>
                <w:sz w:val="20"/>
              </w:rPr>
            </w:pPr>
            <w:r>
              <w:rPr>
                <w:sz w:val="20"/>
              </w:rPr>
              <w:t>-</w:t>
            </w:r>
          </w:p>
        </w:tc>
        <w:tc>
          <w:tcPr>
            <w:tcW w:w="1721" w:type="dxa"/>
          </w:tcPr>
          <w:p w:rsidR="000A352C" w:rsidRDefault="00897408" w:rsidP="00ED579F">
            <w:pPr>
              <w:spacing w:line="276" w:lineRule="auto"/>
              <w:jc w:val="right"/>
              <w:rPr>
                <w:sz w:val="20"/>
              </w:rPr>
            </w:pPr>
            <w:r>
              <w:rPr>
                <w:sz w:val="20"/>
              </w:rPr>
              <w:t>0.30 (0.14%)</w:t>
            </w:r>
          </w:p>
        </w:tc>
      </w:tr>
      <w:tr w:rsidR="000A352C" w:rsidTr="00897408">
        <w:trPr>
          <w:jc w:val="center"/>
        </w:trPr>
        <w:tc>
          <w:tcPr>
            <w:tcW w:w="718" w:type="dxa"/>
          </w:tcPr>
          <w:p w:rsidR="000A352C" w:rsidRDefault="000A352C" w:rsidP="00ED579F">
            <w:pPr>
              <w:spacing w:line="276" w:lineRule="auto"/>
              <w:jc w:val="center"/>
              <w:rPr>
                <w:sz w:val="20"/>
              </w:rPr>
            </w:pPr>
            <w:r>
              <w:rPr>
                <w:sz w:val="20"/>
              </w:rPr>
              <w:t>6</w:t>
            </w:r>
          </w:p>
        </w:tc>
        <w:tc>
          <w:tcPr>
            <w:tcW w:w="2442" w:type="dxa"/>
          </w:tcPr>
          <w:p w:rsidR="000A352C" w:rsidRDefault="000A352C" w:rsidP="00ED579F">
            <w:pPr>
              <w:spacing w:line="276" w:lineRule="auto"/>
              <w:rPr>
                <w:sz w:val="20"/>
              </w:rPr>
            </w:pPr>
            <w:r>
              <w:rPr>
                <w:sz w:val="20"/>
              </w:rPr>
              <w:t xml:space="preserve">HT Supply </w:t>
            </w:r>
          </w:p>
        </w:tc>
        <w:tc>
          <w:tcPr>
            <w:tcW w:w="2172" w:type="dxa"/>
          </w:tcPr>
          <w:p w:rsidR="000A352C" w:rsidRDefault="00897408" w:rsidP="00ED579F">
            <w:pPr>
              <w:spacing w:line="276" w:lineRule="auto"/>
              <w:jc w:val="right"/>
              <w:rPr>
                <w:sz w:val="20"/>
              </w:rPr>
            </w:pPr>
            <w:r>
              <w:rPr>
                <w:sz w:val="20"/>
              </w:rPr>
              <w:t>283</w:t>
            </w:r>
          </w:p>
        </w:tc>
        <w:tc>
          <w:tcPr>
            <w:tcW w:w="1721" w:type="dxa"/>
          </w:tcPr>
          <w:p w:rsidR="000A352C" w:rsidRDefault="00897408" w:rsidP="00ED579F">
            <w:pPr>
              <w:spacing w:line="276" w:lineRule="auto"/>
              <w:jc w:val="right"/>
              <w:rPr>
                <w:sz w:val="20"/>
              </w:rPr>
            </w:pPr>
            <w:r>
              <w:rPr>
                <w:sz w:val="20"/>
              </w:rPr>
              <w:t>71.63(34.35 %)</w:t>
            </w:r>
          </w:p>
        </w:tc>
      </w:tr>
      <w:tr w:rsidR="000A352C" w:rsidTr="00897408">
        <w:trPr>
          <w:jc w:val="center"/>
        </w:trPr>
        <w:tc>
          <w:tcPr>
            <w:tcW w:w="718" w:type="dxa"/>
          </w:tcPr>
          <w:p w:rsidR="000A352C" w:rsidRDefault="000A352C" w:rsidP="00ED579F">
            <w:pPr>
              <w:spacing w:line="276" w:lineRule="auto"/>
              <w:jc w:val="center"/>
              <w:rPr>
                <w:sz w:val="20"/>
              </w:rPr>
            </w:pPr>
            <w:r>
              <w:rPr>
                <w:sz w:val="20"/>
              </w:rPr>
              <w:t>7</w:t>
            </w:r>
          </w:p>
        </w:tc>
        <w:tc>
          <w:tcPr>
            <w:tcW w:w="2442" w:type="dxa"/>
          </w:tcPr>
          <w:p w:rsidR="000A352C" w:rsidRDefault="000A352C" w:rsidP="00ED579F">
            <w:pPr>
              <w:spacing w:line="276" w:lineRule="auto"/>
              <w:rPr>
                <w:sz w:val="20"/>
              </w:rPr>
            </w:pPr>
            <w:r>
              <w:rPr>
                <w:sz w:val="20"/>
              </w:rPr>
              <w:t>Bulk Supply</w:t>
            </w:r>
          </w:p>
        </w:tc>
        <w:tc>
          <w:tcPr>
            <w:tcW w:w="2172" w:type="dxa"/>
          </w:tcPr>
          <w:p w:rsidR="000A352C" w:rsidRDefault="00897408" w:rsidP="00ED579F">
            <w:pPr>
              <w:spacing w:line="276" w:lineRule="auto"/>
              <w:jc w:val="right"/>
              <w:rPr>
                <w:sz w:val="20"/>
              </w:rPr>
            </w:pPr>
            <w:r>
              <w:rPr>
                <w:sz w:val="20"/>
              </w:rPr>
              <w:t>617</w:t>
            </w:r>
          </w:p>
        </w:tc>
        <w:tc>
          <w:tcPr>
            <w:tcW w:w="1721" w:type="dxa"/>
          </w:tcPr>
          <w:p w:rsidR="000A352C" w:rsidRDefault="00897408" w:rsidP="00ED579F">
            <w:pPr>
              <w:spacing w:line="276" w:lineRule="auto"/>
              <w:jc w:val="right"/>
              <w:rPr>
                <w:sz w:val="20"/>
              </w:rPr>
            </w:pPr>
            <w:r>
              <w:rPr>
                <w:sz w:val="20"/>
              </w:rPr>
              <w:t>13.21 (6.33%)</w:t>
            </w:r>
          </w:p>
        </w:tc>
      </w:tr>
      <w:tr w:rsidR="000A352C" w:rsidTr="00897408">
        <w:trPr>
          <w:jc w:val="center"/>
        </w:trPr>
        <w:tc>
          <w:tcPr>
            <w:tcW w:w="718" w:type="dxa"/>
          </w:tcPr>
          <w:p w:rsidR="000A352C" w:rsidRDefault="000A352C" w:rsidP="00ED579F">
            <w:pPr>
              <w:spacing w:line="276" w:lineRule="auto"/>
              <w:jc w:val="center"/>
              <w:rPr>
                <w:b/>
                <w:bCs/>
                <w:sz w:val="20"/>
              </w:rPr>
            </w:pPr>
          </w:p>
        </w:tc>
        <w:tc>
          <w:tcPr>
            <w:tcW w:w="2442" w:type="dxa"/>
          </w:tcPr>
          <w:p w:rsidR="000A352C" w:rsidRDefault="000A352C" w:rsidP="00ED579F">
            <w:pPr>
              <w:spacing w:line="276" w:lineRule="auto"/>
              <w:rPr>
                <w:b/>
                <w:bCs/>
                <w:sz w:val="20"/>
              </w:rPr>
            </w:pPr>
            <w:r>
              <w:rPr>
                <w:b/>
                <w:bCs/>
                <w:sz w:val="20"/>
              </w:rPr>
              <w:t>Total</w:t>
            </w:r>
          </w:p>
        </w:tc>
        <w:tc>
          <w:tcPr>
            <w:tcW w:w="2172" w:type="dxa"/>
          </w:tcPr>
          <w:p w:rsidR="000A352C" w:rsidRDefault="00897408" w:rsidP="00ED579F">
            <w:pPr>
              <w:spacing w:line="276" w:lineRule="auto"/>
              <w:jc w:val="right"/>
              <w:rPr>
                <w:b/>
                <w:bCs/>
                <w:sz w:val="20"/>
              </w:rPr>
            </w:pPr>
            <w:r>
              <w:rPr>
                <w:b/>
                <w:bCs/>
                <w:sz w:val="20"/>
              </w:rPr>
              <w:t>88277</w:t>
            </w:r>
          </w:p>
        </w:tc>
        <w:tc>
          <w:tcPr>
            <w:tcW w:w="1721" w:type="dxa"/>
          </w:tcPr>
          <w:p w:rsidR="000A352C" w:rsidRDefault="004D594C" w:rsidP="00ED579F">
            <w:pPr>
              <w:spacing w:line="276" w:lineRule="auto"/>
              <w:jc w:val="center"/>
              <w:rPr>
                <w:b/>
                <w:bCs/>
                <w:sz w:val="20"/>
              </w:rPr>
            </w:pPr>
            <w:r>
              <w:rPr>
                <w:b/>
                <w:bCs/>
                <w:sz w:val="20"/>
              </w:rPr>
              <w:t>208.56</w:t>
            </w:r>
          </w:p>
        </w:tc>
      </w:tr>
    </w:tbl>
    <w:p w:rsidR="000A352C" w:rsidRDefault="000A352C" w:rsidP="00ED579F">
      <w:pPr>
        <w:pStyle w:val="Heading2"/>
        <w:spacing w:line="276" w:lineRule="auto"/>
        <w:jc w:val="left"/>
        <w:rPr>
          <w:sz w:val="24"/>
        </w:rPr>
      </w:pPr>
      <w:bookmarkStart w:id="33" w:name="_Toc319576608"/>
      <w:bookmarkStart w:id="34" w:name="_Toc319592437"/>
    </w:p>
    <w:p w:rsidR="008C54E5" w:rsidRPr="008C54E5" w:rsidRDefault="008C54E5" w:rsidP="00ED579F">
      <w:pPr>
        <w:spacing w:line="276" w:lineRule="auto"/>
      </w:pPr>
    </w:p>
    <w:p w:rsidR="000A352C" w:rsidRDefault="000A352C" w:rsidP="00ED579F">
      <w:pPr>
        <w:pStyle w:val="Heading2"/>
        <w:spacing w:line="276" w:lineRule="auto"/>
        <w:jc w:val="left"/>
        <w:rPr>
          <w:sz w:val="24"/>
        </w:rPr>
      </w:pPr>
      <w:r>
        <w:rPr>
          <w:sz w:val="24"/>
        </w:rPr>
        <w:t>2.6</w:t>
      </w:r>
      <w:r>
        <w:rPr>
          <w:sz w:val="24"/>
        </w:rPr>
        <w:tab/>
        <w:t>Demand and Supply Position</w:t>
      </w:r>
      <w:bookmarkEnd w:id="33"/>
      <w:bookmarkEnd w:id="34"/>
    </w:p>
    <w:p w:rsidR="000A352C" w:rsidRDefault="000A352C" w:rsidP="00ED579F">
      <w:pPr>
        <w:spacing w:line="276" w:lineRule="auto"/>
        <w:ind w:left="360"/>
        <w:jc w:val="both"/>
      </w:pPr>
    </w:p>
    <w:p w:rsidR="007E28BB" w:rsidRDefault="000A352C" w:rsidP="00ED579F">
      <w:pPr>
        <w:spacing w:line="276" w:lineRule="auto"/>
        <w:ind w:left="720"/>
        <w:jc w:val="both"/>
      </w:pPr>
      <w:r>
        <w:t xml:space="preserve">The demand of the State of Sikkim was about </w:t>
      </w:r>
      <w:r w:rsidR="000E5936">
        <w:t>80</w:t>
      </w:r>
      <w:r>
        <w:t xml:space="preserve"> MW during FY 201</w:t>
      </w:r>
      <w:r w:rsidR="008C54E5">
        <w:t>1</w:t>
      </w:r>
      <w:r>
        <w:t>-1</w:t>
      </w:r>
      <w:r w:rsidR="008C54E5">
        <w:t>2</w:t>
      </w:r>
      <w:r>
        <w:t xml:space="preserve"> and the allocation from various Central Generating Stations (CGS), Chukka (PTC) and share in Ramam HEP in West Bengal was about 15</w:t>
      </w:r>
      <w:r w:rsidR="000E5936">
        <w:t>9</w:t>
      </w:r>
      <w:r>
        <w:t>.</w:t>
      </w:r>
      <w:r w:rsidR="000E5936">
        <w:t>22</w:t>
      </w:r>
      <w:r>
        <w:t xml:space="preserve"> MW as detailed in </w:t>
      </w:r>
      <w:r w:rsidRPr="00234B87">
        <w:rPr>
          <w:color w:val="000000" w:themeColor="text1"/>
        </w:rPr>
        <w:t>table 2.</w:t>
      </w:r>
      <w:r w:rsidR="00234B87" w:rsidRPr="00234B87">
        <w:rPr>
          <w:color w:val="000000" w:themeColor="text1"/>
        </w:rPr>
        <w:t>4</w:t>
      </w:r>
      <w:r>
        <w:t xml:space="preserve"> above. </w:t>
      </w:r>
      <w:r w:rsidR="007E28BB">
        <w:t>Apparently</w:t>
      </w:r>
      <w:r w:rsidR="000E5936">
        <w:t xml:space="preserve">about 80 MW of Power was available for sale outside the State. However due to mismatch of peaking in demand and supply, </w:t>
      </w:r>
      <w:r w:rsidR="007E28BB">
        <w:t>the available power for sale outside the state came down to zero during the winter.</w:t>
      </w:r>
    </w:p>
    <w:p w:rsidR="00944420" w:rsidRDefault="00944420" w:rsidP="00ED579F">
      <w:pPr>
        <w:spacing w:line="276" w:lineRule="auto"/>
        <w:jc w:val="both"/>
      </w:pPr>
    </w:p>
    <w:p w:rsidR="000A352C" w:rsidRDefault="000A352C" w:rsidP="00ED579F">
      <w:pPr>
        <w:pStyle w:val="Heading2"/>
        <w:spacing w:line="276" w:lineRule="auto"/>
        <w:jc w:val="left"/>
        <w:rPr>
          <w:sz w:val="24"/>
        </w:rPr>
      </w:pPr>
      <w:bookmarkStart w:id="35" w:name="_Toc319576609"/>
      <w:bookmarkStart w:id="36" w:name="_Toc319592438"/>
      <w:r>
        <w:rPr>
          <w:sz w:val="24"/>
        </w:rPr>
        <w:t>2.7</w:t>
      </w:r>
      <w:r>
        <w:rPr>
          <w:sz w:val="24"/>
        </w:rPr>
        <w:tab/>
        <w:t>Power purchases</w:t>
      </w:r>
      <w:bookmarkEnd w:id="35"/>
      <w:bookmarkEnd w:id="36"/>
    </w:p>
    <w:p w:rsidR="00C1729F" w:rsidRPr="00C1729F" w:rsidRDefault="00C1729F" w:rsidP="00ED579F">
      <w:pPr>
        <w:spacing w:line="276" w:lineRule="auto"/>
      </w:pPr>
    </w:p>
    <w:p w:rsidR="000A352C" w:rsidRDefault="000A352C" w:rsidP="00ED579F">
      <w:pPr>
        <w:spacing w:line="276" w:lineRule="auto"/>
        <w:ind w:left="720"/>
        <w:jc w:val="both"/>
      </w:pPr>
      <w:r>
        <w:t>The power purchase from various Central Generating Stations and other sources during FY 201</w:t>
      </w:r>
      <w:r w:rsidR="009C4043">
        <w:t>1</w:t>
      </w:r>
      <w:r>
        <w:t>-1</w:t>
      </w:r>
      <w:r w:rsidR="009C4043">
        <w:t>2</w:t>
      </w:r>
      <w:r>
        <w:t xml:space="preserve"> is given in </w:t>
      </w:r>
      <w:r w:rsidRPr="007B718D">
        <w:t>table 2.5</w:t>
      </w:r>
      <w:r>
        <w:t xml:space="preserve"> below:</w:t>
      </w:r>
    </w:p>
    <w:p w:rsidR="00C1729F" w:rsidRDefault="00C1729F" w:rsidP="00ED579F">
      <w:pPr>
        <w:spacing w:line="276" w:lineRule="auto"/>
        <w:ind w:left="720"/>
        <w:jc w:val="both"/>
      </w:pPr>
    </w:p>
    <w:tbl>
      <w:tblPr>
        <w:tblW w:w="8002" w:type="dxa"/>
        <w:tblInd w:w="735" w:type="dxa"/>
        <w:tblCellMar>
          <w:left w:w="0" w:type="dxa"/>
          <w:right w:w="0" w:type="dxa"/>
        </w:tblCellMar>
        <w:tblLook w:val="0000"/>
      </w:tblPr>
      <w:tblGrid>
        <w:gridCol w:w="487"/>
        <w:gridCol w:w="2384"/>
        <w:gridCol w:w="2166"/>
        <w:gridCol w:w="1443"/>
        <w:gridCol w:w="1522"/>
      </w:tblGrid>
      <w:tr w:rsidR="000A352C" w:rsidTr="00897408">
        <w:trPr>
          <w:trHeight w:val="255"/>
        </w:trPr>
        <w:tc>
          <w:tcPr>
            <w:tcW w:w="8002" w:type="dxa"/>
            <w:gridSpan w:val="5"/>
            <w:tcBorders>
              <w:top w:val="nil"/>
              <w:left w:val="nil"/>
              <w:bottom w:val="nil"/>
              <w:right w:val="nil"/>
            </w:tcBorders>
            <w:tcMar>
              <w:top w:w="15" w:type="dxa"/>
              <w:left w:w="15" w:type="dxa"/>
              <w:bottom w:w="0" w:type="dxa"/>
              <w:right w:w="15" w:type="dxa"/>
            </w:tcMar>
            <w:vAlign w:val="center"/>
          </w:tcPr>
          <w:p w:rsidR="00666571" w:rsidRDefault="00666571" w:rsidP="00ED579F">
            <w:pPr>
              <w:pStyle w:val="Title"/>
              <w:spacing w:line="276" w:lineRule="auto"/>
              <w:ind w:firstLine="0"/>
            </w:pPr>
            <w:bookmarkStart w:id="37" w:name="_Toc319233765"/>
            <w:bookmarkStart w:id="38" w:name="_Toc319576610"/>
            <w:bookmarkStart w:id="39" w:name="_Toc319592205"/>
          </w:p>
          <w:p w:rsidR="00666571" w:rsidRDefault="00666571" w:rsidP="00ED579F">
            <w:pPr>
              <w:pStyle w:val="Title"/>
              <w:spacing w:line="276" w:lineRule="auto"/>
              <w:ind w:firstLine="0"/>
            </w:pPr>
          </w:p>
          <w:p w:rsidR="000E7B54" w:rsidRDefault="000E7B54" w:rsidP="00ED579F">
            <w:pPr>
              <w:pStyle w:val="Title"/>
              <w:spacing w:line="276" w:lineRule="auto"/>
              <w:ind w:firstLine="0"/>
            </w:pPr>
          </w:p>
          <w:p w:rsidR="000E7B54" w:rsidRDefault="000E7B54" w:rsidP="00ED579F">
            <w:pPr>
              <w:pStyle w:val="Title"/>
              <w:spacing w:line="276" w:lineRule="auto"/>
              <w:ind w:firstLine="0"/>
            </w:pPr>
          </w:p>
          <w:p w:rsidR="000A352C" w:rsidRDefault="000A352C" w:rsidP="00ED579F">
            <w:pPr>
              <w:pStyle w:val="Title"/>
              <w:spacing w:line="276" w:lineRule="auto"/>
              <w:ind w:firstLine="0"/>
              <w:rPr>
                <w:b w:val="0"/>
              </w:rPr>
            </w:pPr>
            <w:r>
              <w:lastRenderedPageBreak/>
              <w:t xml:space="preserve">Table 2.5: Power Purchase from Central Generating Stations and other sources during FY </w:t>
            </w:r>
            <w:bookmarkEnd w:id="37"/>
            <w:bookmarkEnd w:id="38"/>
            <w:bookmarkEnd w:id="39"/>
            <w:r w:rsidR="009C4043">
              <w:t>2011-12</w:t>
            </w:r>
          </w:p>
        </w:tc>
      </w:tr>
      <w:tr w:rsidR="000A352C" w:rsidTr="00897408">
        <w:trPr>
          <w:trHeight w:val="308"/>
        </w:trPr>
        <w:tc>
          <w:tcPr>
            <w:tcW w:w="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Pr="00C1729F" w:rsidRDefault="000A352C" w:rsidP="00ED579F">
            <w:pPr>
              <w:spacing w:line="276" w:lineRule="auto"/>
              <w:rPr>
                <w:rFonts w:cs="Arial"/>
                <w:b/>
                <w:bCs/>
                <w:sz w:val="20"/>
              </w:rPr>
            </w:pPr>
            <w:r w:rsidRPr="00C1729F">
              <w:rPr>
                <w:rFonts w:cs="Arial"/>
                <w:b/>
                <w:bCs/>
                <w:sz w:val="20"/>
              </w:rPr>
              <w:lastRenderedPageBreak/>
              <w:t>S.No</w:t>
            </w:r>
          </w:p>
        </w:tc>
        <w:tc>
          <w:tcPr>
            <w:tcW w:w="23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Pr="00C1729F" w:rsidRDefault="000A352C" w:rsidP="00ED579F">
            <w:pPr>
              <w:spacing w:line="276" w:lineRule="auto"/>
              <w:rPr>
                <w:rFonts w:cs="Arial"/>
                <w:b/>
                <w:bCs/>
                <w:sz w:val="20"/>
              </w:rPr>
            </w:pPr>
            <w:r w:rsidRPr="00C1729F">
              <w:rPr>
                <w:rFonts w:cs="Arial"/>
                <w:b/>
                <w:bCs/>
                <w:sz w:val="20"/>
              </w:rPr>
              <w:t>Generating Station</w:t>
            </w:r>
          </w:p>
        </w:tc>
        <w:tc>
          <w:tcPr>
            <w:tcW w:w="216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Pr="00C1729F" w:rsidRDefault="000A352C" w:rsidP="00ED579F">
            <w:pPr>
              <w:spacing w:line="276" w:lineRule="auto"/>
              <w:jc w:val="center"/>
              <w:rPr>
                <w:rFonts w:cs="Arial"/>
                <w:b/>
                <w:bCs/>
                <w:sz w:val="20"/>
              </w:rPr>
            </w:pPr>
            <w:r w:rsidRPr="00C1729F">
              <w:rPr>
                <w:rFonts w:cs="Arial"/>
                <w:b/>
                <w:bCs/>
                <w:sz w:val="20"/>
              </w:rPr>
              <w:t>Power Purchased</w:t>
            </w:r>
            <w:r w:rsidRPr="00C1729F">
              <w:rPr>
                <w:rFonts w:cs="Arial"/>
                <w:b/>
                <w:bCs/>
                <w:sz w:val="20"/>
              </w:rPr>
              <w:br/>
              <w:t>(MU)</w:t>
            </w:r>
          </w:p>
        </w:tc>
        <w:tc>
          <w:tcPr>
            <w:tcW w:w="14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Pr="00C1729F" w:rsidRDefault="000A352C" w:rsidP="00ED579F">
            <w:pPr>
              <w:spacing w:line="276" w:lineRule="auto"/>
              <w:jc w:val="center"/>
              <w:rPr>
                <w:rFonts w:cs="Arial"/>
                <w:b/>
                <w:bCs/>
                <w:sz w:val="20"/>
              </w:rPr>
            </w:pPr>
            <w:r w:rsidRPr="00C1729F">
              <w:rPr>
                <w:rFonts w:cs="Arial"/>
                <w:b/>
                <w:bCs/>
                <w:sz w:val="20"/>
              </w:rPr>
              <w:t>Cost of Power</w:t>
            </w:r>
            <w:r w:rsidRPr="00C1729F">
              <w:rPr>
                <w:rFonts w:cs="Arial"/>
                <w:b/>
                <w:bCs/>
                <w:sz w:val="20"/>
              </w:rPr>
              <w:br/>
              <w:t>(Rs. crore)</w:t>
            </w:r>
          </w:p>
        </w:tc>
        <w:tc>
          <w:tcPr>
            <w:tcW w:w="15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Pr="00C1729F" w:rsidRDefault="000A352C" w:rsidP="00ED579F">
            <w:pPr>
              <w:spacing w:line="276" w:lineRule="auto"/>
              <w:jc w:val="center"/>
              <w:rPr>
                <w:rFonts w:cs="Arial"/>
                <w:b/>
                <w:bCs/>
                <w:sz w:val="20"/>
              </w:rPr>
            </w:pPr>
            <w:r w:rsidRPr="00C1729F">
              <w:rPr>
                <w:rFonts w:cs="Arial"/>
                <w:b/>
                <w:bCs/>
                <w:sz w:val="20"/>
              </w:rPr>
              <w:t>Average Cost</w:t>
            </w:r>
            <w:r w:rsidRPr="00C1729F">
              <w:rPr>
                <w:rFonts w:cs="Arial"/>
                <w:b/>
                <w:bCs/>
                <w:sz w:val="20"/>
              </w:rPr>
              <w:br/>
              <w:t>(Rs/kWh)</w:t>
            </w:r>
          </w:p>
        </w:tc>
      </w:tr>
      <w:tr w:rsidR="000A352C" w:rsidTr="00897408">
        <w:trPr>
          <w:trHeight w:val="65"/>
        </w:trPr>
        <w:tc>
          <w:tcPr>
            <w:tcW w:w="48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Pr="00C1729F" w:rsidRDefault="000A352C" w:rsidP="00ED579F">
            <w:pPr>
              <w:spacing w:line="276" w:lineRule="auto"/>
              <w:jc w:val="both"/>
              <w:rPr>
                <w:rFonts w:cs="Arial"/>
                <w:b/>
                <w:bCs/>
                <w:sz w:val="20"/>
                <w:szCs w:val="20"/>
              </w:rPr>
            </w:pPr>
            <w:r w:rsidRPr="00C1729F">
              <w:rPr>
                <w:rFonts w:cs="Arial"/>
                <w:b/>
                <w:bCs/>
                <w:sz w:val="20"/>
                <w:szCs w:val="20"/>
              </w:rPr>
              <w:t> </w:t>
            </w:r>
          </w:p>
        </w:tc>
        <w:tc>
          <w:tcPr>
            <w:tcW w:w="2384"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C1729F" w:rsidRDefault="000A352C" w:rsidP="00ED579F">
            <w:pPr>
              <w:spacing w:line="276" w:lineRule="auto"/>
              <w:jc w:val="both"/>
              <w:rPr>
                <w:rFonts w:cs="Arial"/>
                <w:b/>
                <w:bCs/>
                <w:sz w:val="20"/>
                <w:szCs w:val="20"/>
              </w:rPr>
            </w:pPr>
            <w:r w:rsidRPr="00C1729F">
              <w:rPr>
                <w:rFonts w:cs="Arial"/>
                <w:b/>
                <w:bCs/>
                <w:sz w:val="20"/>
                <w:szCs w:val="20"/>
              </w:rPr>
              <w:t>NTPC</w:t>
            </w:r>
          </w:p>
        </w:tc>
        <w:tc>
          <w:tcPr>
            <w:tcW w:w="2166"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C1729F" w:rsidRDefault="000A352C" w:rsidP="00ED579F">
            <w:pPr>
              <w:spacing w:line="276" w:lineRule="auto"/>
              <w:jc w:val="center"/>
              <w:rPr>
                <w:rFonts w:cs="Arial"/>
                <w:b/>
                <w:bCs/>
                <w:sz w:val="20"/>
                <w:szCs w:val="20"/>
              </w:rPr>
            </w:pPr>
          </w:p>
        </w:tc>
        <w:tc>
          <w:tcPr>
            <w:tcW w:w="1443"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C1729F" w:rsidRDefault="000A352C" w:rsidP="00ED579F">
            <w:pPr>
              <w:spacing w:line="276" w:lineRule="auto"/>
              <w:jc w:val="center"/>
              <w:rPr>
                <w:rFonts w:cs="Arial"/>
                <w:b/>
                <w:bCs/>
                <w:sz w:val="20"/>
                <w:szCs w:val="20"/>
              </w:rPr>
            </w:pPr>
          </w:p>
        </w:tc>
        <w:tc>
          <w:tcPr>
            <w:tcW w:w="1522"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C1729F" w:rsidRDefault="000A352C" w:rsidP="00ED579F">
            <w:pPr>
              <w:spacing w:line="276" w:lineRule="auto"/>
              <w:jc w:val="center"/>
              <w:rPr>
                <w:rFonts w:cs="Arial"/>
                <w:b/>
                <w:bCs/>
                <w:sz w:val="20"/>
                <w:szCs w:val="20"/>
              </w:rPr>
            </w:pPr>
          </w:p>
        </w:tc>
      </w:tr>
      <w:tr w:rsidR="000A352C" w:rsidTr="00897408">
        <w:trPr>
          <w:trHeight w:val="65"/>
        </w:trPr>
        <w:tc>
          <w:tcPr>
            <w:tcW w:w="48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Pr="00C1729F" w:rsidRDefault="000A352C" w:rsidP="00ED579F">
            <w:pPr>
              <w:spacing w:line="276" w:lineRule="auto"/>
              <w:jc w:val="center"/>
              <w:rPr>
                <w:rFonts w:cs="Arial"/>
                <w:sz w:val="20"/>
                <w:szCs w:val="20"/>
              </w:rPr>
            </w:pPr>
            <w:r w:rsidRPr="00C1729F">
              <w:rPr>
                <w:rFonts w:cs="Arial"/>
                <w:sz w:val="20"/>
                <w:szCs w:val="20"/>
              </w:rPr>
              <w:t>1</w:t>
            </w:r>
          </w:p>
        </w:tc>
        <w:tc>
          <w:tcPr>
            <w:tcW w:w="2384"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C1729F" w:rsidRDefault="000A352C" w:rsidP="00ED579F">
            <w:pPr>
              <w:spacing w:line="276" w:lineRule="auto"/>
              <w:jc w:val="both"/>
              <w:rPr>
                <w:rFonts w:cs="Arial"/>
                <w:sz w:val="20"/>
                <w:szCs w:val="20"/>
              </w:rPr>
            </w:pPr>
            <w:r w:rsidRPr="00C1729F">
              <w:rPr>
                <w:rFonts w:cs="Arial"/>
                <w:sz w:val="20"/>
                <w:szCs w:val="20"/>
              </w:rPr>
              <w:t>FSTPP</w:t>
            </w:r>
          </w:p>
        </w:tc>
        <w:tc>
          <w:tcPr>
            <w:tcW w:w="2166"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C1729F" w:rsidRDefault="009C4043" w:rsidP="00ED579F">
            <w:pPr>
              <w:spacing w:line="276" w:lineRule="auto"/>
              <w:ind w:right="702"/>
              <w:jc w:val="right"/>
              <w:rPr>
                <w:rFonts w:cs="Arial"/>
                <w:sz w:val="20"/>
                <w:szCs w:val="20"/>
              </w:rPr>
            </w:pPr>
            <w:r w:rsidRPr="00C1729F">
              <w:rPr>
                <w:rFonts w:cs="Arial"/>
                <w:sz w:val="20"/>
                <w:szCs w:val="20"/>
              </w:rPr>
              <w:t>176.01</w:t>
            </w:r>
          </w:p>
        </w:tc>
        <w:tc>
          <w:tcPr>
            <w:tcW w:w="1443"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C1729F" w:rsidRDefault="009C4043" w:rsidP="00ED579F">
            <w:pPr>
              <w:spacing w:line="276" w:lineRule="auto"/>
              <w:ind w:right="607"/>
              <w:jc w:val="right"/>
              <w:rPr>
                <w:rFonts w:cs="Arial"/>
                <w:sz w:val="20"/>
                <w:szCs w:val="20"/>
              </w:rPr>
            </w:pPr>
            <w:r w:rsidRPr="00C1729F">
              <w:rPr>
                <w:rFonts w:cs="Arial"/>
                <w:sz w:val="20"/>
                <w:szCs w:val="20"/>
              </w:rPr>
              <w:t>74.81</w:t>
            </w:r>
          </w:p>
        </w:tc>
        <w:tc>
          <w:tcPr>
            <w:tcW w:w="1522"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C1729F" w:rsidRDefault="009C4043" w:rsidP="00ED579F">
            <w:pPr>
              <w:spacing w:line="276" w:lineRule="auto"/>
              <w:ind w:right="590"/>
              <w:jc w:val="right"/>
              <w:rPr>
                <w:rFonts w:cs="Arial"/>
                <w:sz w:val="20"/>
                <w:szCs w:val="20"/>
              </w:rPr>
            </w:pPr>
            <w:r w:rsidRPr="00C1729F">
              <w:rPr>
                <w:rFonts w:cs="Arial"/>
                <w:sz w:val="20"/>
                <w:szCs w:val="20"/>
              </w:rPr>
              <w:t>4.25</w:t>
            </w:r>
          </w:p>
        </w:tc>
      </w:tr>
      <w:tr w:rsidR="000A352C" w:rsidTr="00897408">
        <w:trPr>
          <w:trHeight w:val="165"/>
        </w:trPr>
        <w:tc>
          <w:tcPr>
            <w:tcW w:w="48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Pr="00C1729F" w:rsidRDefault="000A352C" w:rsidP="00ED579F">
            <w:pPr>
              <w:spacing w:line="276" w:lineRule="auto"/>
              <w:jc w:val="center"/>
              <w:rPr>
                <w:rFonts w:cs="Arial"/>
                <w:sz w:val="20"/>
                <w:szCs w:val="20"/>
              </w:rPr>
            </w:pPr>
            <w:r w:rsidRPr="00C1729F">
              <w:rPr>
                <w:rFonts w:cs="Arial"/>
                <w:sz w:val="20"/>
                <w:szCs w:val="20"/>
              </w:rPr>
              <w:t>2</w:t>
            </w:r>
          </w:p>
        </w:tc>
        <w:tc>
          <w:tcPr>
            <w:tcW w:w="2384"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C1729F" w:rsidRDefault="000A352C" w:rsidP="00ED579F">
            <w:pPr>
              <w:pStyle w:val="ValRepParagraph"/>
              <w:tabs>
                <w:tab w:val="clear" w:pos="180"/>
                <w:tab w:val="clear" w:pos="270"/>
                <w:tab w:val="clear" w:pos="360"/>
              </w:tabs>
              <w:spacing w:before="0" w:line="276" w:lineRule="auto"/>
              <w:rPr>
                <w:rFonts w:ascii="Arial" w:eastAsia="Times New Roman" w:hAnsi="Arial" w:cs="Arial"/>
                <w:kern w:val="0"/>
                <w:lang w:val="en-US" w:eastAsia="en-US"/>
              </w:rPr>
            </w:pPr>
            <w:r w:rsidRPr="00C1729F">
              <w:rPr>
                <w:rFonts w:ascii="Arial" w:eastAsia="Times New Roman" w:hAnsi="Arial" w:cs="Arial"/>
                <w:kern w:val="0"/>
                <w:lang w:val="en-US" w:eastAsia="en-US"/>
              </w:rPr>
              <w:t>KHSTPP I</w:t>
            </w:r>
          </w:p>
        </w:tc>
        <w:tc>
          <w:tcPr>
            <w:tcW w:w="2166"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C1729F" w:rsidRDefault="009C4043" w:rsidP="00ED579F">
            <w:pPr>
              <w:spacing w:line="276" w:lineRule="auto"/>
              <w:ind w:right="702"/>
              <w:jc w:val="right"/>
              <w:rPr>
                <w:rFonts w:cs="Arial"/>
                <w:sz w:val="20"/>
                <w:szCs w:val="20"/>
              </w:rPr>
            </w:pPr>
            <w:r w:rsidRPr="00C1729F">
              <w:rPr>
                <w:rFonts w:cs="Arial"/>
                <w:sz w:val="20"/>
                <w:szCs w:val="20"/>
              </w:rPr>
              <w:t>83.46</w:t>
            </w:r>
          </w:p>
        </w:tc>
        <w:tc>
          <w:tcPr>
            <w:tcW w:w="1443"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C1729F" w:rsidRDefault="009C4043" w:rsidP="00ED579F">
            <w:pPr>
              <w:spacing w:line="276" w:lineRule="auto"/>
              <w:ind w:right="607"/>
              <w:jc w:val="right"/>
              <w:rPr>
                <w:rFonts w:cs="Arial"/>
                <w:sz w:val="20"/>
                <w:szCs w:val="20"/>
              </w:rPr>
            </w:pPr>
            <w:r w:rsidRPr="00C1729F">
              <w:rPr>
                <w:rFonts w:cs="Arial"/>
                <w:sz w:val="20"/>
                <w:szCs w:val="20"/>
              </w:rPr>
              <w:t>33.54</w:t>
            </w:r>
          </w:p>
        </w:tc>
        <w:tc>
          <w:tcPr>
            <w:tcW w:w="1522"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C1729F" w:rsidRDefault="009C4043" w:rsidP="00ED579F">
            <w:pPr>
              <w:spacing w:line="276" w:lineRule="auto"/>
              <w:ind w:right="590"/>
              <w:jc w:val="right"/>
              <w:rPr>
                <w:rFonts w:cs="Arial"/>
                <w:sz w:val="20"/>
                <w:szCs w:val="20"/>
              </w:rPr>
            </w:pPr>
            <w:r w:rsidRPr="00C1729F">
              <w:rPr>
                <w:rFonts w:cs="Arial"/>
                <w:sz w:val="20"/>
                <w:szCs w:val="20"/>
              </w:rPr>
              <w:t>4.02</w:t>
            </w:r>
          </w:p>
        </w:tc>
      </w:tr>
      <w:tr w:rsidR="000A352C" w:rsidTr="00897408">
        <w:trPr>
          <w:trHeight w:val="65"/>
        </w:trPr>
        <w:tc>
          <w:tcPr>
            <w:tcW w:w="48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Pr="00C1729F" w:rsidRDefault="000A352C" w:rsidP="00ED579F">
            <w:pPr>
              <w:spacing w:line="276" w:lineRule="auto"/>
              <w:jc w:val="center"/>
              <w:rPr>
                <w:rFonts w:cs="Arial"/>
                <w:sz w:val="20"/>
                <w:szCs w:val="20"/>
              </w:rPr>
            </w:pPr>
            <w:r w:rsidRPr="00C1729F">
              <w:rPr>
                <w:rFonts w:cs="Arial"/>
                <w:sz w:val="20"/>
                <w:szCs w:val="20"/>
              </w:rPr>
              <w:t>3</w:t>
            </w:r>
          </w:p>
        </w:tc>
        <w:tc>
          <w:tcPr>
            <w:tcW w:w="2384"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C1729F" w:rsidRDefault="000A352C" w:rsidP="00ED579F">
            <w:pPr>
              <w:spacing w:line="276" w:lineRule="auto"/>
              <w:jc w:val="both"/>
              <w:rPr>
                <w:rFonts w:cs="Arial"/>
                <w:sz w:val="20"/>
                <w:szCs w:val="20"/>
              </w:rPr>
            </w:pPr>
            <w:r w:rsidRPr="00C1729F">
              <w:rPr>
                <w:rFonts w:cs="Arial"/>
                <w:sz w:val="20"/>
                <w:szCs w:val="20"/>
              </w:rPr>
              <w:t>KHSTPP II</w:t>
            </w:r>
          </w:p>
        </w:tc>
        <w:tc>
          <w:tcPr>
            <w:tcW w:w="2166"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C1729F" w:rsidRDefault="009C4043" w:rsidP="00ED579F">
            <w:pPr>
              <w:spacing w:line="276" w:lineRule="auto"/>
              <w:ind w:right="702"/>
              <w:jc w:val="right"/>
              <w:rPr>
                <w:rFonts w:cs="Arial"/>
                <w:sz w:val="20"/>
                <w:szCs w:val="20"/>
              </w:rPr>
            </w:pPr>
            <w:r w:rsidRPr="00C1729F">
              <w:rPr>
                <w:rFonts w:cs="Arial"/>
                <w:sz w:val="20"/>
                <w:szCs w:val="20"/>
              </w:rPr>
              <w:t>26.33</w:t>
            </w:r>
          </w:p>
        </w:tc>
        <w:tc>
          <w:tcPr>
            <w:tcW w:w="1443"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C1729F" w:rsidRDefault="009C4043" w:rsidP="00ED579F">
            <w:pPr>
              <w:spacing w:line="276" w:lineRule="auto"/>
              <w:ind w:right="607"/>
              <w:jc w:val="right"/>
              <w:rPr>
                <w:rFonts w:cs="Arial"/>
                <w:sz w:val="20"/>
                <w:szCs w:val="20"/>
              </w:rPr>
            </w:pPr>
            <w:r w:rsidRPr="00C1729F">
              <w:rPr>
                <w:rFonts w:cs="Arial"/>
                <w:sz w:val="20"/>
                <w:szCs w:val="20"/>
              </w:rPr>
              <w:t>10.06</w:t>
            </w:r>
          </w:p>
        </w:tc>
        <w:tc>
          <w:tcPr>
            <w:tcW w:w="1522"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C1729F" w:rsidRDefault="009C4043" w:rsidP="00ED579F">
            <w:pPr>
              <w:spacing w:line="276" w:lineRule="auto"/>
              <w:ind w:right="590"/>
              <w:jc w:val="right"/>
              <w:rPr>
                <w:rFonts w:cs="Arial"/>
                <w:sz w:val="20"/>
                <w:szCs w:val="20"/>
              </w:rPr>
            </w:pPr>
            <w:r w:rsidRPr="00C1729F">
              <w:rPr>
                <w:rFonts w:cs="Arial"/>
                <w:sz w:val="20"/>
                <w:szCs w:val="20"/>
              </w:rPr>
              <w:t>3.82</w:t>
            </w:r>
          </w:p>
        </w:tc>
      </w:tr>
      <w:tr w:rsidR="000A352C" w:rsidTr="00897408">
        <w:trPr>
          <w:trHeight w:val="65"/>
        </w:trPr>
        <w:tc>
          <w:tcPr>
            <w:tcW w:w="48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Pr="00C1729F" w:rsidRDefault="000A352C" w:rsidP="00ED579F">
            <w:pPr>
              <w:spacing w:line="276" w:lineRule="auto"/>
              <w:jc w:val="center"/>
              <w:rPr>
                <w:rFonts w:cs="Arial"/>
                <w:sz w:val="20"/>
                <w:szCs w:val="20"/>
              </w:rPr>
            </w:pPr>
            <w:r w:rsidRPr="00C1729F">
              <w:rPr>
                <w:rFonts w:cs="Arial"/>
                <w:sz w:val="20"/>
                <w:szCs w:val="20"/>
              </w:rPr>
              <w:t>4</w:t>
            </w:r>
          </w:p>
        </w:tc>
        <w:tc>
          <w:tcPr>
            <w:tcW w:w="2384"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C1729F" w:rsidRDefault="000A352C" w:rsidP="00ED579F">
            <w:pPr>
              <w:spacing w:line="276" w:lineRule="auto"/>
              <w:jc w:val="both"/>
              <w:rPr>
                <w:rFonts w:cs="Arial"/>
                <w:sz w:val="20"/>
                <w:szCs w:val="20"/>
              </w:rPr>
            </w:pPr>
            <w:r w:rsidRPr="00C1729F">
              <w:rPr>
                <w:rFonts w:cs="Arial"/>
                <w:sz w:val="20"/>
                <w:szCs w:val="20"/>
              </w:rPr>
              <w:t>TSTPP</w:t>
            </w:r>
          </w:p>
        </w:tc>
        <w:tc>
          <w:tcPr>
            <w:tcW w:w="2166"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C1729F" w:rsidRDefault="009C4043" w:rsidP="00ED579F">
            <w:pPr>
              <w:spacing w:line="276" w:lineRule="auto"/>
              <w:ind w:right="702"/>
              <w:jc w:val="right"/>
              <w:rPr>
                <w:rFonts w:cs="Arial"/>
                <w:sz w:val="20"/>
                <w:szCs w:val="20"/>
              </w:rPr>
            </w:pPr>
            <w:r w:rsidRPr="00C1729F">
              <w:rPr>
                <w:rFonts w:cs="Arial"/>
                <w:sz w:val="20"/>
                <w:szCs w:val="20"/>
              </w:rPr>
              <w:t>159.32</w:t>
            </w:r>
          </w:p>
        </w:tc>
        <w:tc>
          <w:tcPr>
            <w:tcW w:w="1443"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C1729F" w:rsidRDefault="009C4043" w:rsidP="00ED579F">
            <w:pPr>
              <w:spacing w:line="276" w:lineRule="auto"/>
              <w:ind w:right="607"/>
              <w:jc w:val="right"/>
              <w:rPr>
                <w:rFonts w:cs="Arial"/>
                <w:sz w:val="20"/>
                <w:szCs w:val="20"/>
              </w:rPr>
            </w:pPr>
            <w:r w:rsidRPr="00C1729F">
              <w:rPr>
                <w:rFonts w:cs="Arial"/>
                <w:sz w:val="20"/>
                <w:szCs w:val="20"/>
              </w:rPr>
              <w:t>46.18</w:t>
            </w:r>
          </w:p>
        </w:tc>
        <w:tc>
          <w:tcPr>
            <w:tcW w:w="1522"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C1729F" w:rsidRDefault="009C4043" w:rsidP="00ED579F">
            <w:pPr>
              <w:spacing w:line="276" w:lineRule="auto"/>
              <w:ind w:right="590"/>
              <w:jc w:val="right"/>
              <w:rPr>
                <w:rFonts w:cs="Arial"/>
                <w:sz w:val="20"/>
                <w:szCs w:val="20"/>
              </w:rPr>
            </w:pPr>
            <w:r w:rsidRPr="00C1729F">
              <w:rPr>
                <w:rFonts w:cs="Arial"/>
                <w:sz w:val="20"/>
                <w:szCs w:val="20"/>
              </w:rPr>
              <w:t>2.90</w:t>
            </w:r>
          </w:p>
        </w:tc>
      </w:tr>
      <w:tr w:rsidR="000A352C" w:rsidTr="00C1729F">
        <w:trPr>
          <w:trHeight w:val="65"/>
        </w:trPr>
        <w:tc>
          <w:tcPr>
            <w:tcW w:w="4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Pr="00C1729F" w:rsidRDefault="000A352C" w:rsidP="00ED579F">
            <w:pPr>
              <w:spacing w:line="276" w:lineRule="auto"/>
              <w:jc w:val="center"/>
              <w:rPr>
                <w:rFonts w:cs="Arial"/>
                <w:b/>
                <w:bCs/>
                <w:sz w:val="20"/>
                <w:szCs w:val="20"/>
              </w:rPr>
            </w:pPr>
          </w:p>
        </w:tc>
        <w:tc>
          <w:tcPr>
            <w:tcW w:w="23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Pr="00C1729F" w:rsidRDefault="000A352C" w:rsidP="00ED579F">
            <w:pPr>
              <w:pStyle w:val="Heading5"/>
              <w:spacing w:line="276" w:lineRule="auto"/>
            </w:pPr>
            <w:r w:rsidRPr="00C1729F">
              <w:t>NHPC</w:t>
            </w:r>
          </w:p>
        </w:tc>
        <w:tc>
          <w:tcPr>
            <w:tcW w:w="216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Pr="00C1729F" w:rsidRDefault="000A352C" w:rsidP="00ED579F">
            <w:pPr>
              <w:spacing w:line="276" w:lineRule="auto"/>
              <w:ind w:right="702"/>
              <w:jc w:val="right"/>
              <w:rPr>
                <w:rFonts w:cs="Arial"/>
                <w:b/>
                <w:bCs/>
                <w:sz w:val="20"/>
                <w:szCs w:val="20"/>
              </w:rPr>
            </w:pPr>
          </w:p>
        </w:tc>
        <w:tc>
          <w:tcPr>
            <w:tcW w:w="14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Pr="00C1729F" w:rsidRDefault="000A352C" w:rsidP="00ED579F">
            <w:pPr>
              <w:spacing w:line="276" w:lineRule="auto"/>
              <w:ind w:right="607"/>
              <w:jc w:val="right"/>
              <w:rPr>
                <w:rFonts w:cs="Arial"/>
                <w:b/>
                <w:bCs/>
                <w:sz w:val="20"/>
                <w:szCs w:val="20"/>
              </w:rPr>
            </w:pPr>
          </w:p>
        </w:tc>
        <w:tc>
          <w:tcPr>
            <w:tcW w:w="15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Pr="00C1729F" w:rsidRDefault="000A352C" w:rsidP="00ED579F">
            <w:pPr>
              <w:spacing w:line="276" w:lineRule="auto"/>
              <w:ind w:right="590"/>
              <w:jc w:val="right"/>
              <w:rPr>
                <w:rFonts w:cs="Arial"/>
                <w:b/>
                <w:bCs/>
                <w:sz w:val="20"/>
                <w:szCs w:val="20"/>
              </w:rPr>
            </w:pPr>
          </w:p>
        </w:tc>
      </w:tr>
      <w:tr w:rsidR="000A352C" w:rsidTr="00C1729F">
        <w:trPr>
          <w:trHeight w:val="310"/>
        </w:trPr>
        <w:tc>
          <w:tcPr>
            <w:tcW w:w="487" w:type="dxa"/>
            <w:tcBorders>
              <w:top w:val="nil"/>
              <w:left w:val="single" w:sz="4" w:space="0" w:color="auto"/>
              <w:right w:val="single" w:sz="4" w:space="0" w:color="auto"/>
            </w:tcBorders>
            <w:tcMar>
              <w:top w:w="15" w:type="dxa"/>
              <w:left w:w="15" w:type="dxa"/>
              <w:bottom w:w="0" w:type="dxa"/>
              <w:right w:w="15" w:type="dxa"/>
            </w:tcMar>
            <w:vAlign w:val="center"/>
          </w:tcPr>
          <w:p w:rsidR="000A352C" w:rsidRPr="00C1729F" w:rsidRDefault="000A352C" w:rsidP="00ED579F">
            <w:pPr>
              <w:spacing w:line="276" w:lineRule="auto"/>
              <w:jc w:val="center"/>
              <w:rPr>
                <w:rFonts w:cs="Arial"/>
                <w:sz w:val="20"/>
                <w:szCs w:val="20"/>
              </w:rPr>
            </w:pPr>
            <w:r w:rsidRPr="00C1729F">
              <w:rPr>
                <w:rFonts w:cs="Arial"/>
                <w:sz w:val="20"/>
                <w:szCs w:val="20"/>
              </w:rPr>
              <w:t>5</w:t>
            </w:r>
          </w:p>
        </w:tc>
        <w:tc>
          <w:tcPr>
            <w:tcW w:w="2384" w:type="dxa"/>
            <w:tcBorders>
              <w:top w:val="nil"/>
              <w:left w:val="nil"/>
              <w:right w:val="single" w:sz="4" w:space="0" w:color="auto"/>
            </w:tcBorders>
            <w:tcMar>
              <w:top w:w="15" w:type="dxa"/>
              <w:left w:w="15" w:type="dxa"/>
              <w:bottom w:w="0" w:type="dxa"/>
              <w:right w:w="15" w:type="dxa"/>
            </w:tcMar>
            <w:vAlign w:val="center"/>
          </w:tcPr>
          <w:p w:rsidR="000A352C" w:rsidRPr="00C1729F" w:rsidRDefault="000A352C" w:rsidP="00ED579F">
            <w:pPr>
              <w:spacing w:line="276" w:lineRule="auto"/>
              <w:jc w:val="both"/>
              <w:rPr>
                <w:rFonts w:cs="Arial"/>
                <w:sz w:val="20"/>
                <w:szCs w:val="20"/>
              </w:rPr>
            </w:pPr>
            <w:r w:rsidRPr="00C1729F">
              <w:rPr>
                <w:rFonts w:cs="Arial"/>
                <w:sz w:val="20"/>
                <w:szCs w:val="20"/>
              </w:rPr>
              <w:t>Rangit</w:t>
            </w:r>
          </w:p>
        </w:tc>
        <w:tc>
          <w:tcPr>
            <w:tcW w:w="2166" w:type="dxa"/>
            <w:tcBorders>
              <w:top w:val="nil"/>
              <w:left w:val="nil"/>
              <w:right w:val="single" w:sz="4" w:space="0" w:color="auto"/>
            </w:tcBorders>
            <w:tcMar>
              <w:top w:w="15" w:type="dxa"/>
              <w:left w:w="15" w:type="dxa"/>
              <w:bottom w:w="0" w:type="dxa"/>
              <w:right w:w="15" w:type="dxa"/>
            </w:tcMar>
            <w:vAlign w:val="center"/>
          </w:tcPr>
          <w:p w:rsidR="000A352C" w:rsidRPr="00C1729F" w:rsidRDefault="009C4043" w:rsidP="00ED579F">
            <w:pPr>
              <w:spacing w:line="276" w:lineRule="auto"/>
              <w:ind w:right="702"/>
              <w:jc w:val="right"/>
              <w:rPr>
                <w:rFonts w:cs="Arial"/>
                <w:sz w:val="20"/>
                <w:szCs w:val="20"/>
              </w:rPr>
            </w:pPr>
            <w:r w:rsidRPr="00C1729F">
              <w:rPr>
                <w:rFonts w:cs="Arial"/>
                <w:sz w:val="20"/>
                <w:szCs w:val="20"/>
              </w:rPr>
              <w:t>4.54</w:t>
            </w:r>
          </w:p>
        </w:tc>
        <w:tc>
          <w:tcPr>
            <w:tcW w:w="1443" w:type="dxa"/>
            <w:tcBorders>
              <w:top w:val="nil"/>
              <w:left w:val="nil"/>
              <w:right w:val="single" w:sz="4" w:space="0" w:color="auto"/>
            </w:tcBorders>
            <w:tcMar>
              <w:top w:w="15" w:type="dxa"/>
              <w:left w:w="15" w:type="dxa"/>
              <w:bottom w:w="0" w:type="dxa"/>
              <w:right w:w="15" w:type="dxa"/>
            </w:tcMar>
            <w:vAlign w:val="center"/>
          </w:tcPr>
          <w:p w:rsidR="000A352C" w:rsidRPr="00C1729F" w:rsidRDefault="009C4043" w:rsidP="00ED579F">
            <w:pPr>
              <w:spacing w:line="276" w:lineRule="auto"/>
              <w:ind w:right="607"/>
              <w:jc w:val="right"/>
              <w:rPr>
                <w:rFonts w:cs="Arial"/>
                <w:sz w:val="20"/>
                <w:szCs w:val="20"/>
              </w:rPr>
            </w:pPr>
            <w:r w:rsidRPr="00C1729F">
              <w:rPr>
                <w:rFonts w:cs="Arial"/>
                <w:sz w:val="20"/>
                <w:szCs w:val="20"/>
              </w:rPr>
              <w:t>1</w:t>
            </w:r>
            <w:r w:rsidR="000A352C" w:rsidRPr="00C1729F">
              <w:rPr>
                <w:rFonts w:cs="Arial"/>
                <w:sz w:val="20"/>
                <w:szCs w:val="20"/>
              </w:rPr>
              <w:t>.</w:t>
            </w:r>
            <w:r w:rsidRPr="00C1729F">
              <w:rPr>
                <w:rFonts w:cs="Arial"/>
                <w:sz w:val="20"/>
                <w:szCs w:val="20"/>
              </w:rPr>
              <w:t>0</w:t>
            </w:r>
            <w:r w:rsidR="000A352C" w:rsidRPr="00C1729F">
              <w:rPr>
                <w:rFonts w:cs="Arial"/>
                <w:sz w:val="20"/>
                <w:szCs w:val="20"/>
              </w:rPr>
              <w:t>9</w:t>
            </w:r>
          </w:p>
        </w:tc>
        <w:tc>
          <w:tcPr>
            <w:tcW w:w="1522" w:type="dxa"/>
            <w:tcBorders>
              <w:top w:val="nil"/>
              <w:left w:val="nil"/>
              <w:right w:val="single" w:sz="4" w:space="0" w:color="auto"/>
            </w:tcBorders>
            <w:tcMar>
              <w:top w:w="15" w:type="dxa"/>
              <w:left w:w="15" w:type="dxa"/>
              <w:bottom w:w="0" w:type="dxa"/>
              <w:right w:w="15" w:type="dxa"/>
            </w:tcMar>
            <w:vAlign w:val="center"/>
          </w:tcPr>
          <w:p w:rsidR="000A352C" w:rsidRPr="00C1729F" w:rsidRDefault="009C4043" w:rsidP="00ED579F">
            <w:pPr>
              <w:spacing w:line="276" w:lineRule="auto"/>
              <w:ind w:right="590"/>
              <w:jc w:val="right"/>
              <w:rPr>
                <w:rFonts w:cs="Arial"/>
                <w:sz w:val="20"/>
                <w:szCs w:val="20"/>
              </w:rPr>
            </w:pPr>
            <w:r w:rsidRPr="00C1729F">
              <w:rPr>
                <w:rFonts w:cs="Arial"/>
                <w:sz w:val="20"/>
                <w:szCs w:val="20"/>
              </w:rPr>
              <w:t>2.39</w:t>
            </w:r>
          </w:p>
        </w:tc>
      </w:tr>
      <w:tr w:rsidR="009C4043" w:rsidTr="00C1729F">
        <w:trPr>
          <w:trHeight w:val="65"/>
        </w:trPr>
        <w:tc>
          <w:tcPr>
            <w:tcW w:w="48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C4043" w:rsidRPr="00C1729F" w:rsidRDefault="009C4043" w:rsidP="00ED579F">
            <w:pPr>
              <w:spacing w:line="276" w:lineRule="auto"/>
              <w:jc w:val="center"/>
              <w:rPr>
                <w:rFonts w:cs="Arial"/>
                <w:sz w:val="20"/>
                <w:szCs w:val="20"/>
              </w:rPr>
            </w:pPr>
            <w:r w:rsidRPr="00C1729F">
              <w:rPr>
                <w:rFonts w:cs="Arial"/>
                <w:sz w:val="20"/>
                <w:szCs w:val="20"/>
              </w:rPr>
              <w:t>6</w:t>
            </w:r>
          </w:p>
        </w:tc>
        <w:tc>
          <w:tcPr>
            <w:tcW w:w="2384" w:type="dxa"/>
            <w:tcBorders>
              <w:top w:val="nil"/>
              <w:left w:val="nil"/>
              <w:bottom w:val="single" w:sz="4" w:space="0" w:color="auto"/>
              <w:right w:val="single" w:sz="4" w:space="0" w:color="auto"/>
            </w:tcBorders>
            <w:tcMar>
              <w:top w:w="15" w:type="dxa"/>
              <w:left w:w="15" w:type="dxa"/>
              <w:bottom w:w="0" w:type="dxa"/>
              <w:right w:w="15" w:type="dxa"/>
            </w:tcMar>
            <w:vAlign w:val="center"/>
          </w:tcPr>
          <w:p w:rsidR="009C4043" w:rsidRPr="00C1729F" w:rsidRDefault="009C4043" w:rsidP="00ED579F">
            <w:pPr>
              <w:spacing w:line="276" w:lineRule="auto"/>
              <w:jc w:val="both"/>
              <w:rPr>
                <w:rFonts w:cs="Arial"/>
                <w:sz w:val="20"/>
                <w:szCs w:val="20"/>
              </w:rPr>
            </w:pPr>
            <w:r w:rsidRPr="00C1729F">
              <w:rPr>
                <w:rFonts w:cs="Arial"/>
                <w:sz w:val="20"/>
                <w:szCs w:val="20"/>
              </w:rPr>
              <w:t>Teesta</w:t>
            </w:r>
          </w:p>
        </w:tc>
        <w:tc>
          <w:tcPr>
            <w:tcW w:w="2166" w:type="dxa"/>
            <w:tcBorders>
              <w:top w:val="nil"/>
              <w:left w:val="nil"/>
              <w:bottom w:val="single" w:sz="4" w:space="0" w:color="auto"/>
              <w:right w:val="single" w:sz="4" w:space="0" w:color="auto"/>
            </w:tcBorders>
            <w:tcMar>
              <w:top w:w="15" w:type="dxa"/>
              <w:left w:w="15" w:type="dxa"/>
              <w:bottom w:w="0" w:type="dxa"/>
              <w:right w:w="15" w:type="dxa"/>
            </w:tcMar>
            <w:vAlign w:val="center"/>
          </w:tcPr>
          <w:p w:rsidR="009C4043" w:rsidRPr="00C1729F" w:rsidRDefault="009C4043" w:rsidP="00ED579F">
            <w:pPr>
              <w:spacing w:line="276" w:lineRule="auto"/>
              <w:ind w:right="702"/>
              <w:jc w:val="right"/>
              <w:rPr>
                <w:rFonts w:cs="Arial"/>
                <w:sz w:val="20"/>
                <w:szCs w:val="20"/>
              </w:rPr>
            </w:pPr>
            <w:r w:rsidRPr="00C1729F">
              <w:rPr>
                <w:rFonts w:cs="Arial"/>
                <w:sz w:val="20"/>
                <w:szCs w:val="20"/>
              </w:rPr>
              <w:t>30.07</w:t>
            </w:r>
          </w:p>
        </w:tc>
        <w:tc>
          <w:tcPr>
            <w:tcW w:w="1443" w:type="dxa"/>
            <w:tcBorders>
              <w:top w:val="nil"/>
              <w:left w:val="nil"/>
              <w:bottom w:val="single" w:sz="4" w:space="0" w:color="auto"/>
              <w:right w:val="single" w:sz="4" w:space="0" w:color="auto"/>
            </w:tcBorders>
            <w:tcMar>
              <w:top w:w="15" w:type="dxa"/>
              <w:left w:w="15" w:type="dxa"/>
              <w:bottom w:w="0" w:type="dxa"/>
              <w:right w:w="15" w:type="dxa"/>
            </w:tcMar>
            <w:vAlign w:val="center"/>
          </w:tcPr>
          <w:p w:rsidR="009C4043" w:rsidRPr="00C1729F" w:rsidRDefault="009C4043" w:rsidP="00ED579F">
            <w:pPr>
              <w:spacing w:line="276" w:lineRule="auto"/>
              <w:ind w:right="607"/>
              <w:jc w:val="right"/>
              <w:rPr>
                <w:rFonts w:cs="Arial"/>
                <w:sz w:val="20"/>
                <w:szCs w:val="20"/>
              </w:rPr>
            </w:pPr>
            <w:r w:rsidRPr="00C1729F">
              <w:rPr>
                <w:rFonts w:cs="Arial"/>
                <w:sz w:val="20"/>
                <w:szCs w:val="20"/>
              </w:rPr>
              <w:t>5.51</w:t>
            </w:r>
          </w:p>
        </w:tc>
        <w:tc>
          <w:tcPr>
            <w:tcW w:w="1522" w:type="dxa"/>
            <w:tcBorders>
              <w:top w:val="nil"/>
              <w:left w:val="nil"/>
              <w:bottom w:val="single" w:sz="4" w:space="0" w:color="auto"/>
              <w:right w:val="single" w:sz="4" w:space="0" w:color="auto"/>
            </w:tcBorders>
            <w:tcMar>
              <w:top w:w="15" w:type="dxa"/>
              <w:left w:w="15" w:type="dxa"/>
              <w:bottom w:w="0" w:type="dxa"/>
              <w:right w:w="15" w:type="dxa"/>
            </w:tcMar>
            <w:vAlign w:val="center"/>
          </w:tcPr>
          <w:p w:rsidR="009C4043" w:rsidRPr="00C1729F" w:rsidRDefault="009C4043" w:rsidP="00ED579F">
            <w:pPr>
              <w:spacing w:line="276" w:lineRule="auto"/>
              <w:ind w:right="590"/>
              <w:jc w:val="right"/>
              <w:rPr>
                <w:rFonts w:cs="Arial"/>
                <w:sz w:val="20"/>
                <w:szCs w:val="20"/>
              </w:rPr>
            </w:pPr>
            <w:r w:rsidRPr="00C1729F">
              <w:rPr>
                <w:rFonts w:cs="Arial"/>
                <w:sz w:val="20"/>
                <w:szCs w:val="20"/>
              </w:rPr>
              <w:t>1.83</w:t>
            </w:r>
          </w:p>
        </w:tc>
      </w:tr>
      <w:tr w:rsidR="009C4043" w:rsidTr="00C1729F">
        <w:trPr>
          <w:trHeight w:val="65"/>
        </w:trPr>
        <w:tc>
          <w:tcPr>
            <w:tcW w:w="48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C4043" w:rsidRPr="00C1729F" w:rsidRDefault="009C4043" w:rsidP="00ED579F">
            <w:pPr>
              <w:spacing w:line="276" w:lineRule="auto"/>
              <w:jc w:val="center"/>
              <w:rPr>
                <w:rFonts w:cs="Arial"/>
                <w:sz w:val="20"/>
                <w:szCs w:val="20"/>
              </w:rPr>
            </w:pPr>
            <w:r w:rsidRPr="00C1729F">
              <w:rPr>
                <w:rFonts w:cs="Arial"/>
                <w:sz w:val="20"/>
                <w:szCs w:val="20"/>
              </w:rPr>
              <w:t>7</w:t>
            </w:r>
          </w:p>
        </w:tc>
        <w:tc>
          <w:tcPr>
            <w:tcW w:w="2384" w:type="dxa"/>
            <w:tcBorders>
              <w:top w:val="nil"/>
              <w:left w:val="nil"/>
              <w:bottom w:val="single" w:sz="4" w:space="0" w:color="auto"/>
              <w:right w:val="single" w:sz="4" w:space="0" w:color="auto"/>
            </w:tcBorders>
            <w:tcMar>
              <w:top w:w="15" w:type="dxa"/>
              <w:left w:w="15" w:type="dxa"/>
              <w:bottom w:w="0" w:type="dxa"/>
              <w:right w:w="15" w:type="dxa"/>
            </w:tcMar>
            <w:vAlign w:val="center"/>
          </w:tcPr>
          <w:p w:rsidR="009C4043" w:rsidRPr="00C1729F" w:rsidRDefault="009C4043" w:rsidP="00ED579F">
            <w:pPr>
              <w:spacing w:line="276" w:lineRule="auto"/>
              <w:jc w:val="both"/>
              <w:rPr>
                <w:rFonts w:cs="Arial"/>
                <w:sz w:val="20"/>
                <w:szCs w:val="20"/>
              </w:rPr>
            </w:pPr>
            <w:r w:rsidRPr="00C1729F">
              <w:rPr>
                <w:rFonts w:cs="Arial"/>
                <w:sz w:val="20"/>
                <w:szCs w:val="20"/>
              </w:rPr>
              <w:t>WBSEDCL (Ramam HEP)</w:t>
            </w:r>
          </w:p>
        </w:tc>
        <w:tc>
          <w:tcPr>
            <w:tcW w:w="2166" w:type="dxa"/>
            <w:tcBorders>
              <w:top w:val="nil"/>
              <w:left w:val="nil"/>
              <w:bottom w:val="single" w:sz="4" w:space="0" w:color="auto"/>
              <w:right w:val="single" w:sz="4" w:space="0" w:color="auto"/>
            </w:tcBorders>
            <w:tcMar>
              <w:top w:w="15" w:type="dxa"/>
              <w:left w:w="15" w:type="dxa"/>
              <w:bottom w:w="0" w:type="dxa"/>
              <w:right w:w="15" w:type="dxa"/>
            </w:tcMar>
            <w:vAlign w:val="center"/>
          </w:tcPr>
          <w:p w:rsidR="009C4043" w:rsidRPr="00C1729F" w:rsidRDefault="009C4043" w:rsidP="00ED579F">
            <w:pPr>
              <w:spacing w:line="276" w:lineRule="auto"/>
              <w:ind w:right="702"/>
              <w:jc w:val="right"/>
              <w:rPr>
                <w:rFonts w:cs="Arial"/>
                <w:sz w:val="20"/>
                <w:szCs w:val="20"/>
              </w:rPr>
            </w:pPr>
            <w:r w:rsidRPr="00C1729F">
              <w:rPr>
                <w:rFonts w:cs="Arial"/>
                <w:sz w:val="20"/>
                <w:szCs w:val="20"/>
              </w:rPr>
              <w:t>48.66</w:t>
            </w:r>
          </w:p>
        </w:tc>
        <w:tc>
          <w:tcPr>
            <w:tcW w:w="1443" w:type="dxa"/>
            <w:tcBorders>
              <w:top w:val="nil"/>
              <w:left w:val="nil"/>
              <w:bottom w:val="single" w:sz="4" w:space="0" w:color="auto"/>
              <w:right w:val="single" w:sz="4" w:space="0" w:color="auto"/>
            </w:tcBorders>
            <w:tcMar>
              <w:top w:w="15" w:type="dxa"/>
              <w:left w:w="15" w:type="dxa"/>
              <w:bottom w:w="0" w:type="dxa"/>
              <w:right w:w="15" w:type="dxa"/>
            </w:tcMar>
            <w:vAlign w:val="center"/>
          </w:tcPr>
          <w:p w:rsidR="009C4043" w:rsidRPr="00C1729F" w:rsidRDefault="009C4043" w:rsidP="00ED579F">
            <w:pPr>
              <w:spacing w:line="276" w:lineRule="auto"/>
              <w:ind w:right="607"/>
              <w:jc w:val="right"/>
              <w:rPr>
                <w:rFonts w:cs="Arial"/>
                <w:sz w:val="20"/>
                <w:szCs w:val="20"/>
              </w:rPr>
            </w:pPr>
            <w:r w:rsidRPr="00C1729F">
              <w:rPr>
                <w:rFonts w:cs="Arial"/>
                <w:sz w:val="20"/>
                <w:szCs w:val="20"/>
              </w:rPr>
              <w:t>7.80</w:t>
            </w:r>
          </w:p>
        </w:tc>
        <w:tc>
          <w:tcPr>
            <w:tcW w:w="1522" w:type="dxa"/>
            <w:tcBorders>
              <w:top w:val="nil"/>
              <w:left w:val="nil"/>
              <w:bottom w:val="single" w:sz="4" w:space="0" w:color="auto"/>
              <w:right w:val="single" w:sz="4" w:space="0" w:color="auto"/>
            </w:tcBorders>
            <w:tcMar>
              <w:top w:w="15" w:type="dxa"/>
              <w:left w:w="15" w:type="dxa"/>
              <w:bottom w:w="0" w:type="dxa"/>
              <w:right w:w="15" w:type="dxa"/>
            </w:tcMar>
            <w:vAlign w:val="center"/>
          </w:tcPr>
          <w:p w:rsidR="009C4043" w:rsidRPr="00C1729F" w:rsidRDefault="009C4043" w:rsidP="00ED579F">
            <w:pPr>
              <w:spacing w:line="276" w:lineRule="auto"/>
              <w:ind w:right="590"/>
              <w:jc w:val="right"/>
              <w:rPr>
                <w:rFonts w:cs="Arial"/>
                <w:sz w:val="20"/>
                <w:szCs w:val="20"/>
              </w:rPr>
            </w:pPr>
            <w:r w:rsidRPr="00C1729F">
              <w:rPr>
                <w:rFonts w:cs="Arial"/>
                <w:sz w:val="20"/>
                <w:szCs w:val="20"/>
              </w:rPr>
              <w:t>1.60</w:t>
            </w:r>
          </w:p>
        </w:tc>
      </w:tr>
      <w:tr w:rsidR="009C4043" w:rsidTr="00C1729F">
        <w:trPr>
          <w:trHeight w:val="65"/>
        </w:trPr>
        <w:tc>
          <w:tcPr>
            <w:tcW w:w="48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C4043" w:rsidRPr="00C1729F" w:rsidRDefault="009C4043" w:rsidP="00ED579F">
            <w:pPr>
              <w:spacing w:line="276" w:lineRule="auto"/>
              <w:jc w:val="center"/>
              <w:rPr>
                <w:rFonts w:cs="Arial"/>
                <w:sz w:val="20"/>
                <w:szCs w:val="20"/>
              </w:rPr>
            </w:pPr>
            <w:r w:rsidRPr="00C1729F">
              <w:rPr>
                <w:rFonts w:cs="Arial"/>
                <w:sz w:val="20"/>
                <w:szCs w:val="20"/>
              </w:rPr>
              <w:t>8</w:t>
            </w:r>
          </w:p>
        </w:tc>
        <w:tc>
          <w:tcPr>
            <w:tcW w:w="2384" w:type="dxa"/>
            <w:tcBorders>
              <w:top w:val="nil"/>
              <w:left w:val="nil"/>
              <w:bottom w:val="single" w:sz="4" w:space="0" w:color="auto"/>
              <w:right w:val="single" w:sz="4" w:space="0" w:color="auto"/>
            </w:tcBorders>
            <w:tcMar>
              <w:top w:w="15" w:type="dxa"/>
              <w:left w:w="15" w:type="dxa"/>
              <w:bottom w:w="0" w:type="dxa"/>
              <w:right w:w="15" w:type="dxa"/>
            </w:tcMar>
            <w:vAlign w:val="center"/>
          </w:tcPr>
          <w:p w:rsidR="009C4043" w:rsidRPr="00C1729F" w:rsidRDefault="009C4043" w:rsidP="00ED579F">
            <w:pPr>
              <w:spacing w:line="276" w:lineRule="auto"/>
              <w:jc w:val="both"/>
              <w:rPr>
                <w:rFonts w:cs="Arial"/>
                <w:sz w:val="20"/>
                <w:szCs w:val="20"/>
              </w:rPr>
            </w:pPr>
            <w:r w:rsidRPr="00C1729F">
              <w:rPr>
                <w:rFonts w:cs="Arial"/>
                <w:sz w:val="20"/>
                <w:szCs w:val="20"/>
              </w:rPr>
              <w:t>PTC (Chukka HEP)</w:t>
            </w:r>
          </w:p>
        </w:tc>
        <w:tc>
          <w:tcPr>
            <w:tcW w:w="2166" w:type="dxa"/>
            <w:tcBorders>
              <w:top w:val="nil"/>
              <w:left w:val="nil"/>
              <w:bottom w:val="single" w:sz="4" w:space="0" w:color="auto"/>
              <w:right w:val="single" w:sz="4" w:space="0" w:color="auto"/>
            </w:tcBorders>
            <w:tcMar>
              <w:top w:w="15" w:type="dxa"/>
              <w:left w:w="15" w:type="dxa"/>
              <w:bottom w:w="0" w:type="dxa"/>
              <w:right w:w="15" w:type="dxa"/>
            </w:tcMar>
            <w:vAlign w:val="center"/>
          </w:tcPr>
          <w:p w:rsidR="009C4043" w:rsidRPr="00C1729F" w:rsidRDefault="009C4043" w:rsidP="00ED579F">
            <w:pPr>
              <w:spacing w:line="276" w:lineRule="auto"/>
              <w:ind w:right="702"/>
              <w:jc w:val="right"/>
              <w:rPr>
                <w:rFonts w:cs="Arial"/>
                <w:sz w:val="20"/>
                <w:szCs w:val="20"/>
              </w:rPr>
            </w:pPr>
            <w:r w:rsidRPr="00C1729F">
              <w:rPr>
                <w:rFonts w:cs="Arial"/>
                <w:sz w:val="20"/>
                <w:szCs w:val="20"/>
              </w:rPr>
              <w:t>38.06</w:t>
            </w:r>
          </w:p>
        </w:tc>
        <w:tc>
          <w:tcPr>
            <w:tcW w:w="1443" w:type="dxa"/>
            <w:tcBorders>
              <w:top w:val="nil"/>
              <w:left w:val="nil"/>
              <w:bottom w:val="single" w:sz="4" w:space="0" w:color="auto"/>
              <w:right w:val="single" w:sz="4" w:space="0" w:color="auto"/>
            </w:tcBorders>
            <w:tcMar>
              <w:top w:w="15" w:type="dxa"/>
              <w:left w:w="15" w:type="dxa"/>
              <w:bottom w:w="0" w:type="dxa"/>
              <w:right w:w="15" w:type="dxa"/>
            </w:tcMar>
            <w:vAlign w:val="center"/>
          </w:tcPr>
          <w:p w:rsidR="009C4043" w:rsidRPr="00C1729F" w:rsidRDefault="009C4043" w:rsidP="00ED579F">
            <w:pPr>
              <w:spacing w:line="276" w:lineRule="auto"/>
              <w:ind w:right="607"/>
              <w:jc w:val="right"/>
              <w:rPr>
                <w:rFonts w:cs="Arial"/>
                <w:sz w:val="20"/>
                <w:szCs w:val="20"/>
              </w:rPr>
            </w:pPr>
            <w:r w:rsidRPr="00C1729F">
              <w:rPr>
                <w:rFonts w:cs="Arial"/>
                <w:sz w:val="20"/>
                <w:szCs w:val="20"/>
              </w:rPr>
              <w:t>6.19</w:t>
            </w:r>
          </w:p>
        </w:tc>
        <w:tc>
          <w:tcPr>
            <w:tcW w:w="1522" w:type="dxa"/>
            <w:tcBorders>
              <w:top w:val="nil"/>
              <w:left w:val="nil"/>
              <w:bottom w:val="single" w:sz="4" w:space="0" w:color="auto"/>
              <w:right w:val="single" w:sz="4" w:space="0" w:color="auto"/>
            </w:tcBorders>
            <w:tcMar>
              <w:top w:w="15" w:type="dxa"/>
              <w:left w:w="15" w:type="dxa"/>
              <w:bottom w:w="0" w:type="dxa"/>
              <w:right w:w="15" w:type="dxa"/>
            </w:tcMar>
            <w:vAlign w:val="center"/>
          </w:tcPr>
          <w:p w:rsidR="009C4043" w:rsidRPr="00C1729F" w:rsidRDefault="009C4043" w:rsidP="00ED579F">
            <w:pPr>
              <w:spacing w:line="276" w:lineRule="auto"/>
              <w:ind w:right="590"/>
              <w:jc w:val="right"/>
              <w:rPr>
                <w:rFonts w:cs="Arial"/>
                <w:sz w:val="20"/>
                <w:szCs w:val="20"/>
              </w:rPr>
            </w:pPr>
            <w:r w:rsidRPr="00C1729F">
              <w:rPr>
                <w:rFonts w:cs="Arial"/>
                <w:sz w:val="20"/>
                <w:szCs w:val="20"/>
              </w:rPr>
              <w:t>1.63</w:t>
            </w:r>
          </w:p>
        </w:tc>
      </w:tr>
      <w:tr w:rsidR="009C4043" w:rsidTr="00C1729F">
        <w:trPr>
          <w:trHeight w:val="120"/>
        </w:trPr>
        <w:tc>
          <w:tcPr>
            <w:tcW w:w="48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C4043" w:rsidRPr="00C1729F" w:rsidRDefault="009C4043" w:rsidP="00ED579F">
            <w:pPr>
              <w:spacing w:line="276" w:lineRule="auto"/>
              <w:jc w:val="center"/>
              <w:rPr>
                <w:rFonts w:cs="Arial"/>
                <w:b/>
                <w:bCs/>
                <w:sz w:val="20"/>
                <w:szCs w:val="20"/>
              </w:rPr>
            </w:pPr>
          </w:p>
        </w:tc>
        <w:tc>
          <w:tcPr>
            <w:tcW w:w="2384" w:type="dxa"/>
            <w:tcBorders>
              <w:top w:val="nil"/>
              <w:left w:val="nil"/>
              <w:bottom w:val="single" w:sz="4" w:space="0" w:color="auto"/>
              <w:right w:val="single" w:sz="4" w:space="0" w:color="auto"/>
            </w:tcBorders>
            <w:tcMar>
              <w:top w:w="15" w:type="dxa"/>
              <w:left w:w="15" w:type="dxa"/>
              <w:bottom w:w="0" w:type="dxa"/>
              <w:right w:w="15" w:type="dxa"/>
            </w:tcMar>
            <w:vAlign w:val="center"/>
          </w:tcPr>
          <w:p w:rsidR="009C4043" w:rsidRPr="00C1729F" w:rsidRDefault="009C4043" w:rsidP="00ED579F">
            <w:pPr>
              <w:spacing w:line="276" w:lineRule="auto"/>
              <w:jc w:val="both"/>
              <w:rPr>
                <w:rFonts w:cs="Arial"/>
                <w:b/>
                <w:bCs/>
                <w:sz w:val="20"/>
                <w:szCs w:val="20"/>
              </w:rPr>
            </w:pPr>
            <w:r w:rsidRPr="00C1729F">
              <w:rPr>
                <w:rFonts w:cs="Arial"/>
                <w:b/>
                <w:bCs/>
                <w:sz w:val="20"/>
                <w:szCs w:val="20"/>
              </w:rPr>
              <w:t>Sub-Total</w:t>
            </w:r>
          </w:p>
        </w:tc>
        <w:tc>
          <w:tcPr>
            <w:tcW w:w="2166" w:type="dxa"/>
            <w:tcBorders>
              <w:top w:val="nil"/>
              <w:left w:val="nil"/>
              <w:bottom w:val="single" w:sz="4" w:space="0" w:color="auto"/>
              <w:right w:val="single" w:sz="4" w:space="0" w:color="auto"/>
            </w:tcBorders>
            <w:tcMar>
              <w:top w:w="15" w:type="dxa"/>
              <w:left w:w="15" w:type="dxa"/>
              <w:bottom w:w="0" w:type="dxa"/>
              <w:right w:w="15" w:type="dxa"/>
            </w:tcMar>
            <w:vAlign w:val="center"/>
          </w:tcPr>
          <w:p w:rsidR="009C4043" w:rsidRPr="00C1729F" w:rsidRDefault="004439FE" w:rsidP="00ED579F">
            <w:pPr>
              <w:spacing w:line="276" w:lineRule="auto"/>
              <w:ind w:right="702"/>
              <w:jc w:val="right"/>
              <w:rPr>
                <w:rFonts w:cs="Arial"/>
                <w:b/>
                <w:bCs/>
                <w:color w:val="000000" w:themeColor="text1"/>
                <w:sz w:val="20"/>
                <w:szCs w:val="20"/>
              </w:rPr>
            </w:pPr>
            <w:r w:rsidRPr="00C1729F">
              <w:rPr>
                <w:rFonts w:cs="Arial"/>
                <w:b/>
                <w:bCs/>
                <w:color w:val="000000" w:themeColor="text1"/>
                <w:sz w:val="20"/>
                <w:szCs w:val="20"/>
              </w:rPr>
              <w:t>566.45</w:t>
            </w:r>
          </w:p>
        </w:tc>
        <w:tc>
          <w:tcPr>
            <w:tcW w:w="1443" w:type="dxa"/>
            <w:tcBorders>
              <w:top w:val="nil"/>
              <w:left w:val="nil"/>
              <w:bottom w:val="single" w:sz="4" w:space="0" w:color="auto"/>
              <w:right w:val="single" w:sz="4" w:space="0" w:color="auto"/>
            </w:tcBorders>
            <w:tcMar>
              <w:top w:w="15" w:type="dxa"/>
              <w:left w:w="15" w:type="dxa"/>
              <w:bottom w:w="0" w:type="dxa"/>
              <w:right w:w="15" w:type="dxa"/>
            </w:tcMar>
            <w:vAlign w:val="center"/>
          </w:tcPr>
          <w:p w:rsidR="009C4043" w:rsidRPr="00C1729F" w:rsidRDefault="004439FE" w:rsidP="00ED579F">
            <w:pPr>
              <w:spacing w:line="276" w:lineRule="auto"/>
              <w:jc w:val="center"/>
              <w:rPr>
                <w:rFonts w:cs="Arial"/>
                <w:color w:val="000000"/>
              </w:rPr>
            </w:pPr>
            <w:r w:rsidRPr="00C1729F">
              <w:rPr>
                <w:rFonts w:cs="Arial"/>
                <w:color w:val="000000"/>
                <w:szCs w:val="22"/>
              </w:rPr>
              <w:t>185.18</w:t>
            </w:r>
          </w:p>
        </w:tc>
        <w:tc>
          <w:tcPr>
            <w:tcW w:w="1522" w:type="dxa"/>
            <w:tcBorders>
              <w:top w:val="nil"/>
              <w:left w:val="nil"/>
              <w:bottom w:val="single" w:sz="4" w:space="0" w:color="auto"/>
              <w:right w:val="single" w:sz="4" w:space="0" w:color="auto"/>
            </w:tcBorders>
            <w:tcMar>
              <w:top w:w="15" w:type="dxa"/>
              <w:left w:w="15" w:type="dxa"/>
              <w:bottom w:w="0" w:type="dxa"/>
              <w:right w:w="15" w:type="dxa"/>
            </w:tcMar>
            <w:vAlign w:val="center"/>
          </w:tcPr>
          <w:p w:rsidR="009C4043" w:rsidRPr="00C1729F" w:rsidRDefault="000E784B" w:rsidP="00ED579F">
            <w:pPr>
              <w:spacing w:line="276" w:lineRule="auto"/>
              <w:jc w:val="center"/>
              <w:rPr>
                <w:rFonts w:cs="Arial"/>
                <w:color w:val="000000"/>
              </w:rPr>
            </w:pPr>
            <w:r w:rsidRPr="00C1729F">
              <w:rPr>
                <w:rFonts w:cs="Arial"/>
                <w:color w:val="000000"/>
                <w:szCs w:val="22"/>
              </w:rPr>
              <w:t>3.26</w:t>
            </w:r>
          </w:p>
        </w:tc>
      </w:tr>
      <w:tr w:rsidR="009C4043" w:rsidTr="00C1729F">
        <w:trPr>
          <w:trHeight w:val="65"/>
        </w:trPr>
        <w:tc>
          <w:tcPr>
            <w:tcW w:w="48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C4043" w:rsidRPr="00C1729F" w:rsidRDefault="009C4043" w:rsidP="00ED579F">
            <w:pPr>
              <w:spacing w:line="276" w:lineRule="auto"/>
              <w:jc w:val="center"/>
              <w:rPr>
                <w:rFonts w:cs="Arial"/>
                <w:sz w:val="20"/>
                <w:szCs w:val="20"/>
              </w:rPr>
            </w:pPr>
            <w:r w:rsidRPr="00C1729F">
              <w:rPr>
                <w:rFonts w:cs="Arial"/>
                <w:sz w:val="20"/>
                <w:szCs w:val="20"/>
              </w:rPr>
              <w:t>9</w:t>
            </w:r>
          </w:p>
        </w:tc>
        <w:tc>
          <w:tcPr>
            <w:tcW w:w="2384" w:type="dxa"/>
            <w:tcBorders>
              <w:top w:val="nil"/>
              <w:left w:val="nil"/>
              <w:bottom w:val="single" w:sz="4" w:space="0" w:color="auto"/>
              <w:right w:val="single" w:sz="4" w:space="0" w:color="auto"/>
            </w:tcBorders>
            <w:tcMar>
              <w:top w:w="15" w:type="dxa"/>
              <w:left w:w="15" w:type="dxa"/>
              <w:bottom w:w="0" w:type="dxa"/>
              <w:right w:w="15" w:type="dxa"/>
            </w:tcMar>
            <w:vAlign w:val="center"/>
          </w:tcPr>
          <w:p w:rsidR="009C4043" w:rsidRPr="00C1729F" w:rsidRDefault="009C4043" w:rsidP="00ED579F">
            <w:pPr>
              <w:spacing w:line="276" w:lineRule="auto"/>
              <w:jc w:val="both"/>
              <w:rPr>
                <w:rFonts w:cs="Arial"/>
                <w:sz w:val="20"/>
                <w:szCs w:val="20"/>
              </w:rPr>
            </w:pPr>
            <w:r w:rsidRPr="00C1729F">
              <w:rPr>
                <w:rFonts w:cs="Arial"/>
                <w:sz w:val="20"/>
                <w:szCs w:val="20"/>
              </w:rPr>
              <w:t>UI Purchases</w:t>
            </w:r>
          </w:p>
        </w:tc>
        <w:tc>
          <w:tcPr>
            <w:tcW w:w="2166" w:type="dxa"/>
            <w:tcBorders>
              <w:top w:val="nil"/>
              <w:left w:val="nil"/>
              <w:bottom w:val="single" w:sz="4" w:space="0" w:color="auto"/>
              <w:right w:val="single" w:sz="4" w:space="0" w:color="auto"/>
            </w:tcBorders>
            <w:tcMar>
              <w:top w:w="15" w:type="dxa"/>
              <w:left w:w="15" w:type="dxa"/>
              <w:bottom w:w="0" w:type="dxa"/>
              <w:right w:w="15" w:type="dxa"/>
            </w:tcMar>
            <w:vAlign w:val="center"/>
          </w:tcPr>
          <w:p w:rsidR="009C4043" w:rsidRPr="00C1729F" w:rsidRDefault="009C4043" w:rsidP="00ED579F">
            <w:pPr>
              <w:spacing w:line="276" w:lineRule="auto"/>
              <w:ind w:right="702"/>
              <w:jc w:val="right"/>
              <w:rPr>
                <w:rFonts w:cs="Arial"/>
                <w:sz w:val="20"/>
                <w:szCs w:val="20"/>
              </w:rPr>
            </w:pPr>
            <w:r w:rsidRPr="00C1729F">
              <w:rPr>
                <w:rFonts w:cs="Arial"/>
                <w:sz w:val="20"/>
                <w:szCs w:val="20"/>
              </w:rPr>
              <w:t>27.70</w:t>
            </w:r>
          </w:p>
        </w:tc>
        <w:tc>
          <w:tcPr>
            <w:tcW w:w="1443" w:type="dxa"/>
            <w:tcBorders>
              <w:top w:val="nil"/>
              <w:left w:val="nil"/>
              <w:bottom w:val="single" w:sz="4" w:space="0" w:color="auto"/>
              <w:right w:val="single" w:sz="4" w:space="0" w:color="auto"/>
            </w:tcBorders>
            <w:tcMar>
              <w:top w:w="15" w:type="dxa"/>
              <w:left w:w="15" w:type="dxa"/>
              <w:bottom w:w="0" w:type="dxa"/>
              <w:right w:w="15" w:type="dxa"/>
            </w:tcMar>
            <w:vAlign w:val="center"/>
          </w:tcPr>
          <w:p w:rsidR="009C4043" w:rsidRPr="00C1729F" w:rsidRDefault="009C4043" w:rsidP="00ED579F">
            <w:pPr>
              <w:spacing w:line="276" w:lineRule="auto"/>
              <w:ind w:right="607"/>
              <w:jc w:val="right"/>
              <w:rPr>
                <w:rFonts w:cs="Arial"/>
                <w:sz w:val="20"/>
                <w:szCs w:val="20"/>
              </w:rPr>
            </w:pPr>
            <w:r w:rsidRPr="00C1729F">
              <w:rPr>
                <w:rFonts w:cs="Arial"/>
                <w:sz w:val="20"/>
                <w:szCs w:val="20"/>
              </w:rPr>
              <w:t>5.41</w:t>
            </w:r>
          </w:p>
        </w:tc>
        <w:tc>
          <w:tcPr>
            <w:tcW w:w="1522" w:type="dxa"/>
            <w:tcBorders>
              <w:top w:val="nil"/>
              <w:left w:val="nil"/>
              <w:bottom w:val="single" w:sz="4" w:space="0" w:color="auto"/>
              <w:right w:val="single" w:sz="4" w:space="0" w:color="auto"/>
            </w:tcBorders>
            <w:tcMar>
              <w:top w:w="15" w:type="dxa"/>
              <w:left w:w="15" w:type="dxa"/>
              <w:bottom w:w="0" w:type="dxa"/>
              <w:right w:w="15" w:type="dxa"/>
            </w:tcMar>
            <w:vAlign w:val="center"/>
          </w:tcPr>
          <w:p w:rsidR="009C4043" w:rsidRPr="00C1729F" w:rsidRDefault="009C4043" w:rsidP="00ED579F">
            <w:pPr>
              <w:spacing w:line="276" w:lineRule="auto"/>
              <w:ind w:right="590"/>
              <w:jc w:val="right"/>
              <w:rPr>
                <w:rFonts w:cs="Arial"/>
                <w:sz w:val="20"/>
                <w:szCs w:val="20"/>
              </w:rPr>
            </w:pPr>
            <w:r w:rsidRPr="00C1729F">
              <w:rPr>
                <w:rFonts w:cs="Arial"/>
                <w:sz w:val="20"/>
                <w:szCs w:val="20"/>
              </w:rPr>
              <w:t>1.95</w:t>
            </w:r>
          </w:p>
        </w:tc>
      </w:tr>
      <w:tr w:rsidR="009C4043" w:rsidTr="00C1729F">
        <w:trPr>
          <w:trHeight w:val="65"/>
        </w:trPr>
        <w:tc>
          <w:tcPr>
            <w:tcW w:w="48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C4043" w:rsidRPr="00C1729F" w:rsidRDefault="009C4043" w:rsidP="00ED579F">
            <w:pPr>
              <w:spacing w:line="276" w:lineRule="auto"/>
              <w:jc w:val="center"/>
              <w:rPr>
                <w:rFonts w:cs="Arial"/>
                <w:sz w:val="20"/>
                <w:szCs w:val="20"/>
              </w:rPr>
            </w:pPr>
            <w:r w:rsidRPr="00C1729F">
              <w:rPr>
                <w:rFonts w:cs="Arial"/>
                <w:sz w:val="20"/>
                <w:szCs w:val="20"/>
              </w:rPr>
              <w:t>10</w:t>
            </w:r>
          </w:p>
        </w:tc>
        <w:tc>
          <w:tcPr>
            <w:tcW w:w="2384" w:type="dxa"/>
            <w:tcBorders>
              <w:top w:val="nil"/>
              <w:left w:val="nil"/>
              <w:bottom w:val="single" w:sz="4" w:space="0" w:color="auto"/>
              <w:right w:val="single" w:sz="4" w:space="0" w:color="auto"/>
            </w:tcBorders>
            <w:tcMar>
              <w:top w:w="15" w:type="dxa"/>
              <w:left w:w="15" w:type="dxa"/>
              <w:bottom w:w="0" w:type="dxa"/>
              <w:right w:w="15" w:type="dxa"/>
            </w:tcMar>
            <w:vAlign w:val="center"/>
          </w:tcPr>
          <w:p w:rsidR="009C4043" w:rsidRPr="00C1729F" w:rsidRDefault="009C4043" w:rsidP="00ED579F">
            <w:pPr>
              <w:spacing w:line="276" w:lineRule="auto"/>
              <w:rPr>
                <w:rFonts w:cs="Arial"/>
                <w:sz w:val="20"/>
                <w:szCs w:val="20"/>
              </w:rPr>
            </w:pPr>
            <w:r w:rsidRPr="00C1729F">
              <w:rPr>
                <w:rFonts w:cs="Arial"/>
                <w:sz w:val="20"/>
                <w:szCs w:val="20"/>
              </w:rPr>
              <w:t>PGCIL Transmission Charges</w:t>
            </w:r>
          </w:p>
        </w:tc>
        <w:tc>
          <w:tcPr>
            <w:tcW w:w="2166" w:type="dxa"/>
            <w:tcBorders>
              <w:top w:val="nil"/>
              <w:left w:val="nil"/>
              <w:bottom w:val="single" w:sz="4" w:space="0" w:color="auto"/>
              <w:right w:val="single" w:sz="4" w:space="0" w:color="auto"/>
            </w:tcBorders>
            <w:tcMar>
              <w:top w:w="15" w:type="dxa"/>
              <w:left w:w="15" w:type="dxa"/>
              <w:bottom w:w="0" w:type="dxa"/>
              <w:right w:w="15" w:type="dxa"/>
            </w:tcMar>
            <w:vAlign w:val="center"/>
          </w:tcPr>
          <w:p w:rsidR="009C4043" w:rsidRPr="00C1729F" w:rsidRDefault="009C4043" w:rsidP="00ED579F">
            <w:pPr>
              <w:spacing w:line="276" w:lineRule="auto"/>
              <w:ind w:right="702"/>
              <w:jc w:val="right"/>
              <w:rPr>
                <w:rFonts w:cs="Arial"/>
                <w:sz w:val="20"/>
                <w:szCs w:val="20"/>
              </w:rPr>
            </w:pPr>
            <w:r w:rsidRPr="00C1729F">
              <w:rPr>
                <w:rFonts w:cs="Arial"/>
                <w:sz w:val="20"/>
                <w:szCs w:val="20"/>
              </w:rPr>
              <w:t>--</w:t>
            </w:r>
          </w:p>
        </w:tc>
        <w:tc>
          <w:tcPr>
            <w:tcW w:w="1443" w:type="dxa"/>
            <w:tcBorders>
              <w:top w:val="nil"/>
              <w:left w:val="nil"/>
              <w:bottom w:val="single" w:sz="4" w:space="0" w:color="auto"/>
              <w:right w:val="single" w:sz="4" w:space="0" w:color="auto"/>
            </w:tcBorders>
            <w:tcMar>
              <w:top w:w="15" w:type="dxa"/>
              <w:left w:w="15" w:type="dxa"/>
              <w:bottom w:w="0" w:type="dxa"/>
              <w:right w:w="15" w:type="dxa"/>
            </w:tcMar>
            <w:vAlign w:val="center"/>
          </w:tcPr>
          <w:p w:rsidR="009C4043" w:rsidRPr="00C1729F" w:rsidRDefault="009C4043" w:rsidP="00ED579F">
            <w:pPr>
              <w:spacing w:line="276" w:lineRule="auto"/>
              <w:ind w:right="607"/>
              <w:jc w:val="right"/>
              <w:rPr>
                <w:rFonts w:cs="Arial"/>
                <w:sz w:val="20"/>
                <w:szCs w:val="20"/>
              </w:rPr>
            </w:pPr>
            <w:r w:rsidRPr="00C1729F">
              <w:rPr>
                <w:rFonts w:cs="Arial"/>
                <w:sz w:val="20"/>
                <w:szCs w:val="20"/>
              </w:rPr>
              <w:t>27.16</w:t>
            </w:r>
          </w:p>
        </w:tc>
        <w:tc>
          <w:tcPr>
            <w:tcW w:w="1522" w:type="dxa"/>
            <w:tcBorders>
              <w:top w:val="nil"/>
              <w:left w:val="nil"/>
              <w:bottom w:val="single" w:sz="4" w:space="0" w:color="auto"/>
              <w:right w:val="single" w:sz="4" w:space="0" w:color="auto"/>
            </w:tcBorders>
            <w:tcMar>
              <w:top w:w="15" w:type="dxa"/>
              <w:left w:w="15" w:type="dxa"/>
              <w:bottom w:w="0" w:type="dxa"/>
              <w:right w:w="15" w:type="dxa"/>
            </w:tcMar>
            <w:vAlign w:val="center"/>
          </w:tcPr>
          <w:p w:rsidR="009C4043" w:rsidRPr="00C1729F" w:rsidRDefault="00C1729F" w:rsidP="00ED579F">
            <w:pPr>
              <w:spacing w:line="276" w:lineRule="auto"/>
              <w:ind w:right="590"/>
              <w:jc w:val="right"/>
              <w:rPr>
                <w:rFonts w:cs="Arial"/>
                <w:sz w:val="20"/>
                <w:szCs w:val="20"/>
              </w:rPr>
            </w:pPr>
            <w:r w:rsidRPr="00C1729F">
              <w:rPr>
                <w:rFonts w:cs="Arial"/>
                <w:sz w:val="20"/>
                <w:szCs w:val="20"/>
              </w:rPr>
              <w:t>-</w:t>
            </w:r>
          </w:p>
        </w:tc>
      </w:tr>
      <w:tr w:rsidR="009C4043" w:rsidTr="00C1729F">
        <w:trPr>
          <w:trHeight w:val="102"/>
        </w:trPr>
        <w:tc>
          <w:tcPr>
            <w:tcW w:w="48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C4043" w:rsidRPr="00C1729F" w:rsidRDefault="009C4043" w:rsidP="00ED579F">
            <w:pPr>
              <w:spacing w:line="276" w:lineRule="auto"/>
              <w:jc w:val="center"/>
              <w:rPr>
                <w:rFonts w:cs="Arial"/>
                <w:b/>
                <w:bCs/>
                <w:sz w:val="20"/>
                <w:szCs w:val="20"/>
              </w:rPr>
            </w:pPr>
          </w:p>
        </w:tc>
        <w:tc>
          <w:tcPr>
            <w:tcW w:w="2384" w:type="dxa"/>
            <w:tcBorders>
              <w:top w:val="nil"/>
              <w:left w:val="nil"/>
              <w:bottom w:val="single" w:sz="4" w:space="0" w:color="auto"/>
              <w:right w:val="single" w:sz="4" w:space="0" w:color="auto"/>
            </w:tcBorders>
            <w:tcMar>
              <w:top w:w="15" w:type="dxa"/>
              <w:left w:w="15" w:type="dxa"/>
              <w:bottom w:w="0" w:type="dxa"/>
              <w:right w:w="15" w:type="dxa"/>
            </w:tcMar>
            <w:vAlign w:val="center"/>
          </w:tcPr>
          <w:p w:rsidR="009C4043" w:rsidRPr="00C1729F" w:rsidRDefault="009C4043" w:rsidP="00ED579F">
            <w:pPr>
              <w:spacing w:line="276" w:lineRule="auto"/>
              <w:jc w:val="both"/>
              <w:rPr>
                <w:rFonts w:cs="Arial"/>
                <w:b/>
                <w:bCs/>
                <w:sz w:val="20"/>
                <w:szCs w:val="20"/>
              </w:rPr>
            </w:pPr>
            <w:r w:rsidRPr="00C1729F">
              <w:rPr>
                <w:rFonts w:cs="Arial"/>
                <w:b/>
                <w:bCs/>
                <w:sz w:val="20"/>
                <w:szCs w:val="20"/>
              </w:rPr>
              <w:t>Total</w:t>
            </w:r>
          </w:p>
        </w:tc>
        <w:tc>
          <w:tcPr>
            <w:tcW w:w="2166" w:type="dxa"/>
            <w:tcBorders>
              <w:top w:val="nil"/>
              <w:left w:val="nil"/>
              <w:bottom w:val="single" w:sz="4" w:space="0" w:color="auto"/>
              <w:right w:val="single" w:sz="4" w:space="0" w:color="auto"/>
            </w:tcBorders>
            <w:tcMar>
              <w:top w:w="15" w:type="dxa"/>
              <w:left w:w="15" w:type="dxa"/>
              <w:bottom w:w="0" w:type="dxa"/>
              <w:right w:w="15" w:type="dxa"/>
            </w:tcMar>
            <w:vAlign w:val="center"/>
          </w:tcPr>
          <w:p w:rsidR="009C4043" w:rsidRPr="00C1729F" w:rsidRDefault="009C4043" w:rsidP="00ED579F">
            <w:pPr>
              <w:spacing w:line="276" w:lineRule="auto"/>
              <w:ind w:right="702"/>
              <w:jc w:val="right"/>
              <w:rPr>
                <w:rFonts w:cs="Arial"/>
                <w:b/>
                <w:bCs/>
                <w:sz w:val="20"/>
                <w:szCs w:val="20"/>
              </w:rPr>
            </w:pPr>
            <w:r w:rsidRPr="00C1729F">
              <w:rPr>
                <w:rFonts w:cs="Arial"/>
                <w:b/>
                <w:bCs/>
                <w:sz w:val="20"/>
                <w:szCs w:val="20"/>
              </w:rPr>
              <w:t>594.15</w:t>
            </w:r>
          </w:p>
        </w:tc>
        <w:tc>
          <w:tcPr>
            <w:tcW w:w="1443" w:type="dxa"/>
            <w:tcBorders>
              <w:top w:val="nil"/>
              <w:left w:val="nil"/>
              <w:bottom w:val="single" w:sz="4" w:space="0" w:color="auto"/>
              <w:right w:val="single" w:sz="4" w:space="0" w:color="auto"/>
            </w:tcBorders>
            <w:tcMar>
              <w:top w:w="15" w:type="dxa"/>
              <w:left w:w="15" w:type="dxa"/>
              <w:bottom w:w="0" w:type="dxa"/>
              <w:right w:w="15" w:type="dxa"/>
            </w:tcMar>
            <w:vAlign w:val="center"/>
          </w:tcPr>
          <w:p w:rsidR="009C4043" w:rsidRPr="00C1729F" w:rsidRDefault="009C4043" w:rsidP="00ED579F">
            <w:pPr>
              <w:spacing w:line="276" w:lineRule="auto"/>
              <w:ind w:right="607"/>
              <w:jc w:val="right"/>
              <w:rPr>
                <w:rFonts w:cs="Arial"/>
                <w:b/>
                <w:bCs/>
                <w:sz w:val="20"/>
                <w:szCs w:val="20"/>
              </w:rPr>
            </w:pPr>
            <w:r w:rsidRPr="00C1729F">
              <w:rPr>
                <w:rFonts w:cs="Arial"/>
                <w:b/>
                <w:bCs/>
                <w:sz w:val="20"/>
                <w:szCs w:val="20"/>
              </w:rPr>
              <w:t>217.75</w:t>
            </w:r>
          </w:p>
        </w:tc>
        <w:tc>
          <w:tcPr>
            <w:tcW w:w="1522" w:type="dxa"/>
            <w:tcBorders>
              <w:top w:val="nil"/>
              <w:left w:val="nil"/>
              <w:bottom w:val="single" w:sz="4" w:space="0" w:color="auto"/>
              <w:right w:val="single" w:sz="4" w:space="0" w:color="auto"/>
            </w:tcBorders>
            <w:tcMar>
              <w:top w:w="15" w:type="dxa"/>
              <w:left w:w="15" w:type="dxa"/>
              <w:bottom w:w="0" w:type="dxa"/>
              <w:right w:w="15" w:type="dxa"/>
            </w:tcMar>
            <w:vAlign w:val="center"/>
          </w:tcPr>
          <w:p w:rsidR="009C4043" w:rsidRPr="00C1729F" w:rsidRDefault="009C4043" w:rsidP="00ED579F">
            <w:pPr>
              <w:spacing w:line="276" w:lineRule="auto"/>
              <w:ind w:right="590"/>
              <w:jc w:val="right"/>
              <w:rPr>
                <w:rFonts w:cs="Arial"/>
                <w:b/>
                <w:bCs/>
                <w:sz w:val="20"/>
                <w:szCs w:val="20"/>
              </w:rPr>
            </w:pPr>
            <w:r w:rsidRPr="00C1729F">
              <w:rPr>
                <w:rFonts w:cs="Arial"/>
                <w:b/>
                <w:bCs/>
                <w:sz w:val="20"/>
                <w:szCs w:val="20"/>
              </w:rPr>
              <w:t>3.66</w:t>
            </w:r>
          </w:p>
        </w:tc>
      </w:tr>
    </w:tbl>
    <w:p w:rsidR="00C1729F" w:rsidRDefault="00C1729F" w:rsidP="00ED579F">
      <w:pPr>
        <w:spacing w:line="276" w:lineRule="auto"/>
        <w:jc w:val="both"/>
      </w:pPr>
    </w:p>
    <w:p w:rsidR="00666571" w:rsidRPr="00666571" w:rsidRDefault="000A352C" w:rsidP="00666571">
      <w:pPr>
        <w:pStyle w:val="Heading2"/>
        <w:spacing w:line="276" w:lineRule="auto"/>
        <w:jc w:val="left"/>
        <w:rPr>
          <w:sz w:val="24"/>
        </w:rPr>
      </w:pPr>
      <w:bookmarkStart w:id="40" w:name="_Toc319576611"/>
      <w:bookmarkStart w:id="41" w:name="_Toc319592439"/>
      <w:r>
        <w:rPr>
          <w:sz w:val="24"/>
        </w:rPr>
        <w:t>2.8</w:t>
      </w:r>
      <w:r>
        <w:rPr>
          <w:sz w:val="24"/>
        </w:rPr>
        <w:tab/>
        <w:t>Energy Balance</w:t>
      </w:r>
      <w:bookmarkEnd w:id="40"/>
      <w:bookmarkEnd w:id="41"/>
    </w:p>
    <w:p w:rsidR="000A352C" w:rsidRDefault="000A352C" w:rsidP="00ED579F">
      <w:pPr>
        <w:spacing w:line="276" w:lineRule="auto"/>
        <w:jc w:val="both"/>
      </w:pPr>
      <w:r>
        <w:t>2.8.1</w:t>
      </w:r>
      <w:r>
        <w:tab/>
        <w:t>The supply and demand scenario during the FY 201</w:t>
      </w:r>
      <w:r w:rsidR="00C1729F">
        <w:t>1</w:t>
      </w:r>
      <w:r>
        <w:t>-1</w:t>
      </w:r>
      <w:r w:rsidR="00C1729F">
        <w:t>2</w:t>
      </w:r>
      <w:r>
        <w:t xml:space="preserve"> is given in </w:t>
      </w:r>
      <w:r w:rsidRPr="007B718D">
        <w:t>table 2.6</w:t>
      </w:r>
      <w:r>
        <w:t>below.</w:t>
      </w:r>
    </w:p>
    <w:p w:rsidR="000A352C" w:rsidRDefault="000A352C" w:rsidP="00ED579F">
      <w:pPr>
        <w:spacing w:line="276" w:lineRule="auto"/>
        <w:jc w:val="both"/>
        <w:rPr>
          <w:b/>
          <w:bCs/>
        </w:rPr>
      </w:pPr>
    </w:p>
    <w:tbl>
      <w:tblPr>
        <w:tblW w:w="5964" w:type="dxa"/>
        <w:jc w:val="center"/>
        <w:tblInd w:w="560" w:type="dxa"/>
        <w:tblCellMar>
          <w:left w:w="0" w:type="dxa"/>
          <w:right w:w="0" w:type="dxa"/>
        </w:tblCellMar>
        <w:tblLook w:val="0000"/>
      </w:tblPr>
      <w:tblGrid>
        <w:gridCol w:w="560"/>
        <w:gridCol w:w="3863"/>
        <w:gridCol w:w="1541"/>
      </w:tblGrid>
      <w:tr w:rsidR="000A352C" w:rsidTr="00D84C44">
        <w:trPr>
          <w:cantSplit/>
          <w:trHeight w:val="255"/>
          <w:jc w:val="center"/>
        </w:trPr>
        <w:tc>
          <w:tcPr>
            <w:tcW w:w="5964" w:type="dxa"/>
            <w:gridSpan w:val="3"/>
            <w:tcBorders>
              <w:top w:val="nil"/>
              <w:left w:val="nil"/>
              <w:right w:val="nil"/>
            </w:tcBorders>
            <w:tcMar>
              <w:top w:w="15" w:type="dxa"/>
              <w:left w:w="15" w:type="dxa"/>
              <w:bottom w:w="0" w:type="dxa"/>
              <w:right w:w="15" w:type="dxa"/>
            </w:tcMar>
            <w:vAlign w:val="center"/>
          </w:tcPr>
          <w:p w:rsidR="000A352C" w:rsidRDefault="000A352C" w:rsidP="00ED579F">
            <w:pPr>
              <w:pStyle w:val="Title"/>
              <w:spacing w:line="276" w:lineRule="auto"/>
              <w:ind w:firstLine="0"/>
              <w:rPr>
                <w:b w:val="0"/>
              </w:rPr>
            </w:pPr>
            <w:bookmarkStart w:id="42" w:name="_Toc319233766"/>
            <w:bookmarkStart w:id="43" w:name="_Toc319576612"/>
            <w:bookmarkStart w:id="44" w:name="_Toc319592206"/>
            <w:r>
              <w:t>Table 2.6: Energy Balance during FY 201</w:t>
            </w:r>
            <w:r w:rsidR="007E28BB">
              <w:t>1</w:t>
            </w:r>
            <w:r>
              <w:t>-1</w:t>
            </w:r>
            <w:bookmarkEnd w:id="42"/>
            <w:bookmarkEnd w:id="43"/>
            <w:bookmarkEnd w:id="44"/>
            <w:r w:rsidR="007E28BB">
              <w:t>2</w:t>
            </w:r>
          </w:p>
        </w:tc>
      </w:tr>
      <w:tr w:rsidR="000A352C" w:rsidTr="00D84C44">
        <w:trPr>
          <w:trHeight w:val="255"/>
          <w:jc w:val="center"/>
        </w:trPr>
        <w:tc>
          <w:tcPr>
            <w:tcW w:w="560" w:type="dxa"/>
            <w:tcBorders>
              <w:left w:val="nil"/>
              <w:bottom w:val="single" w:sz="4" w:space="0" w:color="auto"/>
              <w:right w:val="nil"/>
            </w:tcBorders>
            <w:tcMar>
              <w:top w:w="15" w:type="dxa"/>
              <w:left w:w="15" w:type="dxa"/>
              <w:bottom w:w="0" w:type="dxa"/>
              <w:right w:w="15" w:type="dxa"/>
            </w:tcMar>
            <w:vAlign w:val="center"/>
          </w:tcPr>
          <w:p w:rsidR="000A352C" w:rsidRDefault="000A352C" w:rsidP="00ED579F">
            <w:pPr>
              <w:spacing w:line="276" w:lineRule="auto"/>
              <w:jc w:val="both"/>
              <w:rPr>
                <w:rFonts w:cs="Arial"/>
                <w:sz w:val="20"/>
                <w:szCs w:val="20"/>
              </w:rPr>
            </w:pPr>
            <w:r>
              <w:rPr>
                <w:rFonts w:cs="Arial"/>
                <w:sz w:val="20"/>
                <w:szCs w:val="20"/>
              </w:rPr>
              <w:t> </w:t>
            </w:r>
          </w:p>
        </w:tc>
        <w:tc>
          <w:tcPr>
            <w:tcW w:w="3863" w:type="dxa"/>
            <w:tcBorders>
              <w:left w:val="nil"/>
              <w:bottom w:val="single" w:sz="4" w:space="0" w:color="auto"/>
              <w:right w:val="nil"/>
            </w:tcBorders>
            <w:tcMar>
              <w:top w:w="15" w:type="dxa"/>
              <w:left w:w="15" w:type="dxa"/>
              <w:bottom w:w="0" w:type="dxa"/>
              <w:right w:w="15" w:type="dxa"/>
            </w:tcMar>
            <w:vAlign w:val="center"/>
          </w:tcPr>
          <w:p w:rsidR="000A352C" w:rsidRDefault="000A352C" w:rsidP="00ED579F">
            <w:pPr>
              <w:spacing w:line="276" w:lineRule="auto"/>
              <w:jc w:val="both"/>
              <w:rPr>
                <w:rFonts w:cs="Arial"/>
                <w:sz w:val="20"/>
                <w:szCs w:val="20"/>
              </w:rPr>
            </w:pPr>
            <w:r>
              <w:rPr>
                <w:rFonts w:cs="Arial"/>
                <w:sz w:val="20"/>
                <w:szCs w:val="20"/>
              </w:rPr>
              <w:t> </w:t>
            </w:r>
          </w:p>
        </w:tc>
        <w:tc>
          <w:tcPr>
            <w:tcW w:w="1541" w:type="dxa"/>
            <w:tcBorders>
              <w:left w:val="nil"/>
              <w:bottom w:val="single" w:sz="4" w:space="0" w:color="auto"/>
              <w:right w:val="nil"/>
            </w:tcBorders>
            <w:tcMar>
              <w:top w:w="15" w:type="dxa"/>
              <w:left w:w="15" w:type="dxa"/>
              <w:bottom w:w="0" w:type="dxa"/>
              <w:right w:w="15" w:type="dxa"/>
            </w:tcMar>
            <w:vAlign w:val="center"/>
          </w:tcPr>
          <w:p w:rsidR="000A352C" w:rsidRDefault="000A352C" w:rsidP="00ED579F">
            <w:pPr>
              <w:spacing w:line="276" w:lineRule="auto"/>
              <w:jc w:val="right"/>
              <w:rPr>
                <w:rFonts w:cs="Arial"/>
                <w:sz w:val="20"/>
                <w:szCs w:val="20"/>
              </w:rPr>
            </w:pPr>
            <w:r>
              <w:rPr>
                <w:rFonts w:cs="Arial"/>
                <w:sz w:val="20"/>
                <w:szCs w:val="20"/>
              </w:rPr>
              <w:t> (MU)</w:t>
            </w:r>
          </w:p>
        </w:tc>
      </w:tr>
      <w:tr w:rsidR="000A352C" w:rsidTr="00D84C44">
        <w:trPr>
          <w:trHeight w:val="255"/>
          <w:jc w:val="center"/>
        </w:trPr>
        <w:tc>
          <w:tcPr>
            <w:tcW w:w="5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S.No</w:t>
            </w:r>
          </w:p>
        </w:tc>
        <w:tc>
          <w:tcPr>
            <w:tcW w:w="3863"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7E28BB" w:rsidP="00ED579F">
            <w:pPr>
              <w:spacing w:line="276" w:lineRule="auto"/>
              <w:jc w:val="center"/>
              <w:rPr>
                <w:rFonts w:cs="Arial"/>
                <w:b/>
                <w:bCs/>
                <w:sz w:val="20"/>
                <w:szCs w:val="20"/>
              </w:rPr>
            </w:pPr>
            <w:r>
              <w:rPr>
                <w:rFonts w:cs="Arial"/>
                <w:b/>
                <w:bCs/>
                <w:sz w:val="20"/>
                <w:szCs w:val="20"/>
              </w:rPr>
              <w:t>Item</w:t>
            </w:r>
          </w:p>
        </w:tc>
        <w:tc>
          <w:tcPr>
            <w:tcW w:w="1541"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201</w:t>
            </w:r>
            <w:r w:rsidR="007E28BB">
              <w:rPr>
                <w:rFonts w:cs="Arial"/>
                <w:b/>
                <w:bCs/>
                <w:sz w:val="20"/>
                <w:szCs w:val="20"/>
              </w:rPr>
              <w:t>1</w:t>
            </w:r>
            <w:r>
              <w:rPr>
                <w:rFonts w:cs="Arial"/>
                <w:b/>
                <w:bCs/>
                <w:sz w:val="20"/>
                <w:szCs w:val="20"/>
              </w:rPr>
              <w:t>-1</w:t>
            </w:r>
            <w:r w:rsidR="007E28BB">
              <w:rPr>
                <w:rFonts w:cs="Arial"/>
                <w:b/>
                <w:bCs/>
                <w:sz w:val="20"/>
                <w:szCs w:val="20"/>
              </w:rPr>
              <w:t>2</w:t>
            </w:r>
          </w:p>
        </w:tc>
      </w:tr>
      <w:tr w:rsidR="000A352C" w:rsidTr="00D84C44">
        <w:trPr>
          <w:trHeight w:val="102"/>
          <w:jc w:val="center"/>
        </w:trPr>
        <w:tc>
          <w:tcPr>
            <w:tcW w:w="5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7E28BB" w:rsidP="00ED579F">
            <w:pPr>
              <w:spacing w:line="276" w:lineRule="auto"/>
              <w:jc w:val="center"/>
            </w:pPr>
            <w:r>
              <w:rPr>
                <w:rFonts w:cs="Arial"/>
                <w:b/>
                <w:bCs/>
                <w:sz w:val="20"/>
                <w:szCs w:val="20"/>
              </w:rPr>
              <w:t>A</w:t>
            </w:r>
          </w:p>
        </w:tc>
        <w:tc>
          <w:tcPr>
            <w:tcW w:w="3863"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both"/>
              <w:rPr>
                <w:rFonts w:cs="Arial"/>
                <w:b/>
                <w:bCs/>
                <w:sz w:val="20"/>
                <w:szCs w:val="20"/>
              </w:rPr>
            </w:pPr>
            <w:r>
              <w:rPr>
                <w:rFonts w:cs="Arial"/>
                <w:b/>
                <w:bCs/>
                <w:sz w:val="20"/>
                <w:szCs w:val="20"/>
              </w:rPr>
              <w:t>Energy Requirement</w:t>
            </w:r>
          </w:p>
        </w:tc>
        <w:tc>
          <w:tcPr>
            <w:tcW w:w="1541"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right"/>
              <w:rPr>
                <w:rFonts w:cs="Arial"/>
                <w:b/>
                <w:bCs/>
                <w:sz w:val="20"/>
                <w:szCs w:val="20"/>
              </w:rPr>
            </w:pPr>
            <w:r>
              <w:rPr>
                <w:rFonts w:cs="Arial"/>
                <w:b/>
                <w:bCs/>
                <w:sz w:val="20"/>
                <w:szCs w:val="20"/>
              </w:rPr>
              <w:t> </w:t>
            </w:r>
          </w:p>
        </w:tc>
      </w:tr>
      <w:tr w:rsidR="000A352C" w:rsidTr="00D84C44">
        <w:trPr>
          <w:trHeight w:val="65"/>
          <w:jc w:val="center"/>
        </w:trPr>
        <w:tc>
          <w:tcPr>
            <w:tcW w:w="5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1</w:t>
            </w:r>
          </w:p>
        </w:tc>
        <w:tc>
          <w:tcPr>
            <w:tcW w:w="3863"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7E28BB" w:rsidP="00ED579F">
            <w:pPr>
              <w:spacing w:line="276" w:lineRule="auto"/>
              <w:jc w:val="both"/>
              <w:rPr>
                <w:rFonts w:cs="Arial"/>
                <w:sz w:val="20"/>
                <w:szCs w:val="20"/>
              </w:rPr>
            </w:pPr>
            <w:r>
              <w:rPr>
                <w:rFonts w:cs="Arial"/>
                <w:sz w:val="20"/>
                <w:szCs w:val="20"/>
              </w:rPr>
              <w:t>Energy sale within the State</w:t>
            </w:r>
          </w:p>
        </w:tc>
        <w:tc>
          <w:tcPr>
            <w:tcW w:w="1541"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7E28BB" w:rsidP="00ED579F">
            <w:pPr>
              <w:spacing w:line="276" w:lineRule="auto"/>
              <w:ind w:right="339"/>
              <w:jc w:val="right"/>
              <w:rPr>
                <w:rFonts w:cs="Arial"/>
                <w:sz w:val="20"/>
                <w:szCs w:val="20"/>
              </w:rPr>
            </w:pPr>
            <w:r>
              <w:rPr>
                <w:rFonts w:cs="Arial"/>
                <w:sz w:val="20"/>
                <w:szCs w:val="20"/>
              </w:rPr>
              <w:t>208.56</w:t>
            </w:r>
          </w:p>
        </w:tc>
      </w:tr>
      <w:tr w:rsidR="000A352C" w:rsidTr="00D84C44">
        <w:trPr>
          <w:trHeight w:val="65"/>
          <w:jc w:val="center"/>
        </w:trPr>
        <w:tc>
          <w:tcPr>
            <w:tcW w:w="5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2</w:t>
            </w:r>
          </w:p>
        </w:tc>
        <w:tc>
          <w:tcPr>
            <w:tcW w:w="3863"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7E28BB" w:rsidP="00ED579F">
            <w:pPr>
              <w:spacing w:line="276" w:lineRule="auto"/>
              <w:jc w:val="both"/>
              <w:rPr>
                <w:rFonts w:cs="Arial"/>
                <w:sz w:val="20"/>
                <w:szCs w:val="20"/>
              </w:rPr>
            </w:pPr>
            <w:r>
              <w:rPr>
                <w:rFonts w:cs="Arial"/>
                <w:sz w:val="20"/>
                <w:szCs w:val="20"/>
              </w:rPr>
              <w:t>Sales outside State (UI)</w:t>
            </w:r>
          </w:p>
        </w:tc>
        <w:tc>
          <w:tcPr>
            <w:tcW w:w="1541"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7E28BB" w:rsidP="00ED579F">
            <w:pPr>
              <w:spacing w:line="276" w:lineRule="auto"/>
              <w:ind w:right="339"/>
              <w:jc w:val="right"/>
              <w:rPr>
                <w:rFonts w:cs="Arial"/>
                <w:sz w:val="20"/>
                <w:szCs w:val="20"/>
              </w:rPr>
            </w:pPr>
            <w:r>
              <w:rPr>
                <w:rFonts w:cs="Arial"/>
                <w:sz w:val="20"/>
                <w:szCs w:val="20"/>
              </w:rPr>
              <w:t>23.63</w:t>
            </w:r>
          </w:p>
        </w:tc>
      </w:tr>
      <w:tr w:rsidR="000A352C" w:rsidTr="00D84C44">
        <w:trPr>
          <w:trHeight w:val="65"/>
          <w:jc w:val="center"/>
        </w:trPr>
        <w:tc>
          <w:tcPr>
            <w:tcW w:w="5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3</w:t>
            </w:r>
          </w:p>
        </w:tc>
        <w:tc>
          <w:tcPr>
            <w:tcW w:w="3863"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7E28BB" w:rsidP="00ED579F">
            <w:pPr>
              <w:spacing w:line="276" w:lineRule="auto"/>
              <w:jc w:val="both"/>
              <w:rPr>
                <w:rFonts w:cs="Arial"/>
                <w:sz w:val="20"/>
                <w:szCs w:val="20"/>
              </w:rPr>
            </w:pPr>
            <w:r>
              <w:rPr>
                <w:rFonts w:cs="Arial"/>
                <w:sz w:val="20"/>
                <w:szCs w:val="20"/>
              </w:rPr>
              <w:t>Sales to common pool consumers</w:t>
            </w:r>
          </w:p>
        </w:tc>
        <w:tc>
          <w:tcPr>
            <w:tcW w:w="1541"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7E28BB" w:rsidP="00ED579F">
            <w:pPr>
              <w:spacing w:line="276" w:lineRule="auto"/>
              <w:ind w:right="339"/>
              <w:jc w:val="right"/>
              <w:rPr>
                <w:rFonts w:cs="Arial"/>
                <w:sz w:val="20"/>
                <w:szCs w:val="20"/>
              </w:rPr>
            </w:pPr>
            <w:r>
              <w:rPr>
                <w:rFonts w:cs="Arial"/>
                <w:sz w:val="20"/>
                <w:szCs w:val="20"/>
              </w:rPr>
              <w:t>0.00</w:t>
            </w:r>
          </w:p>
        </w:tc>
      </w:tr>
      <w:tr w:rsidR="000A352C" w:rsidTr="00D84C44">
        <w:trPr>
          <w:trHeight w:val="65"/>
          <w:jc w:val="center"/>
        </w:trPr>
        <w:tc>
          <w:tcPr>
            <w:tcW w:w="5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4</w:t>
            </w:r>
          </w:p>
        </w:tc>
        <w:tc>
          <w:tcPr>
            <w:tcW w:w="3863"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7E28BB" w:rsidP="00ED579F">
            <w:pPr>
              <w:spacing w:line="276" w:lineRule="auto"/>
              <w:jc w:val="both"/>
              <w:rPr>
                <w:rFonts w:cs="Arial"/>
                <w:sz w:val="20"/>
                <w:szCs w:val="20"/>
              </w:rPr>
            </w:pPr>
            <w:r>
              <w:rPr>
                <w:rFonts w:cs="Arial"/>
                <w:sz w:val="20"/>
                <w:szCs w:val="20"/>
              </w:rPr>
              <w:t>Sales to electricity traders</w:t>
            </w:r>
          </w:p>
        </w:tc>
        <w:tc>
          <w:tcPr>
            <w:tcW w:w="1541"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7E28BB" w:rsidP="00ED579F">
            <w:pPr>
              <w:spacing w:line="276" w:lineRule="auto"/>
              <w:ind w:right="339"/>
              <w:jc w:val="right"/>
              <w:rPr>
                <w:rFonts w:cs="Arial"/>
                <w:sz w:val="20"/>
                <w:szCs w:val="20"/>
              </w:rPr>
            </w:pPr>
            <w:r>
              <w:rPr>
                <w:rFonts w:cs="Arial"/>
                <w:sz w:val="20"/>
                <w:szCs w:val="20"/>
              </w:rPr>
              <w:t>0.00</w:t>
            </w:r>
          </w:p>
        </w:tc>
      </w:tr>
      <w:tr w:rsidR="000A352C" w:rsidTr="00D84C44">
        <w:trPr>
          <w:trHeight w:val="65"/>
          <w:jc w:val="center"/>
        </w:trPr>
        <w:tc>
          <w:tcPr>
            <w:tcW w:w="5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5</w:t>
            </w:r>
          </w:p>
        </w:tc>
        <w:tc>
          <w:tcPr>
            <w:tcW w:w="3863"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7E28BB" w:rsidP="00ED579F">
            <w:pPr>
              <w:spacing w:line="276" w:lineRule="auto"/>
              <w:jc w:val="both"/>
              <w:rPr>
                <w:rFonts w:cs="Arial"/>
                <w:sz w:val="20"/>
                <w:szCs w:val="20"/>
              </w:rPr>
            </w:pPr>
            <w:r>
              <w:rPr>
                <w:rFonts w:cs="Arial"/>
                <w:sz w:val="20"/>
                <w:szCs w:val="20"/>
              </w:rPr>
              <w:t>Sales to other distribution licensees</w:t>
            </w:r>
          </w:p>
        </w:tc>
        <w:tc>
          <w:tcPr>
            <w:tcW w:w="1541"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7E28BB" w:rsidP="00ED579F">
            <w:pPr>
              <w:spacing w:line="276" w:lineRule="auto"/>
              <w:ind w:right="339"/>
              <w:jc w:val="right"/>
              <w:rPr>
                <w:rFonts w:cs="Arial"/>
                <w:sz w:val="20"/>
                <w:szCs w:val="20"/>
              </w:rPr>
            </w:pPr>
            <w:r>
              <w:rPr>
                <w:rFonts w:cs="Arial"/>
                <w:sz w:val="20"/>
                <w:szCs w:val="20"/>
              </w:rPr>
              <w:t>0.00</w:t>
            </w:r>
          </w:p>
        </w:tc>
      </w:tr>
      <w:tr w:rsidR="000A352C" w:rsidTr="00D84C44">
        <w:trPr>
          <w:trHeight w:val="65"/>
          <w:jc w:val="center"/>
        </w:trPr>
        <w:tc>
          <w:tcPr>
            <w:tcW w:w="5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6</w:t>
            </w:r>
          </w:p>
        </w:tc>
        <w:tc>
          <w:tcPr>
            <w:tcW w:w="3863"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7E28BB" w:rsidP="00ED579F">
            <w:pPr>
              <w:spacing w:line="276" w:lineRule="auto"/>
              <w:jc w:val="both"/>
              <w:rPr>
                <w:rFonts w:cs="Arial"/>
                <w:sz w:val="20"/>
                <w:szCs w:val="20"/>
              </w:rPr>
            </w:pPr>
            <w:r>
              <w:rPr>
                <w:rFonts w:cs="Arial"/>
                <w:sz w:val="20"/>
                <w:szCs w:val="20"/>
              </w:rPr>
              <w:t>Total Sales</w:t>
            </w:r>
          </w:p>
        </w:tc>
        <w:tc>
          <w:tcPr>
            <w:tcW w:w="1541"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7E28BB" w:rsidP="00ED579F">
            <w:pPr>
              <w:spacing w:line="276" w:lineRule="auto"/>
              <w:ind w:right="339"/>
              <w:jc w:val="right"/>
              <w:rPr>
                <w:rFonts w:cs="Arial"/>
                <w:sz w:val="20"/>
                <w:szCs w:val="20"/>
              </w:rPr>
            </w:pPr>
            <w:r>
              <w:rPr>
                <w:rFonts w:cs="Arial"/>
                <w:sz w:val="20"/>
                <w:szCs w:val="20"/>
              </w:rPr>
              <w:t>232.19</w:t>
            </w:r>
          </w:p>
        </w:tc>
      </w:tr>
      <w:tr w:rsidR="000A352C" w:rsidTr="00D84C44">
        <w:trPr>
          <w:trHeight w:val="65"/>
          <w:jc w:val="center"/>
        </w:trPr>
        <w:tc>
          <w:tcPr>
            <w:tcW w:w="5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7</w:t>
            </w:r>
          </w:p>
        </w:tc>
        <w:tc>
          <w:tcPr>
            <w:tcW w:w="3863"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7E28BB" w:rsidP="00ED579F">
            <w:pPr>
              <w:spacing w:line="276" w:lineRule="auto"/>
              <w:jc w:val="both"/>
              <w:rPr>
                <w:rFonts w:cs="Arial"/>
                <w:sz w:val="20"/>
                <w:szCs w:val="20"/>
              </w:rPr>
            </w:pPr>
            <w:r>
              <w:rPr>
                <w:rFonts w:cs="Arial"/>
                <w:sz w:val="20"/>
                <w:szCs w:val="20"/>
              </w:rPr>
              <w:t>Distribution Losses</w:t>
            </w:r>
          </w:p>
        </w:tc>
        <w:tc>
          <w:tcPr>
            <w:tcW w:w="1541"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ind w:right="339"/>
              <w:jc w:val="right"/>
              <w:rPr>
                <w:rFonts w:cs="Arial"/>
                <w:sz w:val="20"/>
                <w:szCs w:val="20"/>
              </w:rPr>
            </w:pPr>
          </w:p>
        </w:tc>
      </w:tr>
      <w:tr w:rsidR="000A352C" w:rsidTr="00D84C44">
        <w:trPr>
          <w:trHeight w:val="65"/>
          <w:jc w:val="center"/>
        </w:trPr>
        <w:tc>
          <w:tcPr>
            <w:tcW w:w="5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7E28BB" w:rsidP="00ED579F">
            <w:pPr>
              <w:spacing w:line="276" w:lineRule="auto"/>
              <w:jc w:val="center"/>
              <w:rPr>
                <w:rFonts w:cs="Arial"/>
                <w:sz w:val="20"/>
                <w:szCs w:val="20"/>
              </w:rPr>
            </w:pPr>
            <w:r>
              <w:rPr>
                <w:rFonts w:cs="Arial"/>
                <w:sz w:val="20"/>
                <w:szCs w:val="20"/>
              </w:rPr>
              <w:t>(i)</w:t>
            </w:r>
          </w:p>
        </w:tc>
        <w:tc>
          <w:tcPr>
            <w:tcW w:w="3863"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7E28BB" w:rsidP="00ED579F">
            <w:pPr>
              <w:spacing w:line="276" w:lineRule="auto"/>
              <w:jc w:val="both"/>
              <w:rPr>
                <w:rFonts w:cs="Arial"/>
                <w:sz w:val="20"/>
                <w:szCs w:val="20"/>
              </w:rPr>
            </w:pPr>
            <w:r>
              <w:rPr>
                <w:rFonts w:cs="Arial"/>
                <w:sz w:val="20"/>
                <w:szCs w:val="20"/>
              </w:rPr>
              <w:t>MU</w:t>
            </w:r>
          </w:p>
        </w:tc>
        <w:tc>
          <w:tcPr>
            <w:tcW w:w="1541"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7E28BB" w:rsidP="00ED579F">
            <w:pPr>
              <w:spacing w:line="276" w:lineRule="auto"/>
              <w:ind w:right="339"/>
              <w:jc w:val="right"/>
              <w:rPr>
                <w:rFonts w:cs="Arial"/>
                <w:sz w:val="20"/>
                <w:szCs w:val="20"/>
              </w:rPr>
            </w:pPr>
            <w:r>
              <w:rPr>
                <w:rFonts w:cs="Arial"/>
                <w:sz w:val="20"/>
                <w:szCs w:val="20"/>
              </w:rPr>
              <w:t>359.36</w:t>
            </w:r>
          </w:p>
        </w:tc>
      </w:tr>
      <w:tr w:rsidR="000A352C" w:rsidTr="00D84C44">
        <w:trPr>
          <w:trHeight w:val="65"/>
          <w:jc w:val="center"/>
        </w:trPr>
        <w:tc>
          <w:tcPr>
            <w:tcW w:w="5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7E28BB" w:rsidP="00ED579F">
            <w:pPr>
              <w:spacing w:line="276" w:lineRule="auto"/>
              <w:jc w:val="center"/>
              <w:rPr>
                <w:rFonts w:cs="Arial"/>
                <w:sz w:val="20"/>
                <w:szCs w:val="20"/>
              </w:rPr>
            </w:pPr>
            <w:r>
              <w:rPr>
                <w:rFonts w:cs="Arial"/>
                <w:sz w:val="20"/>
                <w:szCs w:val="20"/>
              </w:rPr>
              <w:t>(ii)</w:t>
            </w:r>
          </w:p>
        </w:tc>
        <w:tc>
          <w:tcPr>
            <w:tcW w:w="3863"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7E28BB" w:rsidP="00ED579F">
            <w:pPr>
              <w:spacing w:line="276" w:lineRule="auto"/>
              <w:jc w:val="both"/>
              <w:rPr>
                <w:rFonts w:cs="Arial"/>
                <w:sz w:val="20"/>
                <w:szCs w:val="20"/>
              </w:rPr>
            </w:pPr>
            <w:r>
              <w:rPr>
                <w:rFonts w:cs="Arial"/>
                <w:sz w:val="20"/>
                <w:szCs w:val="20"/>
              </w:rPr>
              <w:t>%</w:t>
            </w:r>
          </w:p>
        </w:tc>
        <w:tc>
          <w:tcPr>
            <w:tcW w:w="1541"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7E28BB" w:rsidP="00ED579F">
            <w:pPr>
              <w:spacing w:line="276" w:lineRule="auto"/>
              <w:ind w:right="339"/>
              <w:jc w:val="right"/>
              <w:rPr>
                <w:rFonts w:cs="Arial"/>
                <w:sz w:val="20"/>
                <w:szCs w:val="20"/>
              </w:rPr>
            </w:pPr>
            <w:r>
              <w:rPr>
                <w:rFonts w:cs="Arial"/>
                <w:sz w:val="20"/>
                <w:szCs w:val="20"/>
              </w:rPr>
              <w:t>63.28</w:t>
            </w:r>
          </w:p>
        </w:tc>
      </w:tr>
      <w:tr w:rsidR="000A352C" w:rsidTr="00D84C44">
        <w:trPr>
          <w:trHeight w:val="65"/>
          <w:jc w:val="center"/>
        </w:trPr>
        <w:tc>
          <w:tcPr>
            <w:tcW w:w="5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7E28BB" w:rsidP="00ED579F">
            <w:pPr>
              <w:spacing w:line="276" w:lineRule="auto"/>
              <w:jc w:val="center"/>
              <w:rPr>
                <w:rFonts w:cs="Arial"/>
                <w:sz w:val="20"/>
                <w:szCs w:val="20"/>
              </w:rPr>
            </w:pPr>
            <w:r>
              <w:rPr>
                <w:rFonts w:cs="Arial"/>
                <w:sz w:val="20"/>
                <w:szCs w:val="20"/>
              </w:rPr>
              <w:t>8</w:t>
            </w:r>
          </w:p>
        </w:tc>
        <w:tc>
          <w:tcPr>
            <w:tcW w:w="3863"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7E28BB" w:rsidP="00ED579F">
            <w:pPr>
              <w:spacing w:line="276" w:lineRule="auto"/>
              <w:jc w:val="both"/>
              <w:rPr>
                <w:rFonts w:cs="Arial"/>
                <w:sz w:val="20"/>
                <w:szCs w:val="20"/>
              </w:rPr>
            </w:pPr>
            <w:r>
              <w:rPr>
                <w:rFonts w:cs="Arial"/>
                <w:sz w:val="20"/>
                <w:szCs w:val="20"/>
              </w:rPr>
              <w:t>Total energy requirement (6+7(i))</w:t>
            </w:r>
          </w:p>
        </w:tc>
        <w:tc>
          <w:tcPr>
            <w:tcW w:w="1541"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7E28BB" w:rsidP="00ED579F">
            <w:pPr>
              <w:spacing w:line="276" w:lineRule="auto"/>
              <w:ind w:right="339"/>
              <w:jc w:val="right"/>
              <w:rPr>
                <w:rFonts w:cs="Arial"/>
                <w:sz w:val="20"/>
                <w:szCs w:val="20"/>
              </w:rPr>
            </w:pPr>
            <w:r>
              <w:rPr>
                <w:rFonts w:cs="Arial"/>
                <w:sz w:val="20"/>
                <w:szCs w:val="20"/>
              </w:rPr>
              <w:t>591.55</w:t>
            </w:r>
          </w:p>
        </w:tc>
      </w:tr>
      <w:tr w:rsidR="007E28BB" w:rsidTr="00D84C44">
        <w:trPr>
          <w:trHeight w:val="65"/>
          <w:jc w:val="center"/>
        </w:trPr>
        <w:tc>
          <w:tcPr>
            <w:tcW w:w="5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E28BB" w:rsidRDefault="007E28BB" w:rsidP="00ED579F">
            <w:pPr>
              <w:spacing w:line="276" w:lineRule="auto"/>
              <w:jc w:val="center"/>
              <w:rPr>
                <w:rFonts w:cs="Arial"/>
                <w:sz w:val="20"/>
                <w:szCs w:val="20"/>
              </w:rPr>
            </w:pPr>
            <w:r>
              <w:rPr>
                <w:rFonts w:cs="Arial"/>
                <w:sz w:val="20"/>
                <w:szCs w:val="20"/>
              </w:rPr>
              <w:t>B</w:t>
            </w:r>
          </w:p>
        </w:tc>
        <w:tc>
          <w:tcPr>
            <w:tcW w:w="3863" w:type="dxa"/>
            <w:tcBorders>
              <w:top w:val="nil"/>
              <w:left w:val="nil"/>
              <w:bottom w:val="single" w:sz="4" w:space="0" w:color="auto"/>
              <w:right w:val="single" w:sz="4" w:space="0" w:color="auto"/>
            </w:tcBorders>
            <w:tcMar>
              <w:top w:w="15" w:type="dxa"/>
              <w:left w:w="15" w:type="dxa"/>
              <w:bottom w:w="0" w:type="dxa"/>
              <w:right w:w="15" w:type="dxa"/>
            </w:tcMar>
            <w:vAlign w:val="center"/>
          </w:tcPr>
          <w:p w:rsidR="007E28BB" w:rsidRDefault="007E28BB" w:rsidP="00ED579F">
            <w:pPr>
              <w:spacing w:line="276" w:lineRule="auto"/>
              <w:jc w:val="both"/>
              <w:rPr>
                <w:rFonts w:cs="Arial"/>
                <w:sz w:val="20"/>
                <w:szCs w:val="20"/>
              </w:rPr>
            </w:pPr>
            <w:r>
              <w:rPr>
                <w:rFonts w:cs="Arial"/>
                <w:sz w:val="20"/>
                <w:szCs w:val="20"/>
              </w:rPr>
              <w:t>Energy Availability</w:t>
            </w:r>
          </w:p>
        </w:tc>
        <w:tc>
          <w:tcPr>
            <w:tcW w:w="1541" w:type="dxa"/>
            <w:tcBorders>
              <w:top w:val="nil"/>
              <w:left w:val="nil"/>
              <w:bottom w:val="single" w:sz="4" w:space="0" w:color="auto"/>
              <w:right w:val="single" w:sz="4" w:space="0" w:color="auto"/>
            </w:tcBorders>
            <w:tcMar>
              <w:top w:w="15" w:type="dxa"/>
              <w:left w:w="15" w:type="dxa"/>
              <w:bottom w:w="0" w:type="dxa"/>
              <w:right w:w="15" w:type="dxa"/>
            </w:tcMar>
            <w:vAlign w:val="center"/>
          </w:tcPr>
          <w:p w:rsidR="007E28BB" w:rsidRDefault="007E28BB" w:rsidP="00ED579F">
            <w:pPr>
              <w:spacing w:line="276" w:lineRule="auto"/>
              <w:ind w:right="339"/>
              <w:jc w:val="right"/>
              <w:rPr>
                <w:rFonts w:cs="Arial"/>
                <w:sz w:val="20"/>
                <w:szCs w:val="20"/>
              </w:rPr>
            </w:pPr>
          </w:p>
        </w:tc>
      </w:tr>
      <w:tr w:rsidR="007E28BB" w:rsidTr="00D84C44">
        <w:trPr>
          <w:trHeight w:val="65"/>
          <w:jc w:val="center"/>
        </w:trPr>
        <w:tc>
          <w:tcPr>
            <w:tcW w:w="5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E28BB" w:rsidRDefault="007E28BB" w:rsidP="00ED579F">
            <w:pPr>
              <w:spacing w:line="276" w:lineRule="auto"/>
              <w:jc w:val="center"/>
              <w:rPr>
                <w:rFonts w:cs="Arial"/>
                <w:sz w:val="20"/>
                <w:szCs w:val="20"/>
              </w:rPr>
            </w:pPr>
            <w:r>
              <w:rPr>
                <w:rFonts w:cs="Arial"/>
                <w:sz w:val="20"/>
                <w:szCs w:val="20"/>
              </w:rPr>
              <w:t>1</w:t>
            </w:r>
          </w:p>
        </w:tc>
        <w:tc>
          <w:tcPr>
            <w:tcW w:w="3863" w:type="dxa"/>
            <w:tcBorders>
              <w:top w:val="nil"/>
              <w:left w:val="nil"/>
              <w:bottom w:val="single" w:sz="4" w:space="0" w:color="auto"/>
              <w:right w:val="single" w:sz="4" w:space="0" w:color="auto"/>
            </w:tcBorders>
            <w:tcMar>
              <w:top w:w="15" w:type="dxa"/>
              <w:left w:w="15" w:type="dxa"/>
              <w:bottom w:w="0" w:type="dxa"/>
              <w:right w:w="15" w:type="dxa"/>
            </w:tcMar>
            <w:vAlign w:val="center"/>
          </w:tcPr>
          <w:p w:rsidR="007E28BB" w:rsidRDefault="007E28BB" w:rsidP="00ED579F">
            <w:pPr>
              <w:spacing w:line="276" w:lineRule="auto"/>
              <w:jc w:val="both"/>
              <w:rPr>
                <w:rFonts w:cs="Arial"/>
                <w:sz w:val="20"/>
                <w:szCs w:val="20"/>
              </w:rPr>
            </w:pPr>
            <w:r>
              <w:rPr>
                <w:rFonts w:cs="Arial"/>
                <w:sz w:val="20"/>
                <w:szCs w:val="20"/>
              </w:rPr>
              <w:t>Net Diesel Generation (own)</w:t>
            </w:r>
          </w:p>
        </w:tc>
        <w:tc>
          <w:tcPr>
            <w:tcW w:w="1541" w:type="dxa"/>
            <w:tcBorders>
              <w:top w:val="nil"/>
              <w:left w:val="nil"/>
              <w:bottom w:val="single" w:sz="4" w:space="0" w:color="auto"/>
              <w:right w:val="single" w:sz="4" w:space="0" w:color="auto"/>
            </w:tcBorders>
            <w:tcMar>
              <w:top w:w="15" w:type="dxa"/>
              <w:left w:w="15" w:type="dxa"/>
              <w:bottom w:w="0" w:type="dxa"/>
              <w:right w:w="15" w:type="dxa"/>
            </w:tcMar>
            <w:vAlign w:val="center"/>
          </w:tcPr>
          <w:p w:rsidR="007E28BB" w:rsidRDefault="007E28BB" w:rsidP="00ED579F">
            <w:pPr>
              <w:spacing w:line="276" w:lineRule="auto"/>
              <w:ind w:right="339"/>
              <w:jc w:val="right"/>
              <w:rPr>
                <w:rFonts w:cs="Arial"/>
                <w:sz w:val="20"/>
                <w:szCs w:val="20"/>
              </w:rPr>
            </w:pPr>
            <w:r>
              <w:rPr>
                <w:rFonts w:cs="Arial"/>
                <w:sz w:val="20"/>
                <w:szCs w:val="20"/>
              </w:rPr>
              <w:t>0.11</w:t>
            </w:r>
          </w:p>
        </w:tc>
      </w:tr>
      <w:tr w:rsidR="007E28BB" w:rsidTr="00D84C44">
        <w:trPr>
          <w:trHeight w:val="65"/>
          <w:jc w:val="center"/>
        </w:trPr>
        <w:tc>
          <w:tcPr>
            <w:tcW w:w="5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E28BB" w:rsidRDefault="007E28BB" w:rsidP="00ED579F">
            <w:pPr>
              <w:spacing w:line="276" w:lineRule="auto"/>
              <w:jc w:val="center"/>
              <w:rPr>
                <w:rFonts w:cs="Arial"/>
                <w:sz w:val="20"/>
                <w:szCs w:val="20"/>
              </w:rPr>
            </w:pPr>
            <w:r>
              <w:rPr>
                <w:rFonts w:cs="Arial"/>
                <w:sz w:val="20"/>
                <w:szCs w:val="20"/>
              </w:rPr>
              <w:t>2</w:t>
            </w:r>
          </w:p>
        </w:tc>
        <w:tc>
          <w:tcPr>
            <w:tcW w:w="3863" w:type="dxa"/>
            <w:tcBorders>
              <w:top w:val="nil"/>
              <w:left w:val="nil"/>
              <w:bottom w:val="single" w:sz="4" w:space="0" w:color="auto"/>
              <w:right w:val="single" w:sz="4" w:space="0" w:color="auto"/>
            </w:tcBorders>
            <w:tcMar>
              <w:top w:w="15" w:type="dxa"/>
              <w:left w:w="15" w:type="dxa"/>
              <w:bottom w:w="0" w:type="dxa"/>
              <w:right w:w="15" w:type="dxa"/>
            </w:tcMar>
            <w:vAlign w:val="center"/>
          </w:tcPr>
          <w:p w:rsidR="007E28BB" w:rsidRDefault="007E28BB" w:rsidP="00ED579F">
            <w:pPr>
              <w:spacing w:line="276" w:lineRule="auto"/>
              <w:jc w:val="both"/>
              <w:rPr>
                <w:rFonts w:cs="Arial"/>
                <w:sz w:val="20"/>
                <w:szCs w:val="20"/>
              </w:rPr>
            </w:pPr>
            <w:r>
              <w:rPr>
                <w:rFonts w:cs="Arial"/>
                <w:sz w:val="20"/>
                <w:szCs w:val="20"/>
              </w:rPr>
              <w:t>Net Hydel generation (own)</w:t>
            </w:r>
          </w:p>
        </w:tc>
        <w:tc>
          <w:tcPr>
            <w:tcW w:w="1541" w:type="dxa"/>
            <w:tcBorders>
              <w:top w:val="nil"/>
              <w:left w:val="nil"/>
              <w:bottom w:val="single" w:sz="4" w:space="0" w:color="auto"/>
              <w:right w:val="single" w:sz="4" w:space="0" w:color="auto"/>
            </w:tcBorders>
            <w:tcMar>
              <w:top w:w="15" w:type="dxa"/>
              <w:left w:w="15" w:type="dxa"/>
              <w:bottom w:w="0" w:type="dxa"/>
              <w:right w:w="15" w:type="dxa"/>
            </w:tcMar>
            <w:vAlign w:val="center"/>
          </w:tcPr>
          <w:p w:rsidR="007E28BB" w:rsidRDefault="007E28BB" w:rsidP="00ED579F">
            <w:pPr>
              <w:spacing w:line="276" w:lineRule="auto"/>
              <w:ind w:right="339"/>
              <w:jc w:val="right"/>
              <w:rPr>
                <w:rFonts w:cs="Arial"/>
                <w:sz w:val="20"/>
                <w:szCs w:val="20"/>
              </w:rPr>
            </w:pPr>
            <w:r>
              <w:rPr>
                <w:rFonts w:cs="Arial"/>
                <w:sz w:val="20"/>
                <w:szCs w:val="20"/>
              </w:rPr>
              <w:t>21.06</w:t>
            </w:r>
          </w:p>
        </w:tc>
      </w:tr>
      <w:tr w:rsidR="007E28BB" w:rsidTr="00D84C44">
        <w:trPr>
          <w:trHeight w:val="248"/>
          <w:jc w:val="center"/>
        </w:trPr>
        <w:tc>
          <w:tcPr>
            <w:tcW w:w="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E28BB" w:rsidRDefault="007E28BB" w:rsidP="00ED579F">
            <w:pPr>
              <w:spacing w:line="276" w:lineRule="auto"/>
              <w:jc w:val="center"/>
              <w:rPr>
                <w:rFonts w:cs="Arial"/>
                <w:sz w:val="20"/>
                <w:szCs w:val="20"/>
              </w:rPr>
            </w:pPr>
            <w:r>
              <w:rPr>
                <w:rFonts w:cs="Arial"/>
                <w:sz w:val="20"/>
                <w:szCs w:val="20"/>
              </w:rPr>
              <w:t>3</w:t>
            </w:r>
          </w:p>
        </w:tc>
        <w:tc>
          <w:tcPr>
            <w:tcW w:w="38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E28BB" w:rsidRDefault="007E28BB" w:rsidP="00ED579F">
            <w:pPr>
              <w:spacing w:line="276" w:lineRule="auto"/>
              <w:jc w:val="both"/>
              <w:rPr>
                <w:rFonts w:cs="Arial"/>
                <w:sz w:val="20"/>
                <w:szCs w:val="20"/>
              </w:rPr>
            </w:pPr>
            <w:r>
              <w:rPr>
                <w:rFonts w:cs="Arial"/>
                <w:sz w:val="20"/>
                <w:szCs w:val="20"/>
              </w:rPr>
              <w:t>Power Purchase from</w:t>
            </w:r>
          </w:p>
        </w:tc>
        <w:tc>
          <w:tcPr>
            <w:tcW w:w="15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E28BB" w:rsidRDefault="007E28BB" w:rsidP="00ED579F">
            <w:pPr>
              <w:spacing w:line="276" w:lineRule="auto"/>
              <w:ind w:right="339"/>
              <w:jc w:val="right"/>
              <w:rPr>
                <w:rFonts w:cs="Arial"/>
                <w:sz w:val="20"/>
                <w:szCs w:val="20"/>
              </w:rPr>
            </w:pPr>
          </w:p>
        </w:tc>
      </w:tr>
      <w:tr w:rsidR="007E28BB" w:rsidTr="00D84C44">
        <w:trPr>
          <w:trHeight w:val="65"/>
          <w:jc w:val="center"/>
        </w:trPr>
        <w:tc>
          <w:tcPr>
            <w:tcW w:w="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E28BB" w:rsidRDefault="007E28BB" w:rsidP="00ED579F">
            <w:pPr>
              <w:spacing w:line="276" w:lineRule="auto"/>
              <w:jc w:val="center"/>
              <w:rPr>
                <w:rFonts w:cs="Arial"/>
                <w:sz w:val="20"/>
                <w:szCs w:val="20"/>
              </w:rPr>
            </w:pPr>
          </w:p>
        </w:tc>
        <w:tc>
          <w:tcPr>
            <w:tcW w:w="38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E28BB" w:rsidRPr="007E28BB" w:rsidRDefault="00D84C44" w:rsidP="00ED579F">
            <w:pPr>
              <w:spacing w:line="276" w:lineRule="auto"/>
              <w:jc w:val="both"/>
              <w:rPr>
                <w:rFonts w:cs="Arial"/>
                <w:sz w:val="20"/>
                <w:szCs w:val="20"/>
              </w:rPr>
            </w:pPr>
            <w:r>
              <w:rPr>
                <w:rFonts w:cs="Arial"/>
                <w:sz w:val="20"/>
                <w:szCs w:val="20"/>
              </w:rPr>
              <w:t>a) Central Stations</w:t>
            </w:r>
          </w:p>
        </w:tc>
        <w:tc>
          <w:tcPr>
            <w:tcW w:w="15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E28BB" w:rsidRDefault="00D84C44" w:rsidP="00ED579F">
            <w:pPr>
              <w:spacing w:line="276" w:lineRule="auto"/>
              <w:ind w:right="339"/>
              <w:jc w:val="right"/>
              <w:rPr>
                <w:rFonts w:cs="Arial"/>
                <w:sz w:val="20"/>
                <w:szCs w:val="20"/>
              </w:rPr>
            </w:pPr>
            <w:r>
              <w:rPr>
                <w:rFonts w:cs="Arial"/>
                <w:sz w:val="20"/>
                <w:szCs w:val="20"/>
              </w:rPr>
              <w:t>479.73</w:t>
            </w:r>
          </w:p>
        </w:tc>
      </w:tr>
      <w:tr w:rsidR="007E28BB" w:rsidTr="00D84C44">
        <w:trPr>
          <w:trHeight w:val="65"/>
          <w:jc w:val="center"/>
        </w:trPr>
        <w:tc>
          <w:tcPr>
            <w:tcW w:w="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E28BB" w:rsidRDefault="007E28BB" w:rsidP="00ED579F">
            <w:pPr>
              <w:spacing w:line="276" w:lineRule="auto"/>
              <w:jc w:val="center"/>
              <w:rPr>
                <w:rFonts w:cs="Arial"/>
                <w:sz w:val="20"/>
                <w:szCs w:val="20"/>
              </w:rPr>
            </w:pPr>
          </w:p>
        </w:tc>
        <w:tc>
          <w:tcPr>
            <w:tcW w:w="38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E28BB" w:rsidRDefault="00D84C44" w:rsidP="00ED579F">
            <w:pPr>
              <w:spacing w:line="276" w:lineRule="auto"/>
              <w:jc w:val="both"/>
              <w:rPr>
                <w:rFonts w:cs="Arial"/>
                <w:sz w:val="20"/>
                <w:szCs w:val="20"/>
              </w:rPr>
            </w:pPr>
            <w:r>
              <w:rPr>
                <w:rFonts w:cs="Arial"/>
                <w:sz w:val="20"/>
                <w:szCs w:val="20"/>
              </w:rPr>
              <w:t>b) PTC</w:t>
            </w:r>
          </w:p>
        </w:tc>
        <w:tc>
          <w:tcPr>
            <w:tcW w:w="15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E28BB" w:rsidRDefault="00D84C44" w:rsidP="00ED579F">
            <w:pPr>
              <w:spacing w:line="276" w:lineRule="auto"/>
              <w:ind w:right="339"/>
              <w:jc w:val="right"/>
              <w:rPr>
                <w:rFonts w:cs="Arial"/>
                <w:sz w:val="20"/>
                <w:szCs w:val="20"/>
              </w:rPr>
            </w:pPr>
            <w:r>
              <w:rPr>
                <w:rFonts w:cs="Arial"/>
                <w:sz w:val="20"/>
                <w:szCs w:val="20"/>
              </w:rPr>
              <w:t>38.06</w:t>
            </w:r>
          </w:p>
        </w:tc>
      </w:tr>
      <w:tr w:rsidR="007E28BB" w:rsidTr="00D84C44">
        <w:trPr>
          <w:trHeight w:val="65"/>
          <w:jc w:val="center"/>
        </w:trPr>
        <w:tc>
          <w:tcPr>
            <w:tcW w:w="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E28BB" w:rsidRDefault="007E28BB" w:rsidP="00ED579F">
            <w:pPr>
              <w:spacing w:line="276" w:lineRule="auto"/>
              <w:jc w:val="center"/>
              <w:rPr>
                <w:rFonts w:cs="Arial"/>
                <w:sz w:val="20"/>
                <w:szCs w:val="20"/>
              </w:rPr>
            </w:pPr>
          </w:p>
        </w:tc>
        <w:tc>
          <w:tcPr>
            <w:tcW w:w="38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E28BB" w:rsidRDefault="00D84C44" w:rsidP="00ED579F">
            <w:pPr>
              <w:spacing w:line="276" w:lineRule="auto"/>
              <w:jc w:val="both"/>
              <w:rPr>
                <w:rFonts w:cs="Arial"/>
                <w:sz w:val="20"/>
                <w:szCs w:val="20"/>
              </w:rPr>
            </w:pPr>
            <w:r>
              <w:rPr>
                <w:rFonts w:cs="Arial"/>
                <w:sz w:val="20"/>
                <w:szCs w:val="20"/>
              </w:rPr>
              <w:t>c) (WBSEDCL)</w:t>
            </w:r>
          </w:p>
        </w:tc>
        <w:tc>
          <w:tcPr>
            <w:tcW w:w="15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E28BB" w:rsidRDefault="00D84C44" w:rsidP="00ED579F">
            <w:pPr>
              <w:spacing w:line="276" w:lineRule="auto"/>
              <w:ind w:right="339"/>
              <w:jc w:val="right"/>
              <w:rPr>
                <w:rFonts w:cs="Arial"/>
                <w:sz w:val="20"/>
                <w:szCs w:val="20"/>
              </w:rPr>
            </w:pPr>
            <w:r>
              <w:rPr>
                <w:rFonts w:cs="Arial"/>
                <w:sz w:val="20"/>
                <w:szCs w:val="20"/>
              </w:rPr>
              <w:t>48.66</w:t>
            </w:r>
          </w:p>
        </w:tc>
      </w:tr>
      <w:tr w:rsidR="00D84C44" w:rsidTr="00D84C44">
        <w:trPr>
          <w:trHeight w:val="65"/>
          <w:jc w:val="center"/>
        </w:trPr>
        <w:tc>
          <w:tcPr>
            <w:tcW w:w="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84C44" w:rsidRDefault="00D84C44" w:rsidP="00ED579F">
            <w:pPr>
              <w:spacing w:line="276" w:lineRule="auto"/>
              <w:jc w:val="center"/>
              <w:rPr>
                <w:rFonts w:cs="Arial"/>
                <w:sz w:val="20"/>
                <w:szCs w:val="20"/>
              </w:rPr>
            </w:pPr>
          </w:p>
        </w:tc>
        <w:tc>
          <w:tcPr>
            <w:tcW w:w="38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84C44" w:rsidRDefault="00D84C44" w:rsidP="00ED579F">
            <w:pPr>
              <w:spacing w:line="276" w:lineRule="auto"/>
              <w:jc w:val="both"/>
              <w:rPr>
                <w:rFonts w:cs="Arial"/>
                <w:sz w:val="20"/>
                <w:szCs w:val="20"/>
              </w:rPr>
            </w:pPr>
            <w:r>
              <w:rPr>
                <w:rFonts w:cs="Arial"/>
                <w:sz w:val="20"/>
                <w:szCs w:val="20"/>
              </w:rPr>
              <w:t>d) Others-(UI)</w:t>
            </w:r>
          </w:p>
        </w:tc>
        <w:tc>
          <w:tcPr>
            <w:tcW w:w="15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84C44" w:rsidRDefault="00D84C44" w:rsidP="00ED579F">
            <w:pPr>
              <w:spacing w:line="276" w:lineRule="auto"/>
              <w:ind w:right="339"/>
              <w:jc w:val="right"/>
              <w:rPr>
                <w:rFonts w:cs="Arial"/>
                <w:sz w:val="20"/>
                <w:szCs w:val="20"/>
              </w:rPr>
            </w:pPr>
            <w:r>
              <w:rPr>
                <w:rFonts w:cs="Arial"/>
                <w:sz w:val="20"/>
                <w:szCs w:val="20"/>
              </w:rPr>
              <w:t>27.70</w:t>
            </w:r>
          </w:p>
        </w:tc>
      </w:tr>
      <w:tr w:rsidR="00D84C44" w:rsidTr="00D84C44">
        <w:trPr>
          <w:trHeight w:val="65"/>
          <w:jc w:val="center"/>
        </w:trPr>
        <w:tc>
          <w:tcPr>
            <w:tcW w:w="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84C44" w:rsidRDefault="00D84C44" w:rsidP="00ED579F">
            <w:pPr>
              <w:spacing w:line="276" w:lineRule="auto"/>
              <w:jc w:val="center"/>
              <w:rPr>
                <w:rFonts w:cs="Arial"/>
                <w:sz w:val="20"/>
                <w:szCs w:val="20"/>
              </w:rPr>
            </w:pPr>
            <w:r>
              <w:rPr>
                <w:rFonts w:cs="Arial"/>
                <w:sz w:val="20"/>
                <w:szCs w:val="20"/>
              </w:rPr>
              <w:t>4</w:t>
            </w:r>
          </w:p>
        </w:tc>
        <w:tc>
          <w:tcPr>
            <w:tcW w:w="38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84C44" w:rsidRDefault="00D84C44" w:rsidP="00ED579F">
            <w:pPr>
              <w:spacing w:line="276" w:lineRule="auto"/>
              <w:jc w:val="both"/>
              <w:rPr>
                <w:rFonts w:cs="Arial"/>
                <w:sz w:val="20"/>
                <w:szCs w:val="20"/>
              </w:rPr>
            </w:pPr>
            <w:r>
              <w:rPr>
                <w:rFonts w:cs="Arial"/>
                <w:sz w:val="20"/>
                <w:szCs w:val="20"/>
              </w:rPr>
              <w:t>Net Power Purchase (1+2+3) (a+b+c+d)</w:t>
            </w:r>
          </w:p>
        </w:tc>
        <w:tc>
          <w:tcPr>
            <w:tcW w:w="15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84C44" w:rsidRDefault="00D84C44" w:rsidP="00ED579F">
            <w:pPr>
              <w:spacing w:line="276" w:lineRule="auto"/>
              <w:ind w:right="339"/>
              <w:jc w:val="right"/>
              <w:rPr>
                <w:rFonts w:cs="Arial"/>
                <w:sz w:val="20"/>
                <w:szCs w:val="20"/>
              </w:rPr>
            </w:pPr>
            <w:r>
              <w:rPr>
                <w:rFonts w:cs="Arial"/>
                <w:sz w:val="20"/>
                <w:szCs w:val="20"/>
              </w:rPr>
              <w:t>594.15</w:t>
            </w:r>
          </w:p>
        </w:tc>
      </w:tr>
      <w:tr w:rsidR="00D84C44" w:rsidTr="00D84C44">
        <w:trPr>
          <w:trHeight w:val="65"/>
          <w:jc w:val="center"/>
        </w:trPr>
        <w:tc>
          <w:tcPr>
            <w:tcW w:w="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84C44" w:rsidRDefault="00D84C44" w:rsidP="00ED579F">
            <w:pPr>
              <w:spacing w:line="276" w:lineRule="auto"/>
              <w:jc w:val="center"/>
              <w:rPr>
                <w:rFonts w:cs="Arial"/>
                <w:sz w:val="20"/>
                <w:szCs w:val="20"/>
              </w:rPr>
            </w:pPr>
          </w:p>
        </w:tc>
        <w:tc>
          <w:tcPr>
            <w:tcW w:w="38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84C44" w:rsidRDefault="00D84C44" w:rsidP="00ED579F">
            <w:pPr>
              <w:spacing w:line="276" w:lineRule="auto"/>
              <w:jc w:val="both"/>
              <w:rPr>
                <w:rFonts w:cs="Arial"/>
                <w:sz w:val="20"/>
                <w:szCs w:val="20"/>
              </w:rPr>
            </w:pPr>
            <w:r>
              <w:rPr>
                <w:rFonts w:cs="Arial"/>
                <w:sz w:val="20"/>
                <w:szCs w:val="20"/>
              </w:rPr>
              <w:t>Less Pool Loss @ 4%</w:t>
            </w:r>
          </w:p>
        </w:tc>
        <w:tc>
          <w:tcPr>
            <w:tcW w:w="15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84C44" w:rsidRDefault="00D84C44" w:rsidP="00ED579F">
            <w:pPr>
              <w:spacing w:line="276" w:lineRule="auto"/>
              <w:ind w:right="339"/>
              <w:jc w:val="right"/>
              <w:rPr>
                <w:rFonts w:cs="Arial"/>
                <w:sz w:val="20"/>
                <w:szCs w:val="20"/>
              </w:rPr>
            </w:pPr>
            <w:r>
              <w:rPr>
                <w:rFonts w:cs="Arial"/>
                <w:sz w:val="20"/>
                <w:szCs w:val="20"/>
              </w:rPr>
              <w:t>23.77</w:t>
            </w:r>
          </w:p>
        </w:tc>
      </w:tr>
      <w:tr w:rsidR="00D84C44" w:rsidTr="00D84C44">
        <w:trPr>
          <w:trHeight w:val="65"/>
          <w:jc w:val="center"/>
        </w:trPr>
        <w:tc>
          <w:tcPr>
            <w:tcW w:w="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84C44" w:rsidRDefault="00D84C44" w:rsidP="00ED579F">
            <w:pPr>
              <w:spacing w:line="276" w:lineRule="auto"/>
              <w:jc w:val="center"/>
              <w:rPr>
                <w:rFonts w:cs="Arial"/>
                <w:sz w:val="20"/>
                <w:szCs w:val="20"/>
              </w:rPr>
            </w:pPr>
          </w:p>
        </w:tc>
        <w:tc>
          <w:tcPr>
            <w:tcW w:w="38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84C44" w:rsidRDefault="00D84C44" w:rsidP="00ED579F">
            <w:pPr>
              <w:spacing w:line="276" w:lineRule="auto"/>
              <w:jc w:val="both"/>
              <w:rPr>
                <w:rFonts w:cs="Arial"/>
                <w:sz w:val="20"/>
                <w:szCs w:val="20"/>
              </w:rPr>
            </w:pPr>
            <w:r>
              <w:rPr>
                <w:rFonts w:cs="Arial"/>
                <w:sz w:val="20"/>
                <w:szCs w:val="20"/>
              </w:rPr>
              <w:t>Energy available at State periphery</w:t>
            </w:r>
          </w:p>
        </w:tc>
        <w:tc>
          <w:tcPr>
            <w:tcW w:w="15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84C44" w:rsidRDefault="00D84C44" w:rsidP="00ED579F">
            <w:pPr>
              <w:spacing w:line="276" w:lineRule="auto"/>
              <w:ind w:right="339"/>
              <w:jc w:val="right"/>
              <w:rPr>
                <w:rFonts w:cs="Arial"/>
                <w:sz w:val="20"/>
                <w:szCs w:val="20"/>
              </w:rPr>
            </w:pPr>
            <w:r>
              <w:rPr>
                <w:rFonts w:cs="Arial"/>
                <w:sz w:val="20"/>
                <w:szCs w:val="20"/>
              </w:rPr>
              <w:t>570.38</w:t>
            </w:r>
          </w:p>
        </w:tc>
      </w:tr>
      <w:tr w:rsidR="00D84C44" w:rsidTr="00D84C44">
        <w:trPr>
          <w:trHeight w:val="65"/>
          <w:jc w:val="center"/>
        </w:trPr>
        <w:tc>
          <w:tcPr>
            <w:tcW w:w="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84C44" w:rsidRDefault="00D84C44" w:rsidP="00ED579F">
            <w:pPr>
              <w:spacing w:line="276" w:lineRule="auto"/>
              <w:jc w:val="center"/>
              <w:rPr>
                <w:rFonts w:cs="Arial"/>
                <w:sz w:val="20"/>
                <w:szCs w:val="20"/>
              </w:rPr>
            </w:pPr>
            <w:r>
              <w:rPr>
                <w:rFonts w:cs="Arial"/>
                <w:sz w:val="20"/>
                <w:szCs w:val="20"/>
              </w:rPr>
              <w:t>5</w:t>
            </w:r>
          </w:p>
        </w:tc>
        <w:tc>
          <w:tcPr>
            <w:tcW w:w="38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84C44" w:rsidRDefault="00D84C44" w:rsidP="00ED579F">
            <w:pPr>
              <w:spacing w:line="276" w:lineRule="auto"/>
              <w:jc w:val="both"/>
              <w:rPr>
                <w:rFonts w:cs="Arial"/>
                <w:sz w:val="20"/>
                <w:szCs w:val="20"/>
              </w:rPr>
            </w:pPr>
            <w:r>
              <w:rPr>
                <w:rFonts w:cs="Arial"/>
                <w:sz w:val="20"/>
                <w:szCs w:val="20"/>
              </w:rPr>
              <w:t>Total Energy Availability</w:t>
            </w:r>
          </w:p>
        </w:tc>
        <w:tc>
          <w:tcPr>
            <w:tcW w:w="15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84C44" w:rsidRDefault="00D84C44" w:rsidP="00ED579F">
            <w:pPr>
              <w:spacing w:line="276" w:lineRule="auto"/>
              <w:ind w:right="339"/>
              <w:jc w:val="right"/>
              <w:rPr>
                <w:rFonts w:cs="Arial"/>
                <w:sz w:val="20"/>
                <w:szCs w:val="20"/>
              </w:rPr>
            </w:pPr>
            <w:r>
              <w:rPr>
                <w:rFonts w:cs="Arial"/>
                <w:sz w:val="20"/>
                <w:szCs w:val="20"/>
              </w:rPr>
              <w:t>591.55</w:t>
            </w:r>
          </w:p>
        </w:tc>
      </w:tr>
    </w:tbl>
    <w:p w:rsidR="00666571" w:rsidRDefault="00666571" w:rsidP="004D02C8">
      <w:pPr>
        <w:spacing w:line="276" w:lineRule="auto"/>
        <w:ind w:firstLine="720"/>
      </w:pPr>
    </w:p>
    <w:p w:rsidR="004D02C8" w:rsidRDefault="000A352C" w:rsidP="004D02C8">
      <w:pPr>
        <w:spacing w:line="276" w:lineRule="auto"/>
        <w:ind w:firstLine="720"/>
      </w:pPr>
      <w:r>
        <w:t>As mentioned earlier the power supply position in the State is thus comfortable.</w:t>
      </w:r>
      <w:bookmarkStart w:id="45" w:name="_Toc319238197"/>
      <w:bookmarkStart w:id="46" w:name="_Toc319576614"/>
      <w:bookmarkStart w:id="47" w:name="_Toc319592441"/>
    </w:p>
    <w:p w:rsidR="000A352C" w:rsidRPr="004D02C8" w:rsidRDefault="004D02C8" w:rsidP="004D02C8">
      <w:pPr>
        <w:spacing w:line="276" w:lineRule="auto"/>
        <w:rPr>
          <w:sz w:val="32"/>
        </w:rPr>
      </w:pPr>
      <w:r>
        <w:rPr>
          <w:sz w:val="32"/>
        </w:rPr>
        <w:lastRenderedPageBreak/>
        <w:t xml:space="preserve">3. </w:t>
      </w:r>
      <w:r w:rsidR="000A352C">
        <w:rPr>
          <w:sz w:val="32"/>
        </w:rPr>
        <w:t>AGGREGATE</w:t>
      </w:r>
      <w:r w:rsidR="00A73B2A">
        <w:rPr>
          <w:sz w:val="32"/>
        </w:rPr>
        <w:t xml:space="preserve"> REVENUE REQUIREMENT FOR FY 2013</w:t>
      </w:r>
      <w:r w:rsidR="000A352C">
        <w:rPr>
          <w:sz w:val="32"/>
        </w:rPr>
        <w:t>-1</w:t>
      </w:r>
      <w:r w:rsidR="00A73B2A">
        <w:rPr>
          <w:sz w:val="32"/>
        </w:rPr>
        <w:t>4</w:t>
      </w:r>
      <w:r>
        <w:rPr>
          <w:sz w:val="32"/>
        </w:rPr>
        <w:t xml:space="preserve"> </w:t>
      </w:r>
      <w:r w:rsidR="000A352C">
        <w:rPr>
          <w:sz w:val="32"/>
        </w:rPr>
        <w:t xml:space="preserve"> </w:t>
      </w:r>
      <w:r>
        <w:rPr>
          <w:sz w:val="32"/>
        </w:rPr>
        <w:t xml:space="preserve"> </w:t>
      </w:r>
      <w:r w:rsidR="000A352C">
        <w:rPr>
          <w:sz w:val="32"/>
        </w:rPr>
        <w:t>COMMISSION’S ANALYSIS AND D</w:t>
      </w:r>
      <w:bookmarkEnd w:id="45"/>
      <w:bookmarkEnd w:id="46"/>
      <w:bookmarkEnd w:id="47"/>
      <w:r>
        <w:rPr>
          <w:sz w:val="32"/>
        </w:rPr>
        <w:t>IRECTIVES</w:t>
      </w:r>
    </w:p>
    <w:p w:rsidR="000A352C" w:rsidRDefault="005419C4" w:rsidP="00ED579F">
      <w:pPr>
        <w:spacing w:line="276" w:lineRule="auto"/>
        <w:jc w:val="both"/>
        <w:rPr>
          <w:b/>
          <w:bCs/>
          <w:sz w:val="24"/>
        </w:rPr>
      </w:pPr>
      <w:r w:rsidRPr="005419C4">
        <w:rPr>
          <w:noProof/>
        </w:rPr>
        <w:pict>
          <v:line id="_x0000_s1027" style="position:absolute;left:0;text-align:left;z-index:251662336" from="18pt,6.25pt" to="474pt,6.25pt" strokeweight="3pt">
            <v:stroke linestyle="thinThin"/>
          </v:line>
        </w:pict>
      </w:r>
    </w:p>
    <w:p w:rsidR="000A352C" w:rsidRDefault="000A352C" w:rsidP="00ED579F">
      <w:pPr>
        <w:pStyle w:val="Heading2"/>
        <w:spacing w:line="276" w:lineRule="auto"/>
        <w:jc w:val="left"/>
        <w:rPr>
          <w:sz w:val="24"/>
        </w:rPr>
      </w:pPr>
    </w:p>
    <w:p w:rsidR="000A352C" w:rsidRDefault="004D02C8" w:rsidP="00ED579F">
      <w:pPr>
        <w:pStyle w:val="Heading2"/>
        <w:spacing w:line="276" w:lineRule="auto"/>
        <w:jc w:val="left"/>
        <w:rPr>
          <w:sz w:val="24"/>
        </w:rPr>
      </w:pPr>
      <w:bookmarkStart w:id="48" w:name="_Toc319576615"/>
      <w:bookmarkStart w:id="49" w:name="_Toc319592442"/>
      <w:r>
        <w:rPr>
          <w:sz w:val="24"/>
        </w:rPr>
        <w:t>3</w:t>
      </w:r>
      <w:r w:rsidR="000A352C">
        <w:rPr>
          <w:sz w:val="24"/>
        </w:rPr>
        <w:t>.1</w:t>
      </w:r>
      <w:r w:rsidR="000A352C">
        <w:rPr>
          <w:sz w:val="24"/>
        </w:rPr>
        <w:tab/>
        <w:t>Energy Sales</w:t>
      </w:r>
      <w:bookmarkEnd w:id="48"/>
      <w:bookmarkEnd w:id="49"/>
    </w:p>
    <w:p w:rsidR="000A352C" w:rsidRDefault="00C1729F" w:rsidP="00ED579F">
      <w:pPr>
        <w:spacing w:line="276" w:lineRule="auto"/>
        <w:ind w:left="720"/>
        <w:jc w:val="both"/>
      </w:pPr>
      <w:r>
        <w:t>C</w:t>
      </w:r>
      <w:r w:rsidR="000A352C">
        <w:t>ategory-wise sal</w:t>
      </w:r>
      <w:r w:rsidR="003D2A80">
        <w:t>es projected by EPDS for FY 2013</w:t>
      </w:r>
      <w:r w:rsidR="000A352C">
        <w:t>-1</w:t>
      </w:r>
      <w:r w:rsidR="003D2A80">
        <w:t>4</w:t>
      </w:r>
      <w:r w:rsidR="000A352C">
        <w:t xml:space="preserve"> for approval of ARR are examined in the following sections.</w:t>
      </w:r>
    </w:p>
    <w:p w:rsidR="000A352C" w:rsidRDefault="000A352C" w:rsidP="00ED579F">
      <w:pPr>
        <w:spacing w:line="276" w:lineRule="auto"/>
        <w:jc w:val="both"/>
      </w:pPr>
    </w:p>
    <w:p w:rsidR="000A352C" w:rsidRDefault="004D02C8" w:rsidP="00ED579F">
      <w:pPr>
        <w:pStyle w:val="Heading2"/>
        <w:spacing w:line="276" w:lineRule="auto"/>
        <w:jc w:val="left"/>
        <w:rPr>
          <w:sz w:val="24"/>
        </w:rPr>
      </w:pPr>
      <w:bookmarkStart w:id="50" w:name="_Toc319576616"/>
      <w:bookmarkStart w:id="51" w:name="_Toc319592443"/>
      <w:r>
        <w:rPr>
          <w:sz w:val="24"/>
        </w:rPr>
        <w:t>3</w:t>
      </w:r>
      <w:r w:rsidR="000A352C">
        <w:rPr>
          <w:sz w:val="24"/>
        </w:rPr>
        <w:t>.2</w:t>
      </w:r>
      <w:r w:rsidR="000A352C">
        <w:rPr>
          <w:sz w:val="24"/>
        </w:rPr>
        <w:tab/>
        <w:t>Consumer Categories</w:t>
      </w:r>
      <w:bookmarkEnd w:id="50"/>
      <w:bookmarkEnd w:id="51"/>
    </w:p>
    <w:p w:rsidR="000A352C" w:rsidRDefault="000A352C" w:rsidP="00ED579F">
      <w:pPr>
        <w:spacing w:line="276" w:lineRule="auto"/>
        <w:ind w:left="360"/>
        <w:jc w:val="both"/>
      </w:pPr>
    </w:p>
    <w:p w:rsidR="000A352C" w:rsidRDefault="000A352C" w:rsidP="00ED579F">
      <w:pPr>
        <w:spacing w:line="276" w:lineRule="auto"/>
        <w:ind w:left="720"/>
        <w:jc w:val="both"/>
      </w:pPr>
      <w:r>
        <w:t xml:space="preserve">The EPDS serves about </w:t>
      </w:r>
      <w:r w:rsidR="003D2A80">
        <w:t>88,277</w:t>
      </w:r>
      <w:r>
        <w:t xml:space="preserve"> consumers as on 31</w:t>
      </w:r>
      <w:r>
        <w:rPr>
          <w:vertAlign w:val="superscript"/>
        </w:rPr>
        <w:t>st</w:t>
      </w:r>
      <w:r>
        <w:t xml:space="preserve"> March, 201</w:t>
      </w:r>
      <w:r w:rsidR="003D2A80">
        <w:t>2</w:t>
      </w:r>
      <w:r>
        <w:t xml:space="preserve"> in its area of operation and the consumers are broadly categorized as under</w:t>
      </w:r>
    </w:p>
    <w:p w:rsidR="000A352C" w:rsidRDefault="000A352C" w:rsidP="00ED579F">
      <w:pPr>
        <w:spacing w:line="276" w:lineRule="auto"/>
        <w:ind w:left="360"/>
        <w:jc w:val="both"/>
        <w:rPr>
          <w:b/>
          <w:bCs/>
        </w:rPr>
      </w:pPr>
    </w:p>
    <w:p w:rsidR="000A352C" w:rsidRDefault="000A352C" w:rsidP="00ED579F">
      <w:pPr>
        <w:spacing w:line="276" w:lineRule="auto"/>
        <w:ind w:left="360" w:firstLine="360"/>
        <w:jc w:val="both"/>
        <w:rPr>
          <w:b/>
          <w:bCs/>
        </w:rPr>
      </w:pPr>
      <w:r>
        <w:rPr>
          <w:b/>
          <w:bCs/>
        </w:rPr>
        <w:t xml:space="preserve">LT category </w:t>
      </w:r>
    </w:p>
    <w:p w:rsidR="000A352C" w:rsidRDefault="000A352C" w:rsidP="00ED579F">
      <w:pPr>
        <w:numPr>
          <w:ilvl w:val="0"/>
          <w:numId w:val="1"/>
        </w:numPr>
        <w:spacing w:line="276" w:lineRule="auto"/>
        <w:jc w:val="both"/>
      </w:pPr>
      <w:r>
        <w:t>Domestic including BPL</w:t>
      </w:r>
    </w:p>
    <w:p w:rsidR="000A352C" w:rsidRDefault="000A352C" w:rsidP="00ED579F">
      <w:pPr>
        <w:numPr>
          <w:ilvl w:val="0"/>
          <w:numId w:val="1"/>
        </w:numPr>
        <w:spacing w:line="276" w:lineRule="auto"/>
        <w:jc w:val="both"/>
      </w:pPr>
      <w:r>
        <w:t>Commercial</w:t>
      </w:r>
    </w:p>
    <w:p w:rsidR="000A352C" w:rsidRDefault="000A352C" w:rsidP="00ED579F">
      <w:pPr>
        <w:numPr>
          <w:ilvl w:val="0"/>
          <w:numId w:val="1"/>
        </w:numPr>
        <w:spacing w:line="276" w:lineRule="auto"/>
        <w:jc w:val="both"/>
      </w:pPr>
      <w:r>
        <w:t>LT Industrial</w:t>
      </w:r>
    </w:p>
    <w:p w:rsidR="000A352C" w:rsidRDefault="000A352C" w:rsidP="00ED579F">
      <w:pPr>
        <w:numPr>
          <w:ilvl w:val="0"/>
          <w:numId w:val="1"/>
        </w:numPr>
        <w:spacing w:line="276" w:lineRule="auto"/>
        <w:jc w:val="both"/>
      </w:pPr>
      <w:r>
        <w:t>Public Lightening</w:t>
      </w:r>
    </w:p>
    <w:p w:rsidR="000A352C" w:rsidRDefault="000A352C" w:rsidP="00ED579F">
      <w:pPr>
        <w:numPr>
          <w:ilvl w:val="0"/>
          <w:numId w:val="1"/>
        </w:numPr>
        <w:spacing w:line="276" w:lineRule="auto"/>
        <w:jc w:val="both"/>
      </w:pPr>
      <w:r>
        <w:t>Temporary Supply</w:t>
      </w:r>
    </w:p>
    <w:p w:rsidR="000A352C" w:rsidRDefault="000A352C" w:rsidP="00ED579F">
      <w:pPr>
        <w:pStyle w:val="Titlre"/>
        <w:spacing w:line="276" w:lineRule="auto"/>
        <w:rPr>
          <w:rFonts w:cs="Times New Roman"/>
          <w:bCs/>
          <w:szCs w:val="24"/>
        </w:rPr>
      </w:pPr>
      <w:r>
        <w:rPr>
          <w:rFonts w:cs="Times New Roman"/>
          <w:bCs/>
          <w:szCs w:val="24"/>
        </w:rPr>
        <w:t>HT category</w:t>
      </w:r>
    </w:p>
    <w:p w:rsidR="000A352C" w:rsidRDefault="000A352C" w:rsidP="00ED579F">
      <w:pPr>
        <w:numPr>
          <w:ilvl w:val="0"/>
          <w:numId w:val="1"/>
        </w:numPr>
        <w:spacing w:line="276" w:lineRule="auto"/>
        <w:jc w:val="both"/>
      </w:pPr>
      <w:r>
        <w:t>HT Industrial</w:t>
      </w:r>
    </w:p>
    <w:p w:rsidR="000A352C" w:rsidRDefault="000A352C" w:rsidP="00ED579F">
      <w:pPr>
        <w:numPr>
          <w:ilvl w:val="0"/>
          <w:numId w:val="1"/>
        </w:numPr>
        <w:spacing w:line="276" w:lineRule="auto"/>
        <w:jc w:val="both"/>
      </w:pPr>
      <w:r>
        <w:t>Bulk Supply</w:t>
      </w:r>
    </w:p>
    <w:p w:rsidR="000A352C" w:rsidRDefault="000A352C" w:rsidP="00ED579F">
      <w:pPr>
        <w:spacing w:line="276" w:lineRule="auto"/>
        <w:jc w:val="both"/>
      </w:pPr>
    </w:p>
    <w:p w:rsidR="000A352C" w:rsidRDefault="000A352C" w:rsidP="00ED579F">
      <w:pPr>
        <w:pStyle w:val="BodyTextIndent2"/>
        <w:spacing w:line="276" w:lineRule="auto"/>
        <w:ind w:left="540"/>
      </w:pPr>
      <w:r>
        <w:t>T</w:t>
      </w:r>
      <w:r w:rsidR="003D2A80">
        <w:t>he EPDS serves the consumers at 11 KV and 440 V levels. A</w:t>
      </w:r>
      <w:r>
        <w:t>lmost all consumers except street lighting are metered.</w:t>
      </w:r>
      <w:r w:rsidR="003D2A80">
        <w:t xml:space="preserve"> However the unmetered consumers are being metered. But due to some infrastructure problems this work </w:t>
      </w:r>
      <w:r w:rsidR="00C1729F">
        <w:t>has a low progress.</w:t>
      </w:r>
    </w:p>
    <w:p w:rsidR="00C1729F" w:rsidRDefault="00C1729F" w:rsidP="00ED579F">
      <w:pPr>
        <w:pStyle w:val="BodyTextIndent2"/>
        <w:spacing w:line="276" w:lineRule="auto"/>
        <w:ind w:left="540"/>
      </w:pPr>
    </w:p>
    <w:p w:rsidR="000A352C" w:rsidRDefault="004D02C8" w:rsidP="00ED579F">
      <w:pPr>
        <w:pStyle w:val="Heading2"/>
        <w:spacing w:line="276" w:lineRule="auto"/>
        <w:jc w:val="left"/>
        <w:rPr>
          <w:sz w:val="24"/>
        </w:rPr>
      </w:pPr>
      <w:bookmarkStart w:id="52" w:name="_Toc319576617"/>
      <w:bookmarkStart w:id="53" w:name="_Toc319592444"/>
      <w:r>
        <w:rPr>
          <w:sz w:val="24"/>
        </w:rPr>
        <w:t>3</w:t>
      </w:r>
      <w:r w:rsidR="000A352C">
        <w:rPr>
          <w:sz w:val="24"/>
        </w:rPr>
        <w:t>.2.1</w:t>
      </w:r>
      <w:r w:rsidR="000A352C">
        <w:rPr>
          <w:sz w:val="24"/>
        </w:rPr>
        <w:tab/>
        <w:t xml:space="preserve">Growth of consumers and </w:t>
      </w:r>
      <w:bookmarkEnd w:id="52"/>
      <w:bookmarkEnd w:id="53"/>
      <w:r w:rsidR="00547D1E">
        <w:rPr>
          <w:sz w:val="24"/>
        </w:rPr>
        <w:t>Connected Load</w:t>
      </w:r>
    </w:p>
    <w:p w:rsidR="000A352C" w:rsidRDefault="000A352C" w:rsidP="00ED579F">
      <w:pPr>
        <w:spacing w:line="276" w:lineRule="auto"/>
        <w:ind w:left="720"/>
        <w:jc w:val="both"/>
      </w:pPr>
      <w:r>
        <w:t xml:space="preserve">Category wise details of consumers </w:t>
      </w:r>
      <w:r w:rsidR="00547D1E">
        <w:t xml:space="preserve">and connected load </w:t>
      </w:r>
      <w:r>
        <w:t>during the last three years 201</w:t>
      </w:r>
      <w:r w:rsidR="003D2A80">
        <w:t>1</w:t>
      </w:r>
      <w:r>
        <w:t>-1</w:t>
      </w:r>
      <w:r w:rsidR="003D2A80">
        <w:t>2</w:t>
      </w:r>
      <w:r>
        <w:t xml:space="preserve"> (actuals), estimated for FY 201</w:t>
      </w:r>
      <w:r w:rsidR="003D2A80">
        <w:t>2</w:t>
      </w:r>
      <w:r>
        <w:t>-1</w:t>
      </w:r>
      <w:r w:rsidR="003D2A80">
        <w:t>3 and projection for FY 2013</w:t>
      </w:r>
      <w:r>
        <w:t>-1</w:t>
      </w:r>
      <w:r w:rsidR="003D2A80">
        <w:t>4</w:t>
      </w:r>
      <w:r>
        <w:t xml:space="preserve"> as </w:t>
      </w:r>
      <w:r w:rsidR="00C1729F">
        <w:t xml:space="preserve">obtained from EPDS are given in </w:t>
      </w:r>
      <w:r w:rsidR="00C1729F" w:rsidRPr="007B718D">
        <w:t xml:space="preserve">Table </w:t>
      </w:r>
      <w:r w:rsidR="00666571">
        <w:t>3</w:t>
      </w:r>
      <w:r w:rsidR="00C1729F" w:rsidRPr="007B718D">
        <w:t>.1</w:t>
      </w:r>
      <w:r>
        <w:t>below:</w:t>
      </w:r>
    </w:p>
    <w:p w:rsidR="00547D1E" w:rsidRDefault="00547D1E" w:rsidP="00ED579F">
      <w:pPr>
        <w:spacing w:line="276" w:lineRule="auto"/>
        <w:ind w:left="720"/>
        <w:jc w:val="both"/>
      </w:pPr>
    </w:p>
    <w:p w:rsidR="00547D1E" w:rsidRPr="00547D1E" w:rsidRDefault="00666571" w:rsidP="00ED579F">
      <w:pPr>
        <w:spacing w:line="276" w:lineRule="auto"/>
        <w:ind w:left="720"/>
        <w:jc w:val="both"/>
        <w:rPr>
          <w:b/>
        </w:rPr>
      </w:pPr>
      <w:r>
        <w:rPr>
          <w:b/>
        </w:rPr>
        <w:t>Table 3</w:t>
      </w:r>
      <w:r w:rsidR="00547D1E" w:rsidRPr="00547D1E">
        <w:rPr>
          <w:b/>
        </w:rPr>
        <w:t>.1: Category wise details of Consumers and connected Load</w:t>
      </w:r>
    </w:p>
    <w:tbl>
      <w:tblPr>
        <w:tblW w:w="8067" w:type="dxa"/>
        <w:tblInd w:w="828" w:type="dxa"/>
        <w:tblLook w:val="04A0"/>
      </w:tblPr>
      <w:tblGrid>
        <w:gridCol w:w="720"/>
        <w:gridCol w:w="3125"/>
        <w:gridCol w:w="1240"/>
        <w:gridCol w:w="1620"/>
        <w:gridCol w:w="1362"/>
      </w:tblGrid>
      <w:tr w:rsidR="00547D1E" w:rsidRPr="00547D1E" w:rsidTr="00547D1E">
        <w:trPr>
          <w:trHeight w:val="63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D1E" w:rsidRPr="00547D1E" w:rsidRDefault="00547D1E" w:rsidP="00ED579F">
            <w:pPr>
              <w:spacing w:line="276" w:lineRule="auto"/>
              <w:jc w:val="center"/>
              <w:rPr>
                <w:rFonts w:ascii="Times New Roman" w:hAnsi="Times New Roman"/>
                <w:b/>
                <w:bCs/>
                <w:sz w:val="24"/>
              </w:rPr>
            </w:pPr>
            <w:r w:rsidRPr="00547D1E">
              <w:rPr>
                <w:rFonts w:ascii="Times New Roman" w:hAnsi="Times New Roman"/>
                <w:b/>
                <w:bCs/>
                <w:sz w:val="24"/>
              </w:rPr>
              <w:t>Sl. No.</w:t>
            </w:r>
          </w:p>
        </w:tc>
        <w:tc>
          <w:tcPr>
            <w:tcW w:w="3125" w:type="dxa"/>
            <w:tcBorders>
              <w:top w:val="single" w:sz="4" w:space="0" w:color="auto"/>
              <w:left w:val="nil"/>
              <w:bottom w:val="single" w:sz="4" w:space="0" w:color="auto"/>
              <w:right w:val="single" w:sz="4" w:space="0" w:color="auto"/>
            </w:tcBorders>
            <w:shd w:val="clear" w:color="auto" w:fill="auto"/>
            <w:noWrap/>
            <w:vAlign w:val="center"/>
            <w:hideMark/>
          </w:tcPr>
          <w:p w:rsidR="00547D1E" w:rsidRPr="00547D1E" w:rsidRDefault="00547D1E" w:rsidP="00ED579F">
            <w:pPr>
              <w:spacing w:line="276" w:lineRule="auto"/>
              <w:jc w:val="center"/>
              <w:rPr>
                <w:rFonts w:ascii="Times New Roman" w:hAnsi="Times New Roman"/>
                <w:b/>
                <w:bCs/>
                <w:sz w:val="24"/>
              </w:rPr>
            </w:pPr>
            <w:r w:rsidRPr="00547D1E">
              <w:rPr>
                <w:rFonts w:ascii="Times New Roman" w:hAnsi="Times New Roman"/>
                <w:b/>
                <w:bCs/>
                <w:sz w:val="24"/>
              </w:rPr>
              <w:t>Particulars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47D1E" w:rsidRPr="00547D1E" w:rsidRDefault="00547D1E" w:rsidP="00ED579F">
            <w:pPr>
              <w:spacing w:line="276" w:lineRule="auto"/>
              <w:jc w:val="center"/>
              <w:rPr>
                <w:rFonts w:ascii="Times New Roman" w:hAnsi="Times New Roman"/>
                <w:b/>
                <w:bCs/>
                <w:sz w:val="24"/>
              </w:rPr>
            </w:pPr>
            <w:r w:rsidRPr="00547D1E">
              <w:rPr>
                <w:rFonts w:ascii="Times New Roman" w:hAnsi="Times New Roman"/>
                <w:b/>
                <w:bCs/>
                <w:sz w:val="24"/>
              </w:rPr>
              <w:t>2011-12</w:t>
            </w:r>
            <w:r w:rsidRPr="00547D1E">
              <w:rPr>
                <w:rFonts w:ascii="Times New Roman" w:hAnsi="Times New Roman"/>
                <w:b/>
                <w:bCs/>
                <w:sz w:val="24"/>
              </w:rPr>
              <w:br/>
              <w:t>(Actuals)</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547D1E" w:rsidRPr="00547D1E" w:rsidRDefault="00547D1E" w:rsidP="00ED579F">
            <w:pPr>
              <w:spacing w:line="276" w:lineRule="auto"/>
              <w:jc w:val="center"/>
              <w:rPr>
                <w:rFonts w:ascii="Times New Roman" w:hAnsi="Times New Roman"/>
                <w:b/>
                <w:bCs/>
                <w:sz w:val="24"/>
              </w:rPr>
            </w:pPr>
            <w:r w:rsidRPr="00547D1E">
              <w:rPr>
                <w:rFonts w:ascii="Times New Roman" w:hAnsi="Times New Roman"/>
                <w:b/>
                <w:bCs/>
                <w:sz w:val="24"/>
              </w:rPr>
              <w:t>2012-13</w:t>
            </w:r>
            <w:r w:rsidRPr="00547D1E">
              <w:rPr>
                <w:rFonts w:ascii="Times New Roman" w:hAnsi="Times New Roman"/>
                <w:b/>
                <w:bCs/>
                <w:sz w:val="24"/>
              </w:rPr>
              <w:br/>
              <w:t>(Estimated)</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547D1E" w:rsidRPr="00547D1E" w:rsidRDefault="00547D1E" w:rsidP="00ED579F">
            <w:pPr>
              <w:spacing w:line="276" w:lineRule="auto"/>
              <w:jc w:val="center"/>
              <w:rPr>
                <w:rFonts w:ascii="Times New Roman" w:hAnsi="Times New Roman"/>
                <w:b/>
                <w:bCs/>
                <w:sz w:val="24"/>
              </w:rPr>
            </w:pPr>
            <w:r w:rsidRPr="00547D1E">
              <w:rPr>
                <w:rFonts w:ascii="Times New Roman" w:hAnsi="Times New Roman"/>
                <w:b/>
                <w:bCs/>
                <w:sz w:val="24"/>
              </w:rPr>
              <w:t>2013-14</w:t>
            </w:r>
            <w:r w:rsidRPr="00547D1E">
              <w:rPr>
                <w:rFonts w:ascii="Times New Roman" w:hAnsi="Times New Roman"/>
                <w:b/>
                <w:bCs/>
                <w:sz w:val="24"/>
              </w:rPr>
              <w:br/>
              <w:t>(Projected)</w:t>
            </w:r>
          </w:p>
        </w:tc>
      </w:tr>
      <w:tr w:rsidR="00547D1E" w:rsidRPr="00547D1E" w:rsidTr="00547D1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547D1E" w:rsidRPr="00547D1E" w:rsidRDefault="00547D1E" w:rsidP="00ED579F">
            <w:pPr>
              <w:spacing w:line="276" w:lineRule="auto"/>
              <w:jc w:val="center"/>
              <w:rPr>
                <w:rFonts w:ascii="Times New Roman" w:hAnsi="Times New Roman"/>
                <w:b/>
                <w:bCs/>
                <w:sz w:val="24"/>
              </w:rPr>
            </w:pPr>
            <w:r w:rsidRPr="00547D1E">
              <w:rPr>
                <w:rFonts w:ascii="Times New Roman" w:hAnsi="Times New Roman"/>
                <w:b/>
                <w:bCs/>
                <w:sz w:val="24"/>
              </w:rPr>
              <w:t>1</w:t>
            </w:r>
          </w:p>
        </w:tc>
        <w:tc>
          <w:tcPr>
            <w:tcW w:w="3125" w:type="dxa"/>
            <w:tcBorders>
              <w:top w:val="nil"/>
              <w:left w:val="nil"/>
              <w:bottom w:val="single" w:sz="4" w:space="0" w:color="auto"/>
              <w:right w:val="single" w:sz="4" w:space="0" w:color="auto"/>
            </w:tcBorders>
            <w:shd w:val="clear" w:color="auto" w:fill="auto"/>
            <w:noWrap/>
            <w:vAlign w:val="bottom"/>
            <w:hideMark/>
          </w:tcPr>
          <w:p w:rsidR="00547D1E" w:rsidRPr="00547D1E" w:rsidRDefault="00547D1E" w:rsidP="00ED579F">
            <w:pPr>
              <w:spacing w:line="276" w:lineRule="auto"/>
              <w:jc w:val="center"/>
              <w:rPr>
                <w:rFonts w:ascii="Times New Roman" w:hAnsi="Times New Roman"/>
                <w:b/>
                <w:bCs/>
                <w:sz w:val="24"/>
              </w:rPr>
            </w:pPr>
            <w:r w:rsidRPr="00547D1E">
              <w:rPr>
                <w:rFonts w:ascii="Times New Roman" w:hAnsi="Times New Roman"/>
                <w:b/>
                <w:bCs/>
                <w:sz w:val="24"/>
              </w:rPr>
              <w:t>2</w:t>
            </w:r>
          </w:p>
        </w:tc>
        <w:tc>
          <w:tcPr>
            <w:tcW w:w="1240" w:type="dxa"/>
            <w:tcBorders>
              <w:top w:val="nil"/>
              <w:left w:val="nil"/>
              <w:bottom w:val="single" w:sz="4" w:space="0" w:color="auto"/>
              <w:right w:val="single" w:sz="4" w:space="0" w:color="auto"/>
            </w:tcBorders>
            <w:shd w:val="clear" w:color="auto" w:fill="auto"/>
            <w:vAlign w:val="bottom"/>
            <w:hideMark/>
          </w:tcPr>
          <w:p w:rsidR="00547D1E" w:rsidRPr="00547D1E" w:rsidRDefault="00547D1E" w:rsidP="00ED579F">
            <w:pPr>
              <w:spacing w:line="276" w:lineRule="auto"/>
              <w:jc w:val="center"/>
              <w:rPr>
                <w:rFonts w:ascii="Times New Roman" w:hAnsi="Times New Roman"/>
                <w:b/>
                <w:bCs/>
                <w:sz w:val="24"/>
              </w:rPr>
            </w:pPr>
            <w:r w:rsidRPr="00547D1E">
              <w:rPr>
                <w:rFonts w:ascii="Times New Roman" w:hAnsi="Times New Roman"/>
                <w:b/>
                <w:bCs/>
                <w:sz w:val="24"/>
              </w:rPr>
              <w:t>3</w:t>
            </w:r>
          </w:p>
        </w:tc>
        <w:tc>
          <w:tcPr>
            <w:tcW w:w="1620" w:type="dxa"/>
            <w:tcBorders>
              <w:top w:val="nil"/>
              <w:left w:val="nil"/>
              <w:bottom w:val="single" w:sz="4" w:space="0" w:color="auto"/>
              <w:right w:val="single" w:sz="4" w:space="0" w:color="auto"/>
            </w:tcBorders>
            <w:shd w:val="clear" w:color="auto" w:fill="auto"/>
            <w:vAlign w:val="bottom"/>
            <w:hideMark/>
          </w:tcPr>
          <w:p w:rsidR="00547D1E" w:rsidRPr="00547D1E" w:rsidRDefault="00547D1E" w:rsidP="00ED579F">
            <w:pPr>
              <w:spacing w:line="276" w:lineRule="auto"/>
              <w:jc w:val="center"/>
              <w:rPr>
                <w:rFonts w:ascii="Times New Roman" w:hAnsi="Times New Roman"/>
                <w:b/>
                <w:bCs/>
                <w:sz w:val="24"/>
              </w:rPr>
            </w:pPr>
            <w:r w:rsidRPr="00547D1E">
              <w:rPr>
                <w:rFonts w:ascii="Times New Roman" w:hAnsi="Times New Roman"/>
                <w:b/>
                <w:bCs/>
                <w:sz w:val="24"/>
              </w:rPr>
              <w:t>4</w:t>
            </w:r>
          </w:p>
        </w:tc>
        <w:tc>
          <w:tcPr>
            <w:tcW w:w="1362" w:type="dxa"/>
            <w:tcBorders>
              <w:top w:val="nil"/>
              <w:left w:val="nil"/>
              <w:bottom w:val="single" w:sz="4" w:space="0" w:color="auto"/>
              <w:right w:val="single" w:sz="4" w:space="0" w:color="auto"/>
            </w:tcBorders>
            <w:shd w:val="clear" w:color="auto" w:fill="auto"/>
            <w:vAlign w:val="bottom"/>
            <w:hideMark/>
          </w:tcPr>
          <w:p w:rsidR="00547D1E" w:rsidRPr="00547D1E" w:rsidRDefault="00547D1E" w:rsidP="00ED579F">
            <w:pPr>
              <w:spacing w:line="276" w:lineRule="auto"/>
              <w:jc w:val="center"/>
              <w:rPr>
                <w:rFonts w:ascii="Times New Roman" w:hAnsi="Times New Roman"/>
                <w:b/>
                <w:bCs/>
                <w:sz w:val="24"/>
              </w:rPr>
            </w:pPr>
            <w:r w:rsidRPr="00547D1E">
              <w:rPr>
                <w:rFonts w:ascii="Times New Roman" w:hAnsi="Times New Roman"/>
                <w:b/>
                <w:bCs/>
                <w:sz w:val="24"/>
              </w:rPr>
              <w:t>5</w:t>
            </w:r>
          </w:p>
        </w:tc>
      </w:tr>
      <w:tr w:rsidR="00547D1E" w:rsidRPr="00547D1E" w:rsidTr="00547D1E">
        <w:trPr>
          <w:trHeight w:val="315"/>
        </w:trPr>
        <w:tc>
          <w:tcPr>
            <w:tcW w:w="720" w:type="dxa"/>
            <w:tcBorders>
              <w:top w:val="nil"/>
              <w:left w:val="single" w:sz="4" w:space="0" w:color="auto"/>
              <w:bottom w:val="single" w:sz="4" w:space="0" w:color="auto"/>
              <w:right w:val="single" w:sz="4" w:space="0" w:color="auto"/>
            </w:tcBorders>
            <w:shd w:val="clear" w:color="auto" w:fill="auto"/>
            <w:noWrap/>
            <w:hideMark/>
          </w:tcPr>
          <w:p w:rsidR="00547D1E" w:rsidRPr="00547D1E" w:rsidRDefault="00547D1E" w:rsidP="00ED579F">
            <w:pPr>
              <w:spacing w:line="276" w:lineRule="auto"/>
              <w:jc w:val="center"/>
              <w:rPr>
                <w:rFonts w:ascii="Times New Roman" w:hAnsi="Times New Roman"/>
                <w:sz w:val="24"/>
              </w:rPr>
            </w:pPr>
            <w:r w:rsidRPr="00547D1E">
              <w:rPr>
                <w:rFonts w:ascii="Times New Roman" w:hAnsi="Times New Roman"/>
                <w:sz w:val="24"/>
              </w:rPr>
              <w:t>1</w:t>
            </w:r>
          </w:p>
        </w:tc>
        <w:tc>
          <w:tcPr>
            <w:tcW w:w="3125" w:type="dxa"/>
            <w:tcBorders>
              <w:top w:val="nil"/>
              <w:left w:val="nil"/>
              <w:bottom w:val="single" w:sz="4" w:space="0" w:color="auto"/>
              <w:right w:val="single" w:sz="4" w:space="0" w:color="auto"/>
            </w:tcBorders>
            <w:shd w:val="clear" w:color="auto" w:fill="auto"/>
            <w:noWrap/>
            <w:hideMark/>
          </w:tcPr>
          <w:p w:rsidR="00547D1E" w:rsidRPr="00547D1E" w:rsidRDefault="00547D1E" w:rsidP="00ED579F">
            <w:pPr>
              <w:spacing w:line="276" w:lineRule="auto"/>
              <w:rPr>
                <w:rFonts w:ascii="Times New Roman" w:hAnsi="Times New Roman"/>
                <w:sz w:val="24"/>
              </w:rPr>
            </w:pPr>
            <w:r w:rsidRPr="00547D1E">
              <w:rPr>
                <w:rFonts w:ascii="Times New Roman" w:hAnsi="Times New Roman"/>
                <w:sz w:val="24"/>
              </w:rPr>
              <w:t xml:space="preserve">Number of Consumers </w:t>
            </w:r>
          </w:p>
        </w:tc>
        <w:tc>
          <w:tcPr>
            <w:tcW w:w="1240" w:type="dxa"/>
            <w:tcBorders>
              <w:top w:val="nil"/>
              <w:left w:val="nil"/>
              <w:bottom w:val="single" w:sz="4" w:space="0" w:color="auto"/>
              <w:right w:val="single" w:sz="4" w:space="0" w:color="auto"/>
            </w:tcBorders>
            <w:shd w:val="clear" w:color="auto" w:fill="auto"/>
            <w:noWrap/>
            <w:vAlign w:val="bottom"/>
            <w:hideMark/>
          </w:tcPr>
          <w:p w:rsidR="00547D1E" w:rsidRPr="00547D1E" w:rsidRDefault="00547D1E" w:rsidP="00ED579F">
            <w:pPr>
              <w:spacing w:line="276" w:lineRule="auto"/>
              <w:jc w:val="right"/>
              <w:rPr>
                <w:rFonts w:ascii="Times New Roman" w:hAnsi="Times New Roman"/>
                <w:sz w:val="24"/>
              </w:rPr>
            </w:pPr>
            <w:r w:rsidRPr="00547D1E">
              <w:rPr>
                <w:rFonts w:ascii="Times New Roman" w:hAnsi="Times New Roman"/>
                <w:sz w:val="24"/>
              </w:rPr>
              <w:t>88277</w:t>
            </w:r>
          </w:p>
        </w:tc>
        <w:tc>
          <w:tcPr>
            <w:tcW w:w="1620" w:type="dxa"/>
            <w:tcBorders>
              <w:top w:val="nil"/>
              <w:left w:val="nil"/>
              <w:bottom w:val="single" w:sz="4" w:space="0" w:color="auto"/>
              <w:right w:val="single" w:sz="4" w:space="0" w:color="auto"/>
            </w:tcBorders>
            <w:shd w:val="clear" w:color="auto" w:fill="auto"/>
            <w:noWrap/>
            <w:vAlign w:val="bottom"/>
            <w:hideMark/>
          </w:tcPr>
          <w:p w:rsidR="00547D1E" w:rsidRPr="00547D1E" w:rsidRDefault="00547D1E" w:rsidP="00ED579F">
            <w:pPr>
              <w:spacing w:line="276" w:lineRule="auto"/>
              <w:jc w:val="right"/>
              <w:rPr>
                <w:rFonts w:ascii="Times New Roman" w:hAnsi="Times New Roman"/>
                <w:sz w:val="24"/>
              </w:rPr>
            </w:pPr>
            <w:r w:rsidRPr="00547D1E">
              <w:rPr>
                <w:rFonts w:ascii="Times New Roman" w:hAnsi="Times New Roman"/>
                <w:sz w:val="24"/>
              </w:rPr>
              <w:t>90096</w:t>
            </w:r>
          </w:p>
        </w:tc>
        <w:tc>
          <w:tcPr>
            <w:tcW w:w="1362" w:type="dxa"/>
            <w:tcBorders>
              <w:top w:val="nil"/>
              <w:left w:val="nil"/>
              <w:bottom w:val="single" w:sz="4" w:space="0" w:color="auto"/>
              <w:right w:val="single" w:sz="4" w:space="0" w:color="auto"/>
            </w:tcBorders>
            <w:shd w:val="clear" w:color="auto" w:fill="auto"/>
            <w:noWrap/>
            <w:vAlign w:val="bottom"/>
            <w:hideMark/>
          </w:tcPr>
          <w:p w:rsidR="00547D1E" w:rsidRPr="00547D1E" w:rsidRDefault="00547D1E" w:rsidP="00ED579F">
            <w:pPr>
              <w:spacing w:line="276" w:lineRule="auto"/>
              <w:jc w:val="right"/>
              <w:rPr>
                <w:rFonts w:ascii="Times New Roman" w:hAnsi="Times New Roman"/>
                <w:sz w:val="24"/>
              </w:rPr>
            </w:pPr>
            <w:r w:rsidRPr="00547D1E">
              <w:rPr>
                <w:rFonts w:ascii="Times New Roman" w:hAnsi="Times New Roman"/>
                <w:sz w:val="24"/>
              </w:rPr>
              <w:t>92070</w:t>
            </w:r>
          </w:p>
        </w:tc>
      </w:tr>
      <w:tr w:rsidR="00547D1E" w:rsidRPr="00547D1E" w:rsidTr="00547D1E">
        <w:trPr>
          <w:trHeight w:val="315"/>
        </w:trPr>
        <w:tc>
          <w:tcPr>
            <w:tcW w:w="720" w:type="dxa"/>
            <w:tcBorders>
              <w:top w:val="nil"/>
              <w:left w:val="single" w:sz="4" w:space="0" w:color="auto"/>
              <w:bottom w:val="single" w:sz="4" w:space="0" w:color="auto"/>
              <w:right w:val="single" w:sz="4" w:space="0" w:color="auto"/>
            </w:tcBorders>
            <w:shd w:val="clear" w:color="auto" w:fill="auto"/>
            <w:noWrap/>
            <w:hideMark/>
          </w:tcPr>
          <w:p w:rsidR="00547D1E" w:rsidRPr="00547D1E" w:rsidRDefault="00547D1E" w:rsidP="00ED579F">
            <w:pPr>
              <w:spacing w:line="276" w:lineRule="auto"/>
              <w:jc w:val="center"/>
              <w:rPr>
                <w:rFonts w:ascii="Times New Roman" w:hAnsi="Times New Roman"/>
                <w:sz w:val="24"/>
              </w:rPr>
            </w:pPr>
            <w:r w:rsidRPr="00547D1E">
              <w:rPr>
                <w:rFonts w:ascii="Times New Roman" w:hAnsi="Times New Roman"/>
                <w:sz w:val="24"/>
              </w:rPr>
              <w:t>2</w:t>
            </w:r>
          </w:p>
        </w:tc>
        <w:tc>
          <w:tcPr>
            <w:tcW w:w="3125" w:type="dxa"/>
            <w:tcBorders>
              <w:top w:val="nil"/>
              <w:left w:val="nil"/>
              <w:bottom w:val="single" w:sz="4" w:space="0" w:color="auto"/>
              <w:right w:val="single" w:sz="4" w:space="0" w:color="auto"/>
            </w:tcBorders>
            <w:shd w:val="clear" w:color="auto" w:fill="auto"/>
            <w:hideMark/>
          </w:tcPr>
          <w:p w:rsidR="00547D1E" w:rsidRPr="00547D1E" w:rsidRDefault="00547D1E" w:rsidP="00ED579F">
            <w:pPr>
              <w:spacing w:line="276" w:lineRule="auto"/>
              <w:rPr>
                <w:rFonts w:ascii="Times New Roman" w:hAnsi="Times New Roman"/>
                <w:sz w:val="24"/>
              </w:rPr>
            </w:pPr>
            <w:r w:rsidRPr="00547D1E">
              <w:rPr>
                <w:rFonts w:ascii="Times New Roman" w:hAnsi="Times New Roman"/>
                <w:sz w:val="24"/>
              </w:rPr>
              <w:t>Connected load in kW</w:t>
            </w:r>
          </w:p>
        </w:tc>
        <w:tc>
          <w:tcPr>
            <w:tcW w:w="1240" w:type="dxa"/>
            <w:tcBorders>
              <w:top w:val="nil"/>
              <w:left w:val="nil"/>
              <w:bottom w:val="single" w:sz="4" w:space="0" w:color="auto"/>
              <w:right w:val="single" w:sz="4" w:space="0" w:color="auto"/>
            </w:tcBorders>
            <w:shd w:val="clear" w:color="auto" w:fill="auto"/>
            <w:noWrap/>
            <w:vAlign w:val="bottom"/>
            <w:hideMark/>
          </w:tcPr>
          <w:p w:rsidR="00547D1E" w:rsidRPr="00547D1E" w:rsidRDefault="00547D1E" w:rsidP="00ED579F">
            <w:pPr>
              <w:spacing w:line="276" w:lineRule="auto"/>
              <w:jc w:val="right"/>
              <w:rPr>
                <w:rFonts w:ascii="Times New Roman" w:hAnsi="Times New Roman"/>
                <w:sz w:val="24"/>
              </w:rPr>
            </w:pPr>
            <w:r w:rsidRPr="00547D1E">
              <w:rPr>
                <w:rFonts w:ascii="Times New Roman" w:hAnsi="Times New Roman"/>
                <w:sz w:val="24"/>
              </w:rPr>
              <w:t>107778.13</w:t>
            </w:r>
          </w:p>
        </w:tc>
        <w:tc>
          <w:tcPr>
            <w:tcW w:w="1620" w:type="dxa"/>
            <w:tcBorders>
              <w:top w:val="nil"/>
              <w:left w:val="nil"/>
              <w:bottom w:val="single" w:sz="4" w:space="0" w:color="auto"/>
              <w:right w:val="single" w:sz="4" w:space="0" w:color="auto"/>
            </w:tcBorders>
            <w:shd w:val="clear" w:color="auto" w:fill="auto"/>
            <w:noWrap/>
            <w:vAlign w:val="bottom"/>
            <w:hideMark/>
          </w:tcPr>
          <w:p w:rsidR="00547D1E" w:rsidRPr="00547D1E" w:rsidRDefault="00547D1E" w:rsidP="00ED579F">
            <w:pPr>
              <w:spacing w:line="276" w:lineRule="auto"/>
              <w:jc w:val="right"/>
              <w:rPr>
                <w:rFonts w:ascii="Times New Roman" w:hAnsi="Times New Roman"/>
                <w:sz w:val="24"/>
              </w:rPr>
            </w:pPr>
            <w:r w:rsidRPr="00547D1E">
              <w:rPr>
                <w:rFonts w:ascii="Times New Roman" w:hAnsi="Times New Roman"/>
                <w:sz w:val="24"/>
              </w:rPr>
              <w:t>119767.99</w:t>
            </w:r>
          </w:p>
        </w:tc>
        <w:tc>
          <w:tcPr>
            <w:tcW w:w="1362" w:type="dxa"/>
            <w:tcBorders>
              <w:top w:val="nil"/>
              <w:left w:val="nil"/>
              <w:bottom w:val="single" w:sz="4" w:space="0" w:color="auto"/>
              <w:right w:val="single" w:sz="4" w:space="0" w:color="auto"/>
            </w:tcBorders>
            <w:shd w:val="clear" w:color="auto" w:fill="auto"/>
            <w:noWrap/>
            <w:vAlign w:val="bottom"/>
            <w:hideMark/>
          </w:tcPr>
          <w:p w:rsidR="00547D1E" w:rsidRPr="00547D1E" w:rsidRDefault="00547D1E" w:rsidP="00ED579F">
            <w:pPr>
              <w:spacing w:line="276" w:lineRule="auto"/>
              <w:jc w:val="right"/>
              <w:rPr>
                <w:rFonts w:ascii="Times New Roman" w:hAnsi="Times New Roman"/>
                <w:sz w:val="24"/>
              </w:rPr>
            </w:pPr>
            <w:r w:rsidRPr="00547D1E">
              <w:rPr>
                <w:rFonts w:ascii="Times New Roman" w:hAnsi="Times New Roman"/>
                <w:sz w:val="24"/>
              </w:rPr>
              <w:t>119767.99</w:t>
            </w:r>
          </w:p>
        </w:tc>
      </w:tr>
    </w:tbl>
    <w:p w:rsidR="00ED579F" w:rsidRDefault="00ED579F" w:rsidP="00ED579F">
      <w:pPr>
        <w:spacing w:line="276" w:lineRule="auto"/>
        <w:ind w:left="720"/>
        <w:jc w:val="both"/>
      </w:pPr>
    </w:p>
    <w:p w:rsidR="001A6070" w:rsidRDefault="001A6070" w:rsidP="00ED579F">
      <w:pPr>
        <w:pStyle w:val="Heading2"/>
        <w:spacing w:line="276" w:lineRule="auto"/>
        <w:jc w:val="left"/>
        <w:rPr>
          <w:sz w:val="24"/>
        </w:rPr>
      </w:pPr>
      <w:bookmarkStart w:id="54" w:name="_Toc319576619"/>
      <w:bookmarkStart w:id="55" w:name="_Toc319592445"/>
    </w:p>
    <w:p w:rsidR="000A352C" w:rsidRDefault="004D02C8" w:rsidP="00ED579F">
      <w:pPr>
        <w:pStyle w:val="Heading2"/>
        <w:spacing w:line="276" w:lineRule="auto"/>
        <w:jc w:val="left"/>
      </w:pPr>
      <w:r>
        <w:rPr>
          <w:sz w:val="24"/>
        </w:rPr>
        <w:t>3</w:t>
      </w:r>
      <w:r w:rsidR="000A352C">
        <w:rPr>
          <w:sz w:val="24"/>
        </w:rPr>
        <w:t>.3</w:t>
      </w:r>
      <w:r w:rsidR="000A352C">
        <w:rPr>
          <w:sz w:val="24"/>
        </w:rPr>
        <w:tab/>
        <w:t>Energy Sales</w:t>
      </w:r>
      <w:bookmarkEnd w:id="54"/>
      <w:bookmarkEnd w:id="55"/>
    </w:p>
    <w:p w:rsidR="00A73B2A" w:rsidRDefault="000A352C" w:rsidP="00ED579F">
      <w:pPr>
        <w:spacing w:line="276" w:lineRule="auto"/>
        <w:ind w:left="720"/>
        <w:jc w:val="both"/>
      </w:pPr>
      <w:r>
        <w:t xml:space="preserve">The </w:t>
      </w:r>
      <w:r w:rsidR="00167C70">
        <w:t xml:space="preserve">actual energy sales from FY 2009-10 </w:t>
      </w:r>
      <w:r>
        <w:t>to FY 201</w:t>
      </w:r>
      <w:r w:rsidR="002F035D">
        <w:t>1</w:t>
      </w:r>
      <w:r>
        <w:t>-1</w:t>
      </w:r>
      <w:r w:rsidR="002F035D">
        <w:t>2, estimated sales for FY 2012</w:t>
      </w:r>
      <w:r>
        <w:t>-1</w:t>
      </w:r>
      <w:r w:rsidR="002F035D">
        <w:t>3</w:t>
      </w:r>
      <w:r>
        <w:t xml:space="preserve"> and projections for FY 201</w:t>
      </w:r>
      <w:r w:rsidR="002F035D">
        <w:t>3</w:t>
      </w:r>
      <w:r>
        <w:t>-1</w:t>
      </w:r>
      <w:r w:rsidR="002F035D">
        <w:t>4</w:t>
      </w:r>
      <w:r>
        <w:t xml:space="preserve"> as furnished by EPDS are given in </w:t>
      </w:r>
      <w:r w:rsidRPr="00666571">
        <w:rPr>
          <w:color w:val="000000" w:themeColor="text1"/>
        </w:rPr>
        <w:t xml:space="preserve">table </w:t>
      </w:r>
      <w:r w:rsidR="00666571" w:rsidRPr="00666571">
        <w:rPr>
          <w:color w:val="000000" w:themeColor="text1"/>
        </w:rPr>
        <w:t>3</w:t>
      </w:r>
      <w:r w:rsidRPr="00666571">
        <w:rPr>
          <w:color w:val="000000" w:themeColor="text1"/>
        </w:rPr>
        <w:t>.2</w:t>
      </w:r>
      <w:r>
        <w:t xml:space="preserve"> below:</w:t>
      </w:r>
    </w:p>
    <w:p w:rsidR="00A73B2A" w:rsidRDefault="00A73B2A" w:rsidP="00ED579F">
      <w:pPr>
        <w:spacing w:line="276" w:lineRule="auto"/>
        <w:ind w:left="720"/>
        <w:jc w:val="both"/>
      </w:pPr>
    </w:p>
    <w:p w:rsidR="00A73B2A" w:rsidRDefault="00A73B2A" w:rsidP="00ED579F">
      <w:pPr>
        <w:spacing w:line="276" w:lineRule="auto"/>
        <w:ind w:left="720"/>
        <w:jc w:val="both"/>
      </w:pPr>
    </w:p>
    <w:p w:rsidR="00666571" w:rsidRDefault="00666571" w:rsidP="00ED579F">
      <w:pPr>
        <w:spacing w:line="276" w:lineRule="auto"/>
        <w:ind w:left="720"/>
        <w:jc w:val="both"/>
      </w:pPr>
    </w:p>
    <w:p w:rsidR="004D02C8" w:rsidRDefault="004D02C8" w:rsidP="00ED579F">
      <w:pPr>
        <w:spacing w:line="276" w:lineRule="auto"/>
        <w:ind w:left="720"/>
        <w:jc w:val="both"/>
      </w:pPr>
    </w:p>
    <w:p w:rsidR="000A352C" w:rsidRDefault="00666571" w:rsidP="00ED579F">
      <w:pPr>
        <w:spacing w:line="276" w:lineRule="auto"/>
        <w:ind w:left="720"/>
        <w:jc w:val="both"/>
      </w:pPr>
      <w:r>
        <w:t>Table 3</w:t>
      </w:r>
      <w:r w:rsidR="00A73B2A">
        <w:t>.2 Energy Sales</w:t>
      </w:r>
      <w:r w:rsidR="00A73B2A">
        <w:tab/>
      </w:r>
      <w:r w:rsidR="00A73B2A">
        <w:tab/>
      </w:r>
      <w:r w:rsidR="00A73B2A">
        <w:tab/>
      </w:r>
      <w:r w:rsidR="00A73B2A">
        <w:tab/>
      </w:r>
      <w:r w:rsidR="00A73B2A">
        <w:tab/>
      </w:r>
      <w:r w:rsidR="00A73B2A">
        <w:tab/>
      </w:r>
      <w:r w:rsidR="00A73B2A">
        <w:tab/>
        <w:t xml:space="preserve">   (MU)</w:t>
      </w:r>
    </w:p>
    <w:p w:rsidR="000A352C" w:rsidRDefault="00A73B2A" w:rsidP="00ED579F">
      <w:pPr>
        <w:spacing w:line="276" w:lineRule="auto"/>
        <w:ind w:left="360"/>
        <w:jc w:val="both"/>
        <w:rPr>
          <w:sz w:val="14"/>
        </w:rPr>
      </w:pPr>
      <w:r>
        <w:rPr>
          <w:sz w:val="14"/>
        </w:rPr>
        <w:tab/>
      </w:r>
    </w:p>
    <w:tbl>
      <w:tblPr>
        <w:tblW w:w="859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1975"/>
        <w:gridCol w:w="1012"/>
        <w:gridCol w:w="1012"/>
        <w:gridCol w:w="998"/>
        <w:gridCol w:w="1591"/>
        <w:gridCol w:w="1522"/>
      </w:tblGrid>
      <w:tr w:rsidR="00690F6D" w:rsidTr="00690F6D">
        <w:tc>
          <w:tcPr>
            <w:tcW w:w="484" w:type="dxa"/>
            <w:tcBorders>
              <w:top w:val="single" w:sz="4" w:space="0" w:color="auto"/>
            </w:tcBorders>
          </w:tcPr>
          <w:p w:rsidR="00690F6D" w:rsidRDefault="00690F6D" w:rsidP="00ED579F">
            <w:pPr>
              <w:spacing w:line="276" w:lineRule="auto"/>
              <w:jc w:val="center"/>
              <w:rPr>
                <w:rFonts w:cs="Arial"/>
                <w:b/>
                <w:bCs/>
                <w:sz w:val="20"/>
              </w:rPr>
            </w:pPr>
            <w:r>
              <w:rPr>
                <w:rFonts w:cs="Arial"/>
                <w:b/>
                <w:bCs/>
                <w:sz w:val="20"/>
              </w:rPr>
              <w:t>S. No</w:t>
            </w:r>
          </w:p>
        </w:tc>
        <w:tc>
          <w:tcPr>
            <w:tcW w:w="1975" w:type="dxa"/>
            <w:tcBorders>
              <w:top w:val="single" w:sz="4" w:space="0" w:color="auto"/>
            </w:tcBorders>
          </w:tcPr>
          <w:p w:rsidR="00690F6D" w:rsidRDefault="00690F6D" w:rsidP="00ED579F">
            <w:pPr>
              <w:spacing w:line="276" w:lineRule="auto"/>
              <w:jc w:val="center"/>
              <w:rPr>
                <w:rFonts w:cs="Arial"/>
                <w:b/>
                <w:bCs/>
                <w:sz w:val="20"/>
              </w:rPr>
            </w:pPr>
            <w:r>
              <w:rPr>
                <w:rFonts w:cs="Arial"/>
                <w:b/>
                <w:bCs/>
                <w:sz w:val="20"/>
              </w:rPr>
              <w:t>Category</w:t>
            </w:r>
          </w:p>
        </w:tc>
        <w:tc>
          <w:tcPr>
            <w:tcW w:w="1012" w:type="dxa"/>
            <w:tcBorders>
              <w:top w:val="single" w:sz="4" w:space="0" w:color="auto"/>
            </w:tcBorders>
          </w:tcPr>
          <w:p w:rsidR="00690F6D" w:rsidRDefault="00690F6D" w:rsidP="00ED579F">
            <w:pPr>
              <w:spacing w:line="276" w:lineRule="auto"/>
              <w:jc w:val="center"/>
              <w:rPr>
                <w:rFonts w:cs="Arial"/>
                <w:b/>
                <w:bCs/>
                <w:sz w:val="20"/>
              </w:rPr>
            </w:pPr>
            <w:r>
              <w:rPr>
                <w:rFonts w:cs="Arial"/>
                <w:b/>
                <w:bCs/>
                <w:sz w:val="20"/>
              </w:rPr>
              <w:t>2009-10</w:t>
            </w:r>
          </w:p>
          <w:p w:rsidR="00690F6D" w:rsidRDefault="00690F6D" w:rsidP="00ED579F">
            <w:pPr>
              <w:spacing w:line="276" w:lineRule="auto"/>
              <w:jc w:val="center"/>
              <w:rPr>
                <w:rFonts w:cs="Arial"/>
                <w:b/>
                <w:bCs/>
                <w:sz w:val="20"/>
              </w:rPr>
            </w:pPr>
            <w:r>
              <w:rPr>
                <w:rFonts w:cs="Arial"/>
                <w:b/>
                <w:bCs/>
                <w:sz w:val="20"/>
              </w:rPr>
              <w:t>(A)</w:t>
            </w:r>
          </w:p>
        </w:tc>
        <w:tc>
          <w:tcPr>
            <w:tcW w:w="1012" w:type="dxa"/>
            <w:tcBorders>
              <w:top w:val="single" w:sz="4" w:space="0" w:color="auto"/>
            </w:tcBorders>
          </w:tcPr>
          <w:p w:rsidR="00690F6D" w:rsidRDefault="00690F6D" w:rsidP="00ED579F">
            <w:pPr>
              <w:spacing w:line="276" w:lineRule="auto"/>
              <w:jc w:val="center"/>
              <w:rPr>
                <w:rFonts w:cs="Arial"/>
                <w:b/>
                <w:bCs/>
                <w:sz w:val="20"/>
              </w:rPr>
            </w:pPr>
            <w:r>
              <w:rPr>
                <w:rFonts w:cs="Arial"/>
                <w:b/>
                <w:bCs/>
                <w:sz w:val="20"/>
              </w:rPr>
              <w:t>2010-11</w:t>
            </w:r>
          </w:p>
          <w:p w:rsidR="00690F6D" w:rsidRDefault="00690F6D" w:rsidP="00ED579F">
            <w:pPr>
              <w:spacing w:line="276" w:lineRule="auto"/>
              <w:jc w:val="center"/>
              <w:rPr>
                <w:rFonts w:cs="Arial"/>
                <w:b/>
                <w:bCs/>
                <w:sz w:val="20"/>
              </w:rPr>
            </w:pPr>
            <w:r>
              <w:rPr>
                <w:rFonts w:cs="Arial"/>
                <w:b/>
                <w:bCs/>
                <w:sz w:val="20"/>
              </w:rPr>
              <w:t>(A)</w:t>
            </w:r>
          </w:p>
        </w:tc>
        <w:tc>
          <w:tcPr>
            <w:tcW w:w="998" w:type="dxa"/>
            <w:tcBorders>
              <w:top w:val="single" w:sz="4" w:space="0" w:color="auto"/>
            </w:tcBorders>
          </w:tcPr>
          <w:p w:rsidR="00690F6D" w:rsidRDefault="00690F6D" w:rsidP="00ED579F">
            <w:pPr>
              <w:spacing w:line="276" w:lineRule="auto"/>
              <w:jc w:val="center"/>
              <w:rPr>
                <w:rFonts w:cs="Arial"/>
                <w:b/>
                <w:bCs/>
                <w:sz w:val="20"/>
              </w:rPr>
            </w:pPr>
            <w:r>
              <w:rPr>
                <w:rFonts w:cs="Arial"/>
                <w:b/>
                <w:bCs/>
                <w:sz w:val="20"/>
              </w:rPr>
              <w:t>2011-12</w:t>
            </w:r>
          </w:p>
          <w:p w:rsidR="00690F6D" w:rsidRDefault="00690F6D" w:rsidP="00ED579F">
            <w:pPr>
              <w:spacing w:line="276" w:lineRule="auto"/>
              <w:jc w:val="center"/>
              <w:rPr>
                <w:rFonts w:cs="Arial"/>
                <w:b/>
                <w:bCs/>
                <w:sz w:val="20"/>
              </w:rPr>
            </w:pPr>
            <w:r>
              <w:rPr>
                <w:rFonts w:cs="Arial"/>
                <w:b/>
                <w:bCs/>
                <w:sz w:val="20"/>
              </w:rPr>
              <w:t>(A)</w:t>
            </w:r>
          </w:p>
        </w:tc>
        <w:tc>
          <w:tcPr>
            <w:tcW w:w="1591" w:type="dxa"/>
            <w:tcBorders>
              <w:top w:val="single" w:sz="4" w:space="0" w:color="auto"/>
            </w:tcBorders>
          </w:tcPr>
          <w:p w:rsidR="00690F6D" w:rsidRDefault="00690F6D" w:rsidP="00ED579F">
            <w:pPr>
              <w:spacing w:line="276" w:lineRule="auto"/>
              <w:jc w:val="center"/>
              <w:rPr>
                <w:rFonts w:cs="Arial"/>
                <w:b/>
                <w:bCs/>
                <w:sz w:val="20"/>
              </w:rPr>
            </w:pPr>
            <w:r>
              <w:rPr>
                <w:rFonts w:cs="Arial"/>
                <w:b/>
                <w:bCs/>
                <w:sz w:val="20"/>
              </w:rPr>
              <w:t>2012-13</w:t>
            </w:r>
          </w:p>
          <w:p w:rsidR="00690F6D" w:rsidRDefault="00690F6D" w:rsidP="00ED579F">
            <w:pPr>
              <w:spacing w:line="276" w:lineRule="auto"/>
              <w:jc w:val="center"/>
              <w:rPr>
                <w:rFonts w:cs="Arial"/>
                <w:b/>
                <w:bCs/>
                <w:sz w:val="20"/>
              </w:rPr>
            </w:pPr>
            <w:r>
              <w:rPr>
                <w:rFonts w:cs="Arial"/>
                <w:b/>
                <w:bCs/>
                <w:sz w:val="20"/>
              </w:rPr>
              <w:t>(E)</w:t>
            </w:r>
          </w:p>
        </w:tc>
        <w:tc>
          <w:tcPr>
            <w:tcW w:w="1522" w:type="dxa"/>
            <w:tcBorders>
              <w:top w:val="single" w:sz="4" w:space="0" w:color="auto"/>
            </w:tcBorders>
          </w:tcPr>
          <w:p w:rsidR="00690F6D" w:rsidRDefault="00690F6D" w:rsidP="00ED579F">
            <w:pPr>
              <w:spacing w:line="276" w:lineRule="auto"/>
              <w:jc w:val="center"/>
              <w:rPr>
                <w:rFonts w:cs="Arial"/>
                <w:b/>
                <w:bCs/>
                <w:sz w:val="20"/>
              </w:rPr>
            </w:pPr>
            <w:r>
              <w:rPr>
                <w:rFonts w:cs="Arial"/>
                <w:b/>
                <w:bCs/>
                <w:sz w:val="20"/>
              </w:rPr>
              <w:t>2013-14</w:t>
            </w:r>
          </w:p>
        </w:tc>
      </w:tr>
      <w:tr w:rsidR="00690F6D" w:rsidTr="00690F6D">
        <w:tc>
          <w:tcPr>
            <w:tcW w:w="484" w:type="dxa"/>
          </w:tcPr>
          <w:p w:rsidR="00690F6D" w:rsidRDefault="00690F6D" w:rsidP="00ED579F">
            <w:pPr>
              <w:spacing w:line="276" w:lineRule="auto"/>
              <w:jc w:val="center"/>
              <w:rPr>
                <w:rFonts w:cs="Arial"/>
                <w:b/>
                <w:bCs/>
                <w:sz w:val="20"/>
              </w:rPr>
            </w:pPr>
            <w:r>
              <w:rPr>
                <w:rFonts w:cs="Arial"/>
                <w:b/>
                <w:bCs/>
                <w:sz w:val="20"/>
              </w:rPr>
              <w:t>I</w:t>
            </w:r>
          </w:p>
        </w:tc>
        <w:tc>
          <w:tcPr>
            <w:tcW w:w="1975" w:type="dxa"/>
          </w:tcPr>
          <w:p w:rsidR="00690F6D" w:rsidRDefault="00690F6D" w:rsidP="00ED579F">
            <w:pPr>
              <w:spacing w:line="276" w:lineRule="auto"/>
              <w:jc w:val="both"/>
              <w:rPr>
                <w:rFonts w:cs="Arial"/>
                <w:b/>
                <w:bCs/>
                <w:sz w:val="20"/>
              </w:rPr>
            </w:pPr>
            <w:r>
              <w:rPr>
                <w:rFonts w:cs="Arial"/>
                <w:b/>
                <w:bCs/>
                <w:sz w:val="20"/>
              </w:rPr>
              <w:t>LT Supply</w:t>
            </w:r>
          </w:p>
        </w:tc>
        <w:tc>
          <w:tcPr>
            <w:tcW w:w="1012" w:type="dxa"/>
          </w:tcPr>
          <w:p w:rsidR="00690F6D" w:rsidRDefault="00690F6D" w:rsidP="00ED579F">
            <w:pPr>
              <w:spacing w:line="276" w:lineRule="auto"/>
              <w:jc w:val="both"/>
              <w:rPr>
                <w:rFonts w:cs="Arial"/>
                <w:b/>
                <w:bCs/>
                <w:sz w:val="20"/>
              </w:rPr>
            </w:pPr>
          </w:p>
        </w:tc>
        <w:tc>
          <w:tcPr>
            <w:tcW w:w="1012" w:type="dxa"/>
          </w:tcPr>
          <w:p w:rsidR="00690F6D" w:rsidRDefault="00690F6D" w:rsidP="00ED579F">
            <w:pPr>
              <w:spacing w:line="276" w:lineRule="auto"/>
              <w:jc w:val="both"/>
              <w:rPr>
                <w:rFonts w:cs="Arial"/>
                <w:b/>
                <w:bCs/>
                <w:sz w:val="20"/>
              </w:rPr>
            </w:pPr>
          </w:p>
        </w:tc>
        <w:tc>
          <w:tcPr>
            <w:tcW w:w="998" w:type="dxa"/>
          </w:tcPr>
          <w:p w:rsidR="00690F6D" w:rsidRDefault="00690F6D" w:rsidP="00ED579F">
            <w:pPr>
              <w:spacing w:line="276" w:lineRule="auto"/>
              <w:jc w:val="both"/>
              <w:rPr>
                <w:rFonts w:cs="Arial"/>
                <w:b/>
                <w:bCs/>
                <w:sz w:val="20"/>
              </w:rPr>
            </w:pPr>
          </w:p>
        </w:tc>
        <w:tc>
          <w:tcPr>
            <w:tcW w:w="1591" w:type="dxa"/>
          </w:tcPr>
          <w:p w:rsidR="00690F6D" w:rsidRDefault="00690F6D" w:rsidP="00ED579F">
            <w:pPr>
              <w:spacing w:line="276" w:lineRule="auto"/>
              <w:jc w:val="both"/>
              <w:rPr>
                <w:rFonts w:cs="Arial"/>
                <w:b/>
                <w:bCs/>
                <w:sz w:val="20"/>
              </w:rPr>
            </w:pPr>
          </w:p>
        </w:tc>
        <w:tc>
          <w:tcPr>
            <w:tcW w:w="1522" w:type="dxa"/>
          </w:tcPr>
          <w:p w:rsidR="00690F6D" w:rsidRDefault="00690F6D" w:rsidP="00ED579F">
            <w:pPr>
              <w:spacing w:line="276" w:lineRule="auto"/>
              <w:jc w:val="both"/>
              <w:rPr>
                <w:rFonts w:cs="Arial"/>
                <w:b/>
                <w:bCs/>
                <w:sz w:val="20"/>
              </w:rPr>
            </w:pPr>
          </w:p>
        </w:tc>
      </w:tr>
      <w:tr w:rsidR="00690F6D" w:rsidTr="00690F6D">
        <w:tc>
          <w:tcPr>
            <w:tcW w:w="484" w:type="dxa"/>
          </w:tcPr>
          <w:p w:rsidR="00690F6D" w:rsidRDefault="00690F6D" w:rsidP="00ED579F">
            <w:pPr>
              <w:spacing w:line="276" w:lineRule="auto"/>
              <w:jc w:val="center"/>
              <w:rPr>
                <w:rFonts w:cs="Arial"/>
                <w:sz w:val="20"/>
              </w:rPr>
            </w:pPr>
            <w:r>
              <w:rPr>
                <w:rFonts w:cs="Arial"/>
                <w:sz w:val="20"/>
              </w:rPr>
              <w:t>1</w:t>
            </w:r>
          </w:p>
        </w:tc>
        <w:tc>
          <w:tcPr>
            <w:tcW w:w="1975" w:type="dxa"/>
          </w:tcPr>
          <w:p w:rsidR="00690F6D" w:rsidRDefault="00690F6D" w:rsidP="00ED579F">
            <w:pPr>
              <w:spacing w:line="276" w:lineRule="auto"/>
              <w:jc w:val="both"/>
              <w:rPr>
                <w:rFonts w:cs="Arial"/>
                <w:sz w:val="20"/>
              </w:rPr>
            </w:pPr>
            <w:r>
              <w:rPr>
                <w:rFonts w:cs="Arial"/>
                <w:sz w:val="20"/>
              </w:rPr>
              <w:t>Domestic</w:t>
            </w:r>
          </w:p>
        </w:tc>
        <w:tc>
          <w:tcPr>
            <w:tcW w:w="1012" w:type="dxa"/>
          </w:tcPr>
          <w:p w:rsidR="00690F6D" w:rsidRDefault="00690F6D" w:rsidP="00ED579F">
            <w:pPr>
              <w:spacing w:line="276" w:lineRule="auto"/>
              <w:jc w:val="right"/>
              <w:rPr>
                <w:rFonts w:cs="Arial"/>
                <w:sz w:val="20"/>
              </w:rPr>
            </w:pPr>
            <w:r>
              <w:rPr>
                <w:rFonts w:cs="Arial"/>
                <w:sz w:val="20"/>
              </w:rPr>
              <w:t>58.40</w:t>
            </w:r>
          </w:p>
        </w:tc>
        <w:tc>
          <w:tcPr>
            <w:tcW w:w="1012" w:type="dxa"/>
          </w:tcPr>
          <w:p w:rsidR="00690F6D" w:rsidRDefault="00690F6D" w:rsidP="00ED579F">
            <w:pPr>
              <w:spacing w:line="276" w:lineRule="auto"/>
              <w:jc w:val="right"/>
              <w:rPr>
                <w:rFonts w:cs="Arial"/>
                <w:sz w:val="20"/>
              </w:rPr>
            </w:pPr>
            <w:r>
              <w:rPr>
                <w:rFonts w:cs="Arial"/>
                <w:sz w:val="20"/>
              </w:rPr>
              <w:t>57.97</w:t>
            </w:r>
          </w:p>
        </w:tc>
        <w:tc>
          <w:tcPr>
            <w:tcW w:w="998" w:type="dxa"/>
          </w:tcPr>
          <w:p w:rsidR="00690F6D" w:rsidRDefault="00690F6D" w:rsidP="00ED579F">
            <w:pPr>
              <w:spacing w:line="276" w:lineRule="auto"/>
              <w:jc w:val="right"/>
              <w:rPr>
                <w:rFonts w:cs="Arial"/>
                <w:sz w:val="20"/>
              </w:rPr>
            </w:pPr>
            <w:r>
              <w:rPr>
                <w:rFonts w:cs="Arial"/>
                <w:sz w:val="20"/>
              </w:rPr>
              <w:t>82.77</w:t>
            </w:r>
          </w:p>
        </w:tc>
        <w:tc>
          <w:tcPr>
            <w:tcW w:w="1591" w:type="dxa"/>
          </w:tcPr>
          <w:p w:rsidR="00690F6D" w:rsidRDefault="00690F6D" w:rsidP="00ED579F">
            <w:pPr>
              <w:spacing w:line="276" w:lineRule="auto"/>
              <w:jc w:val="right"/>
              <w:rPr>
                <w:rFonts w:cs="Arial"/>
                <w:sz w:val="20"/>
              </w:rPr>
            </w:pPr>
            <w:r>
              <w:rPr>
                <w:rFonts w:cs="Arial"/>
                <w:sz w:val="20"/>
              </w:rPr>
              <w:t>90.69</w:t>
            </w:r>
          </w:p>
        </w:tc>
        <w:tc>
          <w:tcPr>
            <w:tcW w:w="1522" w:type="dxa"/>
          </w:tcPr>
          <w:p w:rsidR="00690F6D" w:rsidRDefault="00066A1D" w:rsidP="00ED579F">
            <w:pPr>
              <w:spacing w:line="276" w:lineRule="auto"/>
              <w:jc w:val="right"/>
              <w:rPr>
                <w:rFonts w:cs="Arial"/>
                <w:sz w:val="20"/>
              </w:rPr>
            </w:pPr>
            <w:r>
              <w:rPr>
                <w:rFonts w:cs="Arial"/>
                <w:sz w:val="20"/>
              </w:rPr>
              <w:t>96.22</w:t>
            </w:r>
          </w:p>
        </w:tc>
      </w:tr>
      <w:tr w:rsidR="00690F6D" w:rsidTr="00690F6D">
        <w:tc>
          <w:tcPr>
            <w:tcW w:w="484" w:type="dxa"/>
          </w:tcPr>
          <w:p w:rsidR="00690F6D" w:rsidRDefault="00690F6D" w:rsidP="00ED579F">
            <w:pPr>
              <w:spacing w:line="276" w:lineRule="auto"/>
              <w:jc w:val="center"/>
              <w:rPr>
                <w:rFonts w:cs="Arial"/>
                <w:sz w:val="20"/>
              </w:rPr>
            </w:pPr>
            <w:r>
              <w:rPr>
                <w:rFonts w:cs="Arial"/>
                <w:sz w:val="20"/>
              </w:rPr>
              <w:t>2</w:t>
            </w:r>
          </w:p>
        </w:tc>
        <w:tc>
          <w:tcPr>
            <w:tcW w:w="1975" w:type="dxa"/>
          </w:tcPr>
          <w:p w:rsidR="00690F6D" w:rsidRDefault="00690F6D" w:rsidP="00ED579F">
            <w:pPr>
              <w:spacing w:line="276" w:lineRule="auto"/>
              <w:jc w:val="both"/>
              <w:rPr>
                <w:rFonts w:cs="Arial"/>
                <w:sz w:val="20"/>
              </w:rPr>
            </w:pPr>
            <w:r>
              <w:rPr>
                <w:rFonts w:cs="Arial"/>
                <w:sz w:val="20"/>
              </w:rPr>
              <w:t>Commercial</w:t>
            </w:r>
          </w:p>
        </w:tc>
        <w:tc>
          <w:tcPr>
            <w:tcW w:w="1012" w:type="dxa"/>
          </w:tcPr>
          <w:p w:rsidR="00690F6D" w:rsidRDefault="00690F6D" w:rsidP="00ED579F">
            <w:pPr>
              <w:spacing w:line="276" w:lineRule="auto"/>
              <w:jc w:val="right"/>
              <w:rPr>
                <w:rFonts w:cs="Arial"/>
                <w:sz w:val="20"/>
              </w:rPr>
            </w:pPr>
            <w:r>
              <w:rPr>
                <w:rFonts w:cs="Arial"/>
                <w:sz w:val="20"/>
              </w:rPr>
              <w:t>29.30</w:t>
            </w:r>
          </w:p>
        </w:tc>
        <w:tc>
          <w:tcPr>
            <w:tcW w:w="1012" w:type="dxa"/>
          </w:tcPr>
          <w:p w:rsidR="00690F6D" w:rsidRDefault="00690F6D" w:rsidP="00ED579F">
            <w:pPr>
              <w:spacing w:line="276" w:lineRule="auto"/>
              <w:jc w:val="right"/>
              <w:rPr>
                <w:rFonts w:cs="Arial"/>
                <w:sz w:val="20"/>
              </w:rPr>
            </w:pPr>
            <w:r>
              <w:rPr>
                <w:rFonts w:cs="Arial"/>
                <w:sz w:val="20"/>
              </w:rPr>
              <w:t>29.23</w:t>
            </w:r>
          </w:p>
        </w:tc>
        <w:tc>
          <w:tcPr>
            <w:tcW w:w="998" w:type="dxa"/>
          </w:tcPr>
          <w:p w:rsidR="00690F6D" w:rsidRDefault="00690F6D" w:rsidP="00ED579F">
            <w:pPr>
              <w:spacing w:line="276" w:lineRule="auto"/>
              <w:jc w:val="right"/>
              <w:rPr>
                <w:rFonts w:cs="Arial"/>
                <w:sz w:val="20"/>
              </w:rPr>
            </w:pPr>
            <w:r>
              <w:rPr>
                <w:rFonts w:cs="Arial"/>
                <w:sz w:val="20"/>
              </w:rPr>
              <w:t>29.72</w:t>
            </w:r>
          </w:p>
        </w:tc>
        <w:tc>
          <w:tcPr>
            <w:tcW w:w="1591" w:type="dxa"/>
          </w:tcPr>
          <w:p w:rsidR="00690F6D" w:rsidRDefault="00690F6D" w:rsidP="00ED579F">
            <w:pPr>
              <w:spacing w:line="276" w:lineRule="auto"/>
              <w:jc w:val="right"/>
              <w:rPr>
                <w:rFonts w:cs="Arial"/>
                <w:sz w:val="20"/>
              </w:rPr>
            </w:pPr>
            <w:r>
              <w:rPr>
                <w:rFonts w:cs="Arial"/>
                <w:sz w:val="20"/>
              </w:rPr>
              <w:t>42.01</w:t>
            </w:r>
          </w:p>
        </w:tc>
        <w:tc>
          <w:tcPr>
            <w:tcW w:w="1522" w:type="dxa"/>
          </w:tcPr>
          <w:p w:rsidR="00690F6D" w:rsidRDefault="00690F6D" w:rsidP="00ED579F">
            <w:pPr>
              <w:spacing w:line="276" w:lineRule="auto"/>
              <w:jc w:val="right"/>
              <w:rPr>
                <w:rFonts w:cs="Arial"/>
                <w:sz w:val="20"/>
              </w:rPr>
            </w:pPr>
            <w:r>
              <w:rPr>
                <w:rFonts w:cs="Arial"/>
                <w:sz w:val="20"/>
              </w:rPr>
              <w:t>45.08</w:t>
            </w:r>
          </w:p>
        </w:tc>
      </w:tr>
      <w:tr w:rsidR="00690F6D" w:rsidTr="00690F6D">
        <w:tc>
          <w:tcPr>
            <w:tcW w:w="484" w:type="dxa"/>
          </w:tcPr>
          <w:p w:rsidR="00690F6D" w:rsidRDefault="00690F6D" w:rsidP="00ED579F">
            <w:pPr>
              <w:spacing w:line="276" w:lineRule="auto"/>
              <w:jc w:val="center"/>
              <w:rPr>
                <w:rFonts w:cs="Arial"/>
                <w:sz w:val="20"/>
              </w:rPr>
            </w:pPr>
            <w:r>
              <w:rPr>
                <w:rFonts w:cs="Arial"/>
                <w:sz w:val="20"/>
              </w:rPr>
              <w:t>3</w:t>
            </w:r>
          </w:p>
        </w:tc>
        <w:tc>
          <w:tcPr>
            <w:tcW w:w="1975" w:type="dxa"/>
          </w:tcPr>
          <w:p w:rsidR="00690F6D" w:rsidRDefault="00690F6D" w:rsidP="00ED579F">
            <w:pPr>
              <w:spacing w:line="276" w:lineRule="auto"/>
              <w:jc w:val="both"/>
              <w:rPr>
                <w:rFonts w:cs="Arial"/>
                <w:sz w:val="20"/>
              </w:rPr>
            </w:pPr>
            <w:r>
              <w:rPr>
                <w:rFonts w:cs="Arial"/>
                <w:sz w:val="20"/>
              </w:rPr>
              <w:t>LT Industrial (LTIS)</w:t>
            </w:r>
          </w:p>
        </w:tc>
        <w:tc>
          <w:tcPr>
            <w:tcW w:w="1012" w:type="dxa"/>
          </w:tcPr>
          <w:p w:rsidR="00690F6D" w:rsidRDefault="00690F6D" w:rsidP="00ED579F">
            <w:pPr>
              <w:spacing w:line="276" w:lineRule="auto"/>
              <w:jc w:val="right"/>
              <w:rPr>
                <w:rFonts w:cs="Arial"/>
                <w:sz w:val="20"/>
              </w:rPr>
            </w:pPr>
            <w:r>
              <w:rPr>
                <w:rFonts w:cs="Arial"/>
                <w:sz w:val="20"/>
              </w:rPr>
              <w:t>1.90</w:t>
            </w:r>
          </w:p>
        </w:tc>
        <w:tc>
          <w:tcPr>
            <w:tcW w:w="1012" w:type="dxa"/>
          </w:tcPr>
          <w:p w:rsidR="00690F6D" w:rsidRDefault="00690F6D" w:rsidP="00ED579F">
            <w:pPr>
              <w:spacing w:line="276" w:lineRule="auto"/>
              <w:jc w:val="right"/>
              <w:rPr>
                <w:rFonts w:cs="Arial"/>
                <w:sz w:val="20"/>
              </w:rPr>
            </w:pPr>
            <w:r>
              <w:rPr>
                <w:rFonts w:cs="Arial"/>
                <w:sz w:val="20"/>
              </w:rPr>
              <w:t>1.31</w:t>
            </w:r>
          </w:p>
        </w:tc>
        <w:tc>
          <w:tcPr>
            <w:tcW w:w="998" w:type="dxa"/>
          </w:tcPr>
          <w:p w:rsidR="00690F6D" w:rsidRDefault="00690F6D" w:rsidP="00ED579F">
            <w:pPr>
              <w:spacing w:line="276" w:lineRule="auto"/>
              <w:jc w:val="right"/>
              <w:rPr>
                <w:rFonts w:cs="Arial"/>
                <w:sz w:val="20"/>
              </w:rPr>
            </w:pPr>
            <w:r>
              <w:rPr>
                <w:rFonts w:cs="Arial"/>
                <w:sz w:val="20"/>
              </w:rPr>
              <w:t>8.63</w:t>
            </w:r>
          </w:p>
        </w:tc>
        <w:tc>
          <w:tcPr>
            <w:tcW w:w="1591" w:type="dxa"/>
          </w:tcPr>
          <w:p w:rsidR="00690F6D" w:rsidRDefault="00690F6D" w:rsidP="00ED579F">
            <w:pPr>
              <w:spacing w:line="276" w:lineRule="auto"/>
              <w:jc w:val="right"/>
              <w:rPr>
                <w:rFonts w:cs="Arial"/>
                <w:sz w:val="20"/>
              </w:rPr>
            </w:pPr>
            <w:r>
              <w:rPr>
                <w:rFonts w:cs="Arial"/>
                <w:sz w:val="20"/>
              </w:rPr>
              <w:t>8.74</w:t>
            </w:r>
          </w:p>
        </w:tc>
        <w:tc>
          <w:tcPr>
            <w:tcW w:w="1522" w:type="dxa"/>
          </w:tcPr>
          <w:p w:rsidR="00690F6D" w:rsidRDefault="00690F6D" w:rsidP="00ED579F">
            <w:pPr>
              <w:spacing w:line="276" w:lineRule="auto"/>
              <w:jc w:val="right"/>
              <w:rPr>
                <w:rFonts w:cs="Arial"/>
                <w:sz w:val="20"/>
              </w:rPr>
            </w:pPr>
            <w:r>
              <w:rPr>
                <w:rFonts w:cs="Arial"/>
                <w:sz w:val="20"/>
              </w:rPr>
              <w:t>9.66</w:t>
            </w:r>
          </w:p>
        </w:tc>
      </w:tr>
      <w:tr w:rsidR="00690F6D" w:rsidTr="00690F6D">
        <w:tc>
          <w:tcPr>
            <w:tcW w:w="484" w:type="dxa"/>
          </w:tcPr>
          <w:p w:rsidR="00690F6D" w:rsidRDefault="00690F6D" w:rsidP="00ED579F">
            <w:pPr>
              <w:spacing w:line="276" w:lineRule="auto"/>
              <w:jc w:val="center"/>
              <w:rPr>
                <w:rFonts w:cs="Arial"/>
                <w:sz w:val="20"/>
              </w:rPr>
            </w:pPr>
            <w:r>
              <w:rPr>
                <w:rFonts w:cs="Arial"/>
                <w:sz w:val="20"/>
              </w:rPr>
              <w:t>4</w:t>
            </w:r>
          </w:p>
        </w:tc>
        <w:tc>
          <w:tcPr>
            <w:tcW w:w="1975" w:type="dxa"/>
          </w:tcPr>
          <w:p w:rsidR="00690F6D" w:rsidRDefault="00690F6D" w:rsidP="00ED579F">
            <w:pPr>
              <w:spacing w:line="276" w:lineRule="auto"/>
              <w:jc w:val="both"/>
              <w:rPr>
                <w:rFonts w:cs="Arial"/>
                <w:sz w:val="20"/>
              </w:rPr>
            </w:pPr>
            <w:r>
              <w:rPr>
                <w:rFonts w:cs="Arial"/>
                <w:sz w:val="20"/>
              </w:rPr>
              <w:t>Public Lighting</w:t>
            </w:r>
          </w:p>
        </w:tc>
        <w:tc>
          <w:tcPr>
            <w:tcW w:w="1012" w:type="dxa"/>
          </w:tcPr>
          <w:p w:rsidR="00690F6D" w:rsidRDefault="00690F6D" w:rsidP="00ED579F">
            <w:pPr>
              <w:spacing w:line="276" w:lineRule="auto"/>
              <w:jc w:val="right"/>
              <w:rPr>
                <w:rFonts w:cs="Arial"/>
                <w:sz w:val="20"/>
              </w:rPr>
            </w:pPr>
            <w:r>
              <w:rPr>
                <w:rFonts w:cs="Arial"/>
                <w:sz w:val="20"/>
              </w:rPr>
              <w:t>2.60</w:t>
            </w:r>
          </w:p>
        </w:tc>
        <w:tc>
          <w:tcPr>
            <w:tcW w:w="1012" w:type="dxa"/>
          </w:tcPr>
          <w:p w:rsidR="00690F6D" w:rsidRDefault="00690F6D" w:rsidP="00ED579F">
            <w:pPr>
              <w:spacing w:line="276" w:lineRule="auto"/>
              <w:jc w:val="right"/>
              <w:rPr>
                <w:rFonts w:cs="Arial"/>
                <w:sz w:val="20"/>
              </w:rPr>
            </w:pPr>
            <w:r>
              <w:rPr>
                <w:rFonts w:cs="Arial"/>
                <w:sz w:val="20"/>
              </w:rPr>
              <w:t>2.60</w:t>
            </w:r>
          </w:p>
        </w:tc>
        <w:tc>
          <w:tcPr>
            <w:tcW w:w="998" w:type="dxa"/>
          </w:tcPr>
          <w:p w:rsidR="00690F6D" w:rsidRDefault="00690F6D" w:rsidP="00ED579F">
            <w:pPr>
              <w:spacing w:line="276" w:lineRule="auto"/>
              <w:jc w:val="right"/>
              <w:rPr>
                <w:rFonts w:cs="Arial"/>
                <w:sz w:val="20"/>
              </w:rPr>
            </w:pPr>
            <w:r>
              <w:rPr>
                <w:rFonts w:cs="Arial"/>
                <w:sz w:val="20"/>
              </w:rPr>
              <w:t>2.30</w:t>
            </w:r>
          </w:p>
        </w:tc>
        <w:tc>
          <w:tcPr>
            <w:tcW w:w="1591" w:type="dxa"/>
          </w:tcPr>
          <w:p w:rsidR="00690F6D" w:rsidRDefault="00690F6D" w:rsidP="00ED579F">
            <w:pPr>
              <w:spacing w:line="276" w:lineRule="auto"/>
              <w:jc w:val="right"/>
              <w:rPr>
                <w:rFonts w:cs="Arial"/>
                <w:sz w:val="20"/>
              </w:rPr>
            </w:pPr>
            <w:r>
              <w:rPr>
                <w:rFonts w:cs="Arial"/>
                <w:sz w:val="20"/>
              </w:rPr>
              <w:t>3.04</w:t>
            </w:r>
          </w:p>
        </w:tc>
        <w:tc>
          <w:tcPr>
            <w:tcW w:w="1522" w:type="dxa"/>
          </w:tcPr>
          <w:p w:rsidR="00690F6D" w:rsidRDefault="00066A1D" w:rsidP="00ED579F">
            <w:pPr>
              <w:spacing w:line="276" w:lineRule="auto"/>
              <w:jc w:val="right"/>
              <w:rPr>
                <w:rFonts w:cs="Arial"/>
                <w:sz w:val="20"/>
              </w:rPr>
            </w:pPr>
            <w:r>
              <w:rPr>
                <w:rFonts w:cs="Arial"/>
                <w:sz w:val="20"/>
              </w:rPr>
              <w:t>3.34</w:t>
            </w:r>
          </w:p>
        </w:tc>
      </w:tr>
      <w:tr w:rsidR="00690F6D" w:rsidTr="00690F6D">
        <w:tc>
          <w:tcPr>
            <w:tcW w:w="484" w:type="dxa"/>
          </w:tcPr>
          <w:p w:rsidR="00690F6D" w:rsidRDefault="00690F6D" w:rsidP="00ED579F">
            <w:pPr>
              <w:spacing w:line="276" w:lineRule="auto"/>
              <w:jc w:val="center"/>
              <w:rPr>
                <w:rFonts w:cs="Arial"/>
                <w:sz w:val="20"/>
              </w:rPr>
            </w:pPr>
            <w:r>
              <w:rPr>
                <w:rFonts w:cs="Arial"/>
                <w:sz w:val="20"/>
              </w:rPr>
              <w:t>5</w:t>
            </w:r>
          </w:p>
        </w:tc>
        <w:tc>
          <w:tcPr>
            <w:tcW w:w="1975" w:type="dxa"/>
          </w:tcPr>
          <w:p w:rsidR="00690F6D" w:rsidRDefault="00690F6D" w:rsidP="00ED579F">
            <w:pPr>
              <w:spacing w:line="276" w:lineRule="auto"/>
              <w:jc w:val="both"/>
              <w:rPr>
                <w:rFonts w:cs="Arial"/>
                <w:sz w:val="20"/>
              </w:rPr>
            </w:pPr>
            <w:r>
              <w:rPr>
                <w:rFonts w:cs="Arial"/>
                <w:sz w:val="20"/>
              </w:rPr>
              <w:t>Temporary Supply</w:t>
            </w:r>
          </w:p>
        </w:tc>
        <w:tc>
          <w:tcPr>
            <w:tcW w:w="1012" w:type="dxa"/>
          </w:tcPr>
          <w:p w:rsidR="00690F6D" w:rsidRDefault="00690F6D" w:rsidP="00ED579F">
            <w:pPr>
              <w:spacing w:line="276" w:lineRule="auto"/>
              <w:jc w:val="right"/>
              <w:rPr>
                <w:rFonts w:cs="Arial"/>
                <w:sz w:val="20"/>
              </w:rPr>
            </w:pPr>
            <w:r>
              <w:rPr>
                <w:rFonts w:cs="Arial"/>
                <w:sz w:val="20"/>
              </w:rPr>
              <w:t>0.10</w:t>
            </w:r>
          </w:p>
        </w:tc>
        <w:tc>
          <w:tcPr>
            <w:tcW w:w="1012" w:type="dxa"/>
          </w:tcPr>
          <w:p w:rsidR="00690F6D" w:rsidRDefault="00690F6D" w:rsidP="00ED579F">
            <w:pPr>
              <w:spacing w:line="276" w:lineRule="auto"/>
              <w:jc w:val="right"/>
              <w:rPr>
                <w:rFonts w:cs="Arial"/>
                <w:sz w:val="20"/>
              </w:rPr>
            </w:pPr>
            <w:r>
              <w:rPr>
                <w:rFonts w:cs="Arial"/>
                <w:sz w:val="20"/>
              </w:rPr>
              <w:t>0.15</w:t>
            </w:r>
          </w:p>
        </w:tc>
        <w:tc>
          <w:tcPr>
            <w:tcW w:w="998" w:type="dxa"/>
          </w:tcPr>
          <w:p w:rsidR="00690F6D" w:rsidRDefault="00690F6D" w:rsidP="00ED579F">
            <w:pPr>
              <w:spacing w:line="276" w:lineRule="auto"/>
              <w:jc w:val="right"/>
              <w:rPr>
                <w:rFonts w:cs="Arial"/>
                <w:sz w:val="20"/>
              </w:rPr>
            </w:pPr>
            <w:r>
              <w:rPr>
                <w:rFonts w:cs="Arial"/>
                <w:sz w:val="20"/>
              </w:rPr>
              <w:t>0.30</w:t>
            </w:r>
          </w:p>
        </w:tc>
        <w:tc>
          <w:tcPr>
            <w:tcW w:w="1591" w:type="dxa"/>
          </w:tcPr>
          <w:p w:rsidR="00690F6D" w:rsidRDefault="00547D1E" w:rsidP="00ED579F">
            <w:pPr>
              <w:spacing w:line="276" w:lineRule="auto"/>
              <w:jc w:val="right"/>
              <w:rPr>
                <w:rFonts w:cs="Arial"/>
                <w:sz w:val="20"/>
              </w:rPr>
            </w:pPr>
            <w:r>
              <w:rPr>
                <w:rFonts w:cs="Arial"/>
                <w:sz w:val="20"/>
              </w:rPr>
              <w:t>0.</w:t>
            </w:r>
            <w:r w:rsidR="00690F6D">
              <w:rPr>
                <w:rFonts w:cs="Arial"/>
                <w:sz w:val="20"/>
              </w:rPr>
              <w:t>3</w:t>
            </w:r>
            <w:r>
              <w:rPr>
                <w:rFonts w:cs="Arial"/>
                <w:sz w:val="20"/>
              </w:rPr>
              <w:t>0</w:t>
            </w:r>
          </w:p>
        </w:tc>
        <w:tc>
          <w:tcPr>
            <w:tcW w:w="1522" w:type="dxa"/>
          </w:tcPr>
          <w:p w:rsidR="00690F6D" w:rsidRDefault="00690F6D" w:rsidP="00ED579F">
            <w:pPr>
              <w:spacing w:line="276" w:lineRule="auto"/>
              <w:jc w:val="right"/>
              <w:rPr>
                <w:rFonts w:cs="Arial"/>
                <w:sz w:val="20"/>
              </w:rPr>
            </w:pPr>
            <w:r>
              <w:rPr>
                <w:rFonts w:cs="Arial"/>
                <w:sz w:val="20"/>
              </w:rPr>
              <w:t>0.30</w:t>
            </w:r>
          </w:p>
        </w:tc>
      </w:tr>
      <w:tr w:rsidR="00690F6D" w:rsidTr="00690F6D">
        <w:tc>
          <w:tcPr>
            <w:tcW w:w="484" w:type="dxa"/>
          </w:tcPr>
          <w:p w:rsidR="00690F6D" w:rsidRDefault="00690F6D" w:rsidP="00ED579F">
            <w:pPr>
              <w:spacing w:line="276" w:lineRule="auto"/>
              <w:jc w:val="center"/>
              <w:rPr>
                <w:rFonts w:cs="Arial"/>
                <w:b/>
                <w:bCs/>
                <w:sz w:val="20"/>
              </w:rPr>
            </w:pPr>
            <w:r>
              <w:rPr>
                <w:rFonts w:cs="Arial"/>
                <w:b/>
                <w:bCs/>
                <w:sz w:val="20"/>
              </w:rPr>
              <w:t>6</w:t>
            </w:r>
          </w:p>
        </w:tc>
        <w:tc>
          <w:tcPr>
            <w:tcW w:w="1975" w:type="dxa"/>
          </w:tcPr>
          <w:p w:rsidR="00690F6D" w:rsidRDefault="00690F6D" w:rsidP="00ED579F">
            <w:pPr>
              <w:spacing w:line="276" w:lineRule="auto"/>
              <w:jc w:val="both"/>
              <w:rPr>
                <w:rFonts w:cs="Arial"/>
                <w:b/>
                <w:bCs/>
                <w:sz w:val="20"/>
              </w:rPr>
            </w:pPr>
            <w:r>
              <w:rPr>
                <w:rFonts w:cs="Arial"/>
                <w:b/>
                <w:bCs/>
                <w:sz w:val="20"/>
              </w:rPr>
              <w:t>Total LT</w:t>
            </w:r>
          </w:p>
        </w:tc>
        <w:tc>
          <w:tcPr>
            <w:tcW w:w="1012" w:type="dxa"/>
          </w:tcPr>
          <w:p w:rsidR="00690F6D" w:rsidRDefault="00690F6D" w:rsidP="00ED579F">
            <w:pPr>
              <w:spacing w:line="276" w:lineRule="auto"/>
              <w:jc w:val="right"/>
              <w:rPr>
                <w:rFonts w:cs="Arial"/>
                <w:b/>
                <w:bCs/>
                <w:sz w:val="20"/>
              </w:rPr>
            </w:pPr>
            <w:r>
              <w:rPr>
                <w:rFonts w:cs="Arial"/>
                <w:b/>
                <w:bCs/>
                <w:sz w:val="20"/>
              </w:rPr>
              <w:t>92.30</w:t>
            </w:r>
          </w:p>
        </w:tc>
        <w:tc>
          <w:tcPr>
            <w:tcW w:w="1012" w:type="dxa"/>
          </w:tcPr>
          <w:p w:rsidR="00690F6D" w:rsidRDefault="00690F6D" w:rsidP="00ED579F">
            <w:pPr>
              <w:spacing w:line="276" w:lineRule="auto"/>
              <w:jc w:val="right"/>
              <w:rPr>
                <w:rFonts w:cs="Arial"/>
                <w:b/>
                <w:bCs/>
                <w:sz w:val="20"/>
              </w:rPr>
            </w:pPr>
            <w:r>
              <w:rPr>
                <w:rFonts w:cs="Arial"/>
                <w:b/>
                <w:bCs/>
                <w:sz w:val="20"/>
              </w:rPr>
              <w:t>91.26</w:t>
            </w:r>
          </w:p>
        </w:tc>
        <w:tc>
          <w:tcPr>
            <w:tcW w:w="998" w:type="dxa"/>
          </w:tcPr>
          <w:p w:rsidR="00690F6D" w:rsidRDefault="00690F6D" w:rsidP="00ED579F">
            <w:pPr>
              <w:spacing w:line="276" w:lineRule="auto"/>
              <w:jc w:val="right"/>
              <w:rPr>
                <w:rFonts w:cs="Arial"/>
                <w:b/>
                <w:bCs/>
                <w:sz w:val="20"/>
              </w:rPr>
            </w:pPr>
            <w:r>
              <w:rPr>
                <w:rFonts w:cs="Arial"/>
                <w:b/>
                <w:bCs/>
                <w:sz w:val="20"/>
              </w:rPr>
              <w:t>123.23</w:t>
            </w:r>
          </w:p>
        </w:tc>
        <w:tc>
          <w:tcPr>
            <w:tcW w:w="1591" w:type="dxa"/>
          </w:tcPr>
          <w:p w:rsidR="00690F6D" w:rsidRDefault="00690F6D" w:rsidP="00ED579F">
            <w:pPr>
              <w:spacing w:line="276" w:lineRule="auto"/>
              <w:jc w:val="right"/>
              <w:rPr>
                <w:rFonts w:cs="Arial"/>
                <w:b/>
                <w:bCs/>
                <w:sz w:val="20"/>
              </w:rPr>
            </w:pPr>
            <w:r>
              <w:rPr>
                <w:rFonts w:cs="Arial"/>
                <w:b/>
                <w:bCs/>
                <w:sz w:val="20"/>
              </w:rPr>
              <w:t>144.</w:t>
            </w:r>
            <w:r w:rsidR="00066A1D">
              <w:rPr>
                <w:rFonts w:cs="Arial"/>
                <w:b/>
                <w:bCs/>
                <w:sz w:val="20"/>
              </w:rPr>
              <w:t>78</w:t>
            </w:r>
          </w:p>
        </w:tc>
        <w:tc>
          <w:tcPr>
            <w:tcW w:w="1522" w:type="dxa"/>
          </w:tcPr>
          <w:p w:rsidR="00690F6D" w:rsidRDefault="00690F6D" w:rsidP="00ED579F">
            <w:pPr>
              <w:spacing w:line="276" w:lineRule="auto"/>
              <w:jc w:val="right"/>
              <w:rPr>
                <w:rFonts w:cs="Arial"/>
                <w:b/>
                <w:bCs/>
                <w:sz w:val="20"/>
              </w:rPr>
            </w:pPr>
            <w:r>
              <w:rPr>
                <w:rFonts w:cs="Arial"/>
                <w:b/>
                <w:bCs/>
                <w:sz w:val="20"/>
              </w:rPr>
              <w:t>155.10</w:t>
            </w:r>
          </w:p>
        </w:tc>
      </w:tr>
      <w:tr w:rsidR="00690F6D" w:rsidTr="00690F6D">
        <w:tc>
          <w:tcPr>
            <w:tcW w:w="484" w:type="dxa"/>
          </w:tcPr>
          <w:p w:rsidR="00690F6D" w:rsidRDefault="00690F6D" w:rsidP="00ED579F">
            <w:pPr>
              <w:spacing w:line="276" w:lineRule="auto"/>
              <w:jc w:val="center"/>
              <w:rPr>
                <w:rFonts w:cs="Arial"/>
                <w:b/>
                <w:bCs/>
                <w:sz w:val="20"/>
              </w:rPr>
            </w:pPr>
            <w:r>
              <w:rPr>
                <w:rFonts w:cs="Arial"/>
                <w:b/>
                <w:bCs/>
                <w:sz w:val="20"/>
              </w:rPr>
              <w:t>II</w:t>
            </w:r>
          </w:p>
        </w:tc>
        <w:tc>
          <w:tcPr>
            <w:tcW w:w="1975" w:type="dxa"/>
          </w:tcPr>
          <w:p w:rsidR="00690F6D" w:rsidRDefault="00690F6D" w:rsidP="00ED579F">
            <w:pPr>
              <w:spacing w:line="276" w:lineRule="auto"/>
              <w:jc w:val="both"/>
              <w:rPr>
                <w:rFonts w:cs="Arial"/>
                <w:b/>
                <w:bCs/>
                <w:sz w:val="20"/>
              </w:rPr>
            </w:pPr>
            <w:r>
              <w:rPr>
                <w:rFonts w:cs="Arial"/>
                <w:b/>
                <w:bCs/>
                <w:sz w:val="20"/>
              </w:rPr>
              <w:t>HT Supply</w:t>
            </w:r>
          </w:p>
        </w:tc>
        <w:tc>
          <w:tcPr>
            <w:tcW w:w="1012" w:type="dxa"/>
          </w:tcPr>
          <w:p w:rsidR="00690F6D" w:rsidRDefault="00690F6D" w:rsidP="00ED579F">
            <w:pPr>
              <w:spacing w:line="276" w:lineRule="auto"/>
              <w:jc w:val="right"/>
              <w:rPr>
                <w:rFonts w:cs="Arial"/>
                <w:b/>
                <w:bCs/>
                <w:sz w:val="20"/>
              </w:rPr>
            </w:pPr>
          </w:p>
        </w:tc>
        <w:tc>
          <w:tcPr>
            <w:tcW w:w="1012" w:type="dxa"/>
          </w:tcPr>
          <w:p w:rsidR="00690F6D" w:rsidRDefault="00690F6D" w:rsidP="00ED579F">
            <w:pPr>
              <w:spacing w:line="276" w:lineRule="auto"/>
              <w:jc w:val="right"/>
              <w:rPr>
                <w:rFonts w:cs="Arial"/>
                <w:b/>
                <w:bCs/>
                <w:sz w:val="20"/>
              </w:rPr>
            </w:pPr>
          </w:p>
        </w:tc>
        <w:tc>
          <w:tcPr>
            <w:tcW w:w="998" w:type="dxa"/>
          </w:tcPr>
          <w:p w:rsidR="00690F6D" w:rsidRDefault="00690F6D" w:rsidP="00ED579F">
            <w:pPr>
              <w:spacing w:line="276" w:lineRule="auto"/>
              <w:jc w:val="right"/>
              <w:rPr>
                <w:rFonts w:cs="Arial"/>
                <w:b/>
                <w:bCs/>
                <w:sz w:val="20"/>
              </w:rPr>
            </w:pPr>
          </w:p>
        </w:tc>
        <w:tc>
          <w:tcPr>
            <w:tcW w:w="1591" w:type="dxa"/>
          </w:tcPr>
          <w:p w:rsidR="00690F6D" w:rsidRDefault="00690F6D" w:rsidP="00ED579F">
            <w:pPr>
              <w:spacing w:line="276" w:lineRule="auto"/>
              <w:jc w:val="right"/>
              <w:rPr>
                <w:rFonts w:cs="Arial"/>
                <w:b/>
                <w:bCs/>
                <w:sz w:val="20"/>
              </w:rPr>
            </w:pPr>
          </w:p>
        </w:tc>
        <w:tc>
          <w:tcPr>
            <w:tcW w:w="1522" w:type="dxa"/>
          </w:tcPr>
          <w:p w:rsidR="00690F6D" w:rsidRDefault="00690F6D" w:rsidP="00ED579F">
            <w:pPr>
              <w:spacing w:line="276" w:lineRule="auto"/>
              <w:jc w:val="right"/>
              <w:rPr>
                <w:rFonts w:cs="Arial"/>
                <w:b/>
                <w:bCs/>
                <w:sz w:val="20"/>
              </w:rPr>
            </w:pPr>
          </w:p>
        </w:tc>
      </w:tr>
      <w:tr w:rsidR="00690F6D" w:rsidTr="00690F6D">
        <w:tc>
          <w:tcPr>
            <w:tcW w:w="484" w:type="dxa"/>
          </w:tcPr>
          <w:p w:rsidR="00690F6D" w:rsidRDefault="00690F6D" w:rsidP="00ED579F">
            <w:pPr>
              <w:spacing w:line="276" w:lineRule="auto"/>
              <w:jc w:val="center"/>
              <w:rPr>
                <w:rFonts w:cs="Arial"/>
                <w:sz w:val="20"/>
              </w:rPr>
            </w:pPr>
            <w:r>
              <w:rPr>
                <w:rFonts w:cs="Arial"/>
                <w:sz w:val="20"/>
              </w:rPr>
              <w:t>7</w:t>
            </w:r>
          </w:p>
        </w:tc>
        <w:tc>
          <w:tcPr>
            <w:tcW w:w="1975" w:type="dxa"/>
          </w:tcPr>
          <w:p w:rsidR="00690F6D" w:rsidRDefault="00690F6D" w:rsidP="00ED579F">
            <w:pPr>
              <w:spacing w:line="276" w:lineRule="auto"/>
              <w:jc w:val="both"/>
              <w:rPr>
                <w:rFonts w:cs="Arial"/>
                <w:sz w:val="20"/>
              </w:rPr>
            </w:pPr>
            <w:r>
              <w:rPr>
                <w:rFonts w:cs="Arial"/>
                <w:sz w:val="20"/>
              </w:rPr>
              <w:t>HT Supply</w:t>
            </w:r>
          </w:p>
        </w:tc>
        <w:tc>
          <w:tcPr>
            <w:tcW w:w="1012" w:type="dxa"/>
          </w:tcPr>
          <w:p w:rsidR="00690F6D" w:rsidRDefault="00690F6D" w:rsidP="00ED579F">
            <w:pPr>
              <w:spacing w:line="276" w:lineRule="auto"/>
              <w:jc w:val="right"/>
              <w:rPr>
                <w:rFonts w:cs="Arial"/>
                <w:sz w:val="20"/>
              </w:rPr>
            </w:pPr>
            <w:r>
              <w:rPr>
                <w:rFonts w:cs="Arial"/>
                <w:sz w:val="20"/>
              </w:rPr>
              <w:t>59.20</w:t>
            </w:r>
          </w:p>
        </w:tc>
        <w:tc>
          <w:tcPr>
            <w:tcW w:w="1012" w:type="dxa"/>
          </w:tcPr>
          <w:p w:rsidR="00690F6D" w:rsidRDefault="00690F6D" w:rsidP="00ED579F">
            <w:pPr>
              <w:spacing w:line="276" w:lineRule="auto"/>
              <w:jc w:val="right"/>
              <w:rPr>
                <w:rFonts w:cs="Arial"/>
                <w:sz w:val="20"/>
              </w:rPr>
            </w:pPr>
            <w:r>
              <w:rPr>
                <w:rFonts w:cs="Arial"/>
                <w:sz w:val="20"/>
              </w:rPr>
              <w:t>58.39</w:t>
            </w:r>
          </w:p>
        </w:tc>
        <w:tc>
          <w:tcPr>
            <w:tcW w:w="998" w:type="dxa"/>
          </w:tcPr>
          <w:p w:rsidR="00690F6D" w:rsidRDefault="00690F6D" w:rsidP="00ED579F">
            <w:pPr>
              <w:spacing w:line="276" w:lineRule="auto"/>
              <w:jc w:val="right"/>
              <w:rPr>
                <w:rFonts w:cs="Arial"/>
                <w:sz w:val="20"/>
              </w:rPr>
            </w:pPr>
            <w:r>
              <w:rPr>
                <w:rFonts w:cs="Arial"/>
                <w:sz w:val="20"/>
              </w:rPr>
              <w:t>71.63</w:t>
            </w:r>
          </w:p>
        </w:tc>
        <w:tc>
          <w:tcPr>
            <w:tcW w:w="1591" w:type="dxa"/>
          </w:tcPr>
          <w:p w:rsidR="00690F6D" w:rsidRDefault="00690F6D" w:rsidP="00ED579F">
            <w:pPr>
              <w:spacing w:line="276" w:lineRule="auto"/>
              <w:jc w:val="right"/>
              <w:rPr>
                <w:rFonts w:cs="Arial"/>
                <w:sz w:val="20"/>
              </w:rPr>
            </w:pPr>
            <w:r>
              <w:rPr>
                <w:rFonts w:cs="Arial"/>
                <w:sz w:val="20"/>
              </w:rPr>
              <w:t>91.39</w:t>
            </w:r>
          </w:p>
        </w:tc>
        <w:tc>
          <w:tcPr>
            <w:tcW w:w="1522" w:type="dxa"/>
          </w:tcPr>
          <w:p w:rsidR="00690F6D" w:rsidRDefault="00690F6D" w:rsidP="00ED579F">
            <w:pPr>
              <w:spacing w:line="276" w:lineRule="auto"/>
              <w:jc w:val="right"/>
              <w:rPr>
                <w:rFonts w:cs="Arial"/>
                <w:sz w:val="20"/>
              </w:rPr>
            </w:pPr>
            <w:r>
              <w:rPr>
                <w:rFonts w:cs="Arial"/>
                <w:sz w:val="20"/>
              </w:rPr>
              <w:t>93.21</w:t>
            </w:r>
          </w:p>
        </w:tc>
      </w:tr>
      <w:tr w:rsidR="00690F6D" w:rsidTr="00690F6D">
        <w:tc>
          <w:tcPr>
            <w:tcW w:w="484" w:type="dxa"/>
          </w:tcPr>
          <w:p w:rsidR="00690F6D" w:rsidRDefault="00690F6D" w:rsidP="00ED579F">
            <w:pPr>
              <w:spacing w:line="276" w:lineRule="auto"/>
              <w:jc w:val="center"/>
              <w:rPr>
                <w:rFonts w:cs="Arial"/>
                <w:sz w:val="20"/>
              </w:rPr>
            </w:pPr>
            <w:r>
              <w:rPr>
                <w:rFonts w:cs="Arial"/>
                <w:sz w:val="20"/>
              </w:rPr>
              <w:t>8</w:t>
            </w:r>
          </w:p>
        </w:tc>
        <w:tc>
          <w:tcPr>
            <w:tcW w:w="1975" w:type="dxa"/>
          </w:tcPr>
          <w:p w:rsidR="00690F6D" w:rsidRDefault="00690F6D" w:rsidP="00ED579F">
            <w:pPr>
              <w:spacing w:line="276" w:lineRule="auto"/>
              <w:jc w:val="both"/>
              <w:rPr>
                <w:rFonts w:cs="Arial"/>
                <w:sz w:val="20"/>
              </w:rPr>
            </w:pPr>
            <w:r>
              <w:rPr>
                <w:rFonts w:cs="Arial"/>
                <w:sz w:val="20"/>
              </w:rPr>
              <w:t>Bulk Supply</w:t>
            </w:r>
          </w:p>
        </w:tc>
        <w:tc>
          <w:tcPr>
            <w:tcW w:w="1012" w:type="dxa"/>
          </w:tcPr>
          <w:p w:rsidR="00690F6D" w:rsidRDefault="00690F6D" w:rsidP="00ED579F">
            <w:pPr>
              <w:spacing w:line="276" w:lineRule="auto"/>
              <w:jc w:val="right"/>
              <w:rPr>
                <w:rFonts w:cs="Arial"/>
                <w:sz w:val="20"/>
              </w:rPr>
            </w:pPr>
            <w:r>
              <w:rPr>
                <w:rFonts w:cs="Arial"/>
                <w:sz w:val="20"/>
              </w:rPr>
              <w:t>14.50</w:t>
            </w:r>
          </w:p>
        </w:tc>
        <w:tc>
          <w:tcPr>
            <w:tcW w:w="1012" w:type="dxa"/>
          </w:tcPr>
          <w:p w:rsidR="00690F6D" w:rsidRDefault="00690F6D" w:rsidP="00ED579F">
            <w:pPr>
              <w:spacing w:line="276" w:lineRule="auto"/>
              <w:jc w:val="right"/>
              <w:rPr>
                <w:rFonts w:cs="Arial"/>
                <w:sz w:val="20"/>
              </w:rPr>
            </w:pPr>
            <w:r>
              <w:rPr>
                <w:rFonts w:cs="Arial"/>
                <w:sz w:val="20"/>
              </w:rPr>
              <w:t>13.35</w:t>
            </w:r>
          </w:p>
        </w:tc>
        <w:tc>
          <w:tcPr>
            <w:tcW w:w="998" w:type="dxa"/>
          </w:tcPr>
          <w:p w:rsidR="00690F6D" w:rsidRDefault="00690F6D" w:rsidP="00ED579F">
            <w:pPr>
              <w:spacing w:line="276" w:lineRule="auto"/>
              <w:jc w:val="right"/>
              <w:rPr>
                <w:rFonts w:cs="Arial"/>
                <w:sz w:val="20"/>
              </w:rPr>
            </w:pPr>
            <w:r>
              <w:rPr>
                <w:rFonts w:cs="Arial"/>
                <w:sz w:val="20"/>
              </w:rPr>
              <w:t>13.21</w:t>
            </w:r>
          </w:p>
        </w:tc>
        <w:tc>
          <w:tcPr>
            <w:tcW w:w="1591" w:type="dxa"/>
          </w:tcPr>
          <w:p w:rsidR="00690F6D" w:rsidRDefault="00690F6D" w:rsidP="00ED579F">
            <w:pPr>
              <w:spacing w:line="276" w:lineRule="auto"/>
              <w:jc w:val="right"/>
              <w:rPr>
                <w:rFonts w:cs="Arial"/>
                <w:sz w:val="20"/>
              </w:rPr>
            </w:pPr>
            <w:r>
              <w:rPr>
                <w:rFonts w:cs="Arial"/>
                <w:sz w:val="20"/>
              </w:rPr>
              <w:t>14.79</w:t>
            </w:r>
          </w:p>
        </w:tc>
        <w:tc>
          <w:tcPr>
            <w:tcW w:w="1522" w:type="dxa"/>
          </w:tcPr>
          <w:p w:rsidR="00690F6D" w:rsidRDefault="00690F6D" w:rsidP="00ED579F">
            <w:pPr>
              <w:spacing w:line="276" w:lineRule="auto"/>
              <w:jc w:val="right"/>
              <w:rPr>
                <w:rFonts w:cs="Arial"/>
                <w:sz w:val="20"/>
              </w:rPr>
            </w:pPr>
            <w:r>
              <w:rPr>
                <w:rFonts w:cs="Arial"/>
                <w:sz w:val="20"/>
              </w:rPr>
              <w:t>16.29</w:t>
            </w:r>
          </w:p>
        </w:tc>
      </w:tr>
      <w:tr w:rsidR="00690F6D" w:rsidTr="00690F6D">
        <w:tc>
          <w:tcPr>
            <w:tcW w:w="484" w:type="dxa"/>
          </w:tcPr>
          <w:p w:rsidR="00690F6D" w:rsidRDefault="00690F6D" w:rsidP="00ED579F">
            <w:pPr>
              <w:spacing w:line="276" w:lineRule="auto"/>
              <w:jc w:val="center"/>
              <w:rPr>
                <w:rFonts w:cs="Arial"/>
                <w:b/>
                <w:bCs/>
                <w:sz w:val="20"/>
              </w:rPr>
            </w:pPr>
            <w:r>
              <w:rPr>
                <w:rFonts w:cs="Arial"/>
                <w:b/>
                <w:bCs/>
                <w:sz w:val="20"/>
              </w:rPr>
              <w:t>9</w:t>
            </w:r>
          </w:p>
        </w:tc>
        <w:tc>
          <w:tcPr>
            <w:tcW w:w="1975" w:type="dxa"/>
          </w:tcPr>
          <w:p w:rsidR="00690F6D" w:rsidRDefault="00690F6D" w:rsidP="00ED579F">
            <w:pPr>
              <w:spacing w:line="276" w:lineRule="auto"/>
              <w:jc w:val="both"/>
              <w:rPr>
                <w:rFonts w:cs="Arial"/>
                <w:b/>
                <w:bCs/>
                <w:sz w:val="20"/>
              </w:rPr>
            </w:pPr>
            <w:r>
              <w:rPr>
                <w:rFonts w:cs="Arial"/>
                <w:b/>
                <w:bCs/>
                <w:sz w:val="20"/>
              </w:rPr>
              <w:t>Total HT</w:t>
            </w:r>
          </w:p>
        </w:tc>
        <w:tc>
          <w:tcPr>
            <w:tcW w:w="1012" w:type="dxa"/>
          </w:tcPr>
          <w:p w:rsidR="00690F6D" w:rsidRDefault="00690F6D" w:rsidP="00ED579F">
            <w:pPr>
              <w:spacing w:line="276" w:lineRule="auto"/>
              <w:jc w:val="right"/>
              <w:rPr>
                <w:rFonts w:cs="Arial"/>
                <w:b/>
                <w:bCs/>
                <w:sz w:val="20"/>
              </w:rPr>
            </w:pPr>
            <w:r>
              <w:rPr>
                <w:rFonts w:cs="Arial"/>
                <w:b/>
                <w:bCs/>
                <w:sz w:val="20"/>
              </w:rPr>
              <w:t>73.70</w:t>
            </w:r>
          </w:p>
        </w:tc>
        <w:tc>
          <w:tcPr>
            <w:tcW w:w="1012" w:type="dxa"/>
          </w:tcPr>
          <w:p w:rsidR="00690F6D" w:rsidRDefault="00690F6D" w:rsidP="00ED579F">
            <w:pPr>
              <w:spacing w:line="276" w:lineRule="auto"/>
              <w:jc w:val="right"/>
              <w:rPr>
                <w:rFonts w:cs="Arial"/>
                <w:b/>
                <w:bCs/>
                <w:sz w:val="20"/>
              </w:rPr>
            </w:pPr>
            <w:r>
              <w:rPr>
                <w:rFonts w:cs="Arial"/>
                <w:b/>
                <w:bCs/>
                <w:sz w:val="20"/>
              </w:rPr>
              <w:t>71.74</w:t>
            </w:r>
          </w:p>
        </w:tc>
        <w:tc>
          <w:tcPr>
            <w:tcW w:w="998" w:type="dxa"/>
          </w:tcPr>
          <w:p w:rsidR="00690F6D" w:rsidRDefault="00690F6D" w:rsidP="00ED579F">
            <w:pPr>
              <w:spacing w:line="276" w:lineRule="auto"/>
              <w:jc w:val="right"/>
              <w:rPr>
                <w:rFonts w:cs="Arial"/>
                <w:b/>
                <w:bCs/>
                <w:sz w:val="20"/>
              </w:rPr>
            </w:pPr>
            <w:r>
              <w:rPr>
                <w:rFonts w:cs="Arial"/>
                <w:b/>
                <w:bCs/>
                <w:sz w:val="20"/>
              </w:rPr>
              <w:t>84.84</w:t>
            </w:r>
          </w:p>
        </w:tc>
        <w:tc>
          <w:tcPr>
            <w:tcW w:w="1591" w:type="dxa"/>
          </w:tcPr>
          <w:p w:rsidR="00690F6D" w:rsidRDefault="00690F6D" w:rsidP="00ED579F">
            <w:pPr>
              <w:spacing w:line="276" w:lineRule="auto"/>
              <w:jc w:val="right"/>
              <w:rPr>
                <w:rFonts w:cs="Arial"/>
                <w:b/>
                <w:bCs/>
                <w:sz w:val="20"/>
              </w:rPr>
            </w:pPr>
            <w:r>
              <w:rPr>
                <w:rFonts w:cs="Arial"/>
                <w:b/>
                <w:bCs/>
                <w:sz w:val="20"/>
              </w:rPr>
              <w:t>106.18</w:t>
            </w:r>
          </w:p>
        </w:tc>
        <w:tc>
          <w:tcPr>
            <w:tcW w:w="1522" w:type="dxa"/>
          </w:tcPr>
          <w:p w:rsidR="00690F6D" w:rsidRDefault="00690F6D" w:rsidP="00ED579F">
            <w:pPr>
              <w:spacing w:line="276" w:lineRule="auto"/>
              <w:jc w:val="right"/>
              <w:rPr>
                <w:rFonts w:cs="Arial"/>
                <w:b/>
                <w:bCs/>
                <w:sz w:val="20"/>
              </w:rPr>
            </w:pPr>
            <w:r>
              <w:rPr>
                <w:rFonts w:cs="Arial"/>
                <w:b/>
                <w:bCs/>
                <w:sz w:val="20"/>
              </w:rPr>
              <w:t>109.50</w:t>
            </w:r>
          </w:p>
        </w:tc>
      </w:tr>
      <w:tr w:rsidR="00066A1D" w:rsidTr="00690F6D">
        <w:tc>
          <w:tcPr>
            <w:tcW w:w="484" w:type="dxa"/>
          </w:tcPr>
          <w:p w:rsidR="00066A1D" w:rsidRPr="00066A1D" w:rsidRDefault="00066A1D" w:rsidP="00ED579F">
            <w:pPr>
              <w:spacing w:line="276" w:lineRule="auto"/>
              <w:jc w:val="center"/>
              <w:rPr>
                <w:rFonts w:cs="Arial"/>
                <w:bCs/>
                <w:sz w:val="20"/>
              </w:rPr>
            </w:pPr>
            <w:r w:rsidRPr="00066A1D">
              <w:rPr>
                <w:rFonts w:cs="Arial"/>
                <w:bCs/>
                <w:sz w:val="20"/>
              </w:rPr>
              <w:t>10</w:t>
            </w:r>
          </w:p>
        </w:tc>
        <w:tc>
          <w:tcPr>
            <w:tcW w:w="1975" w:type="dxa"/>
          </w:tcPr>
          <w:p w:rsidR="00066A1D" w:rsidRPr="00066A1D" w:rsidRDefault="00066A1D" w:rsidP="00ED579F">
            <w:pPr>
              <w:spacing w:line="276" w:lineRule="auto"/>
              <w:jc w:val="both"/>
              <w:rPr>
                <w:rFonts w:cs="Arial"/>
                <w:bCs/>
                <w:sz w:val="20"/>
              </w:rPr>
            </w:pPr>
            <w:r w:rsidRPr="00066A1D">
              <w:rPr>
                <w:rFonts w:cs="Arial"/>
                <w:bCs/>
                <w:sz w:val="20"/>
              </w:rPr>
              <w:t>Others i/c Army Pensioners, Supply to blind, Places of worships.</w:t>
            </w:r>
          </w:p>
        </w:tc>
        <w:tc>
          <w:tcPr>
            <w:tcW w:w="1012" w:type="dxa"/>
          </w:tcPr>
          <w:p w:rsidR="00066A1D" w:rsidRDefault="00066A1D" w:rsidP="00ED579F">
            <w:pPr>
              <w:spacing w:line="276" w:lineRule="auto"/>
              <w:jc w:val="right"/>
              <w:rPr>
                <w:rFonts w:cs="Arial"/>
                <w:bCs/>
                <w:sz w:val="20"/>
              </w:rPr>
            </w:pPr>
          </w:p>
          <w:p w:rsidR="00066A1D" w:rsidRDefault="00066A1D" w:rsidP="00ED579F">
            <w:pPr>
              <w:spacing w:line="276" w:lineRule="auto"/>
              <w:jc w:val="right"/>
              <w:rPr>
                <w:rFonts w:cs="Arial"/>
                <w:bCs/>
                <w:sz w:val="20"/>
              </w:rPr>
            </w:pPr>
          </w:p>
          <w:p w:rsidR="00066A1D" w:rsidRDefault="00066A1D" w:rsidP="00ED579F">
            <w:pPr>
              <w:spacing w:line="276" w:lineRule="auto"/>
              <w:jc w:val="right"/>
              <w:rPr>
                <w:rFonts w:cs="Arial"/>
                <w:bCs/>
                <w:sz w:val="20"/>
              </w:rPr>
            </w:pPr>
          </w:p>
          <w:p w:rsidR="00066A1D" w:rsidRPr="00066A1D" w:rsidRDefault="00066A1D" w:rsidP="00ED579F">
            <w:pPr>
              <w:spacing w:line="276" w:lineRule="auto"/>
              <w:jc w:val="right"/>
              <w:rPr>
                <w:rFonts w:cs="Arial"/>
                <w:bCs/>
                <w:sz w:val="20"/>
              </w:rPr>
            </w:pPr>
            <w:r>
              <w:rPr>
                <w:rFonts w:cs="Arial"/>
                <w:bCs/>
                <w:sz w:val="20"/>
              </w:rPr>
              <w:t>0</w:t>
            </w:r>
          </w:p>
        </w:tc>
        <w:tc>
          <w:tcPr>
            <w:tcW w:w="1012" w:type="dxa"/>
          </w:tcPr>
          <w:p w:rsidR="00066A1D" w:rsidRDefault="00066A1D" w:rsidP="00ED579F">
            <w:pPr>
              <w:spacing w:line="276" w:lineRule="auto"/>
              <w:jc w:val="right"/>
              <w:rPr>
                <w:rFonts w:cs="Arial"/>
                <w:bCs/>
                <w:sz w:val="20"/>
              </w:rPr>
            </w:pPr>
          </w:p>
          <w:p w:rsidR="00066A1D" w:rsidRDefault="00066A1D" w:rsidP="00ED579F">
            <w:pPr>
              <w:spacing w:line="276" w:lineRule="auto"/>
              <w:jc w:val="right"/>
              <w:rPr>
                <w:rFonts w:cs="Arial"/>
                <w:bCs/>
                <w:sz w:val="20"/>
              </w:rPr>
            </w:pPr>
          </w:p>
          <w:p w:rsidR="00066A1D" w:rsidRDefault="00066A1D" w:rsidP="00ED579F">
            <w:pPr>
              <w:spacing w:line="276" w:lineRule="auto"/>
              <w:jc w:val="right"/>
              <w:rPr>
                <w:rFonts w:cs="Arial"/>
                <w:bCs/>
                <w:sz w:val="20"/>
              </w:rPr>
            </w:pPr>
          </w:p>
          <w:p w:rsidR="00066A1D" w:rsidRPr="00066A1D" w:rsidRDefault="00066A1D" w:rsidP="00ED579F">
            <w:pPr>
              <w:spacing w:line="276" w:lineRule="auto"/>
              <w:jc w:val="right"/>
              <w:rPr>
                <w:rFonts w:cs="Arial"/>
                <w:bCs/>
                <w:sz w:val="20"/>
              </w:rPr>
            </w:pPr>
            <w:r>
              <w:rPr>
                <w:rFonts w:cs="Arial"/>
                <w:bCs/>
                <w:sz w:val="20"/>
              </w:rPr>
              <w:t>0</w:t>
            </w:r>
          </w:p>
        </w:tc>
        <w:tc>
          <w:tcPr>
            <w:tcW w:w="998" w:type="dxa"/>
          </w:tcPr>
          <w:p w:rsidR="00066A1D" w:rsidRDefault="00066A1D" w:rsidP="00ED579F">
            <w:pPr>
              <w:spacing w:line="276" w:lineRule="auto"/>
              <w:jc w:val="right"/>
              <w:rPr>
                <w:rFonts w:cs="Arial"/>
                <w:bCs/>
                <w:sz w:val="20"/>
              </w:rPr>
            </w:pPr>
          </w:p>
          <w:p w:rsidR="00066A1D" w:rsidRDefault="00066A1D" w:rsidP="00ED579F">
            <w:pPr>
              <w:spacing w:line="276" w:lineRule="auto"/>
              <w:jc w:val="right"/>
              <w:rPr>
                <w:rFonts w:cs="Arial"/>
                <w:bCs/>
                <w:sz w:val="20"/>
              </w:rPr>
            </w:pPr>
          </w:p>
          <w:p w:rsidR="00066A1D" w:rsidRDefault="00066A1D" w:rsidP="00ED579F">
            <w:pPr>
              <w:spacing w:line="276" w:lineRule="auto"/>
              <w:jc w:val="right"/>
              <w:rPr>
                <w:rFonts w:cs="Arial"/>
                <w:bCs/>
                <w:sz w:val="20"/>
              </w:rPr>
            </w:pPr>
          </w:p>
          <w:p w:rsidR="00066A1D" w:rsidRPr="00066A1D" w:rsidRDefault="00066A1D" w:rsidP="00ED579F">
            <w:pPr>
              <w:spacing w:line="276" w:lineRule="auto"/>
              <w:jc w:val="right"/>
              <w:rPr>
                <w:rFonts w:cs="Arial"/>
                <w:bCs/>
                <w:sz w:val="20"/>
              </w:rPr>
            </w:pPr>
            <w:r>
              <w:rPr>
                <w:rFonts w:cs="Arial"/>
                <w:bCs/>
                <w:sz w:val="20"/>
              </w:rPr>
              <w:t>0</w:t>
            </w:r>
          </w:p>
        </w:tc>
        <w:tc>
          <w:tcPr>
            <w:tcW w:w="1591" w:type="dxa"/>
          </w:tcPr>
          <w:p w:rsidR="00066A1D" w:rsidRDefault="00066A1D" w:rsidP="00ED579F">
            <w:pPr>
              <w:spacing w:line="276" w:lineRule="auto"/>
              <w:jc w:val="right"/>
              <w:rPr>
                <w:rFonts w:cs="Arial"/>
                <w:bCs/>
                <w:sz w:val="20"/>
              </w:rPr>
            </w:pPr>
          </w:p>
          <w:p w:rsidR="00066A1D" w:rsidRDefault="00066A1D" w:rsidP="00ED579F">
            <w:pPr>
              <w:spacing w:line="276" w:lineRule="auto"/>
              <w:jc w:val="right"/>
              <w:rPr>
                <w:rFonts w:cs="Arial"/>
                <w:bCs/>
                <w:sz w:val="20"/>
              </w:rPr>
            </w:pPr>
          </w:p>
          <w:p w:rsidR="00066A1D" w:rsidRDefault="00066A1D" w:rsidP="00ED579F">
            <w:pPr>
              <w:spacing w:line="276" w:lineRule="auto"/>
              <w:jc w:val="right"/>
              <w:rPr>
                <w:rFonts w:cs="Arial"/>
                <w:bCs/>
                <w:sz w:val="20"/>
              </w:rPr>
            </w:pPr>
          </w:p>
          <w:p w:rsidR="00066A1D" w:rsidRPr="00066A1D" w:rsidRDefault="00066A1D" w:rsidP="00ED579F">
            <w:pPr>
              <w:spacing w:line="276" w:lineRule="auto"/>
              <w:jc w:val="right"/>
              <w:rPr>
                <w:rFonts w:cs="Arial"/>
                <w:bCs/>
                <w:sz w:val="20"/>
              </w:rPr>
            </w:pPr>
            <w:r>
              <w:rPr>
                <w:rFonts w:cs="Arial"/>
                <w:bCs/>
                <w:sz w:val="20"/>
              </w:rPr>
              <w:t>0</w:t>
            </w:r>
          </w:p>
        </w:tc>
        <w:tc>
          <w:tcPr>
            <w:tcW w:w="1522" w:type="dxa"/>
          </w:tcPr>
          <w:p w:rsidR="00066A1D" w:rsidRDefault="00066A1D" w:rsidP="00ED579F">
            <w:pPr>
              <w:spacing w:line="276" w:lineRule="auto"/>
              <w:jc w:val="right"/>
              <w:rPr>
                <w:rFonts w:cs="Arial"/>
                <w:bCs/>
                <w:sz w:val="20"/>
              </w:rPr>
            </w:pPr>
          </w:p>
          <w:p w:rsidR="00066A1D" w:rsidRDefault="00066A1D" w:rsidP="00ED579F">
            <w:pPr>
              <w:spacing w:line="276" w:lineRule="auto"/>
              <w:jc w:val="right"/>
              <w:rPr>
                <w:rFonts w:cs="Arial"/>
                <w:bCs/>
                <w:sz w:val="20"/>
              </w:rPr>
            </w:pPr>
          </w:p>
          <w:p w:rsidR="00066A1D" w:rsidRDefault="00066A1D" w:rsidP="00ED579F">
            <w:pPr>
              <w:spacing w:line="276" w:lineRule="auto"/>
              <w:jc w:val="right"/>
              <w:rPr>
                <w:rFonts w:cs="Arial"/>
                <w:bCs/>
                <w:sz w:val="20"/>
              </w:rPr>
            </w:pPr>
          </w:p>
          <w:p w:rsidR="00066A1D" w:rsidRPr="00066A1D" w:rsidRDefault="00066A1D" w:rsidP="00ED579F">
            <w:pPr>
              <w:spacing w:line="276" w:lineRule="auto"/>
              <w:jc w:val="right"/>
              <w:rPr>
                <w:rFonts w:cs="Arial"/>
                <w:bCs/>
                <w:sz w:val="20"/>
              </w:rPr>
            </w:pPr>
            <w:r>
              <w:rPr>
                <w:rFonts w:cs="Arial"/>
                <w:bCs/>
                <w:sz w:val="20"/>
              </w:rPr>
              <w:t>0.53</w:t>
            </w:r>
          </w:p>
        </w:tc>
      </w:tr>
      <w:tr w:rsidR="00690F6D" w:rsidTr="00690F6D">
        <w:tc>
          <w:tcPr>
            <w:tcW w:w="484" w:type="dxa"/>
          </w:tcPr>
          <w:p w:rsidR="00690F6D" w:rsidRDefault="00066A1D" w:rsidP="00ED579F">
            <w:pPr>
              <w:spacing w:line="276" w:lineRule="auto"/>
              <w:jc w:val="center"/>
              <w:rPr>
                <w:rFonts w:cs="Arial"/>
                <w:b/>
                <w:bCs/>
                <w:sz w:val="20"/>
              </w:rPr>
            </w:pPr>
            <w:r>
              <w:rPr>
                <w:rFonts w:cs="Arial"/>
                <w:b/>
                <w:bCs/>
                <w:sz w:val="20"/>
              </w:rPr>
              <w:t>11</w:t>
            </w:r>
          </w:p>
        </w:tc>
        <w:tc>
          <w:tcPr>
            <w:tcW w:w="1975" w:type="dxa"/>
          </w:tcPr>
          <w:p w:rsidR="00690F6D" w:rsidRDefault="00690F6D" w:rsidP="00ED579F">
            <w:pPr>
              <w:spacing w:line="276" w:lineRule="auto"/>
              <w:jc w:val="both"/>
              <w:rPr>
                <w:rFonts w:cs="Arial"/>
                <w:b/>
                <w:bCs/>
                <w:sz w:val="20"/>
              </w:rPr>
            </w:pPr>
            <w:r>
              <w:rPr>
                <w:rFonts w:cs="Arial"/>
                <w:b/>
                <w:bCs/>
                <w:sz w:val="20"/>
              </w:rPr>
              <w:t xml:space="preserve">Grand Total </w:t>
            </w:r>
          </w:p>
          <w:p w:rsidR="00690F6D" w:rsidRDefault="00690F6D" w:rsidP="00ED579F">
            <w:pPr>
              <w:spacing w:line="276" w:lineRule="auto"/>
              <w:jc w:val="both"/>
              <w:rPr>
                <w:rFonts w:cs="Arial"/>
                <w:b/>
                <w:bCs/>
                <w:sz w:val="20"/>
              </w:rPr>
            </w:pPr>
            <w:r>
              <w:rPr>
                <w:rFonts w:cs="Arial"/>
                <w:b/>
                <w:bCs/>
                <w:sz w:val="20"/>
              </w:rPr>
              <w:t>(LT + HT)</w:t>
            </w:r>
          </w:p>
        </w:tc>
        <w:tc>
          <w:tcPr>
            <w:tcW w:w="1012" w:type="dxa"/>
          </w:tcPr>
          <w:p w:rsidR="00690F6D" w:rsidRDefault="00690F6D" w:rsidP="00ED579F">
            <w:pPr>
              <w:spacing w:line="276" w:lineRule="auto"/>
              <w:jc w:val="right"/>
              <w:rPr>
                <w:rFonts w:cs="Arial"/>
                <w:b/>
                <w:bCs/>
                <w:sz w:val="20"/>
              </w:rPr>
            </w:pPr>
            <w:r>
              <w:rPr>
                <w:rFonts w:cs="Arial"/>
                <w:b/>
                <w:bCs/>
                <w:sz w:val="20"/>
              </w:rPr>
              <w:t>166.00</w:t>
            </w:r>
          </w:p>
        </w:tc>
        <w:tc>
          <w:tcPr>
            <w:tcW w:w="1012" w:type="dxa"/>
          </w:tcPr>
          <w:p w:rsidR="00690F6D" w:rsidRDefault="00690F6D" w:rsidP="00ED579F">
            <w:pPr>
              <w:spacing w:line="276" w:lineRule="auto"/>
              <w:jc w:val="right"/>
              <w:rPr>
                <w:rFonts w:cs="Arial"/>
                <w:b/>
                <w:bCs/>
                <w:sz w:val="20"/>
              </w:rPr>
            </w:pPr>
            <w:r>
              <w:rPr>
                <w:rFonts w:cs="Arial"/>
                <w:b/>
                <w:bCs/>
                <w:sz w:val="20"/>
              </w:rPr>
              <w:t>163.00</w:t>
            </w:r>
          </w:p>
        </w:tc>
        <w:tc>
          <w:tcPr>
            <w:tcW w:w="998" w:type="dxa"/>
          </w:tcPr>
          <w:p w:rsidR="00690F6D" w:rsidRDefault="00690F6D" w:rsidP="00ED579F">
            <w:pPr>
              <w:spacing w:line="276" w:lineRule="auto"/>
              <w:jc w:val="right"/>
              <w:rPr>
                <w:rFonts w:cs="Arial"/>
                <w:b/>
                <w:bCs/>
                <w:sz w:val="20"/>
              </w:rPr>
            </w:pPr>
            <w:r>
              <w:rPr>
                <w:rFonts w:cs="Arial"/>
                <w:b/>
                <w:bCs/>
                <w:sz w:val="20"/>
              </w:rPr>
              <w:t>208.07</w:t>
            </w:r>
          </w:p>
        </w:tc>
        <w:tc>
          <w:tcPr>
            <w:tcW w:w="1591" w:type="dxa"/>
          </w:tcPr>
          <w:p w:rsidR="00690F6D" w:rsidRDefault="00690F6D" w:rsidP="00ED579F">
            <w:pPr>
              <w:spacing w:line="276" w:lineRule="auto"/>
              <w:jc w:val="right"/>
              <w:rPr>
                <w:rFonts w:cs="Arial"/>
                <w:b/>
                <w:bCs/>
                <w:sz w:val="20"/>
              </w:rPr>
            </w:pPr>
            <w:r>
              <w:rPr>
                <w:rFonts w:cs="Arial"/>
                <w:b/>
                <w:bCs/>
                <w:sz w:val="20"/>
              </w:rPr>
              <w:t>250.</w:t>
            </w:r>
            <w:r w:rsidR="00066A1D">
              <w:rPr>
                <w:rFonts w:cs="Arial"/>
                <w:b/>
                <w:bCs/>
                <w:sz w:val="20"/>
              </w:rPr>
              <w:t>96</w:t>
            </w:r>
          </w:p>
        </w:tc>
        <w:tc>
          <w:tcPr>
            <w:tcW w:w="1522" w:type="dxa"/>
          </w:tcPr>
          <w:p w:rsidR="00690F6D" w:rsidRDefault="00066A1D" w:rsidP="00ED579F">
            <w:pPr>
              <w:spacing w:line="276" w:lineRule="auto"/>
              <w:jc w:val="right"/>
              <w:rPr>
                <w:rFonts w:cs="Arial"/>
                <w:b/>
                <w:bCs/>
                <w:sz w:val="20"/>
              </w:rPr>
            </w:pPr>
            <w:r>
              <w:rPr>
                <w:rFonts w:cs="Arial"/>
                <w:b/>
                <w:bCs/>
                <w:sz w:val="20"/>
              </w:rPr>
              <w:t>264.63</w:t>
            </w:r>
          </w:p>
        </w:tc>
      </w:tr>
    </w:tbl>
    <w:p w:rsidR="002377C6" w:rsidRDefault="002377C6" w:rsidP="00ED579F">
      <w:pPr>
        <w:spacing w:line="276" w:lineRule="auto"/>
        <w:ind w:left="360"/>
        <w:jc w:val="both"/>
      </w:pPr>
    </w:p>
    <w:p w:rsidR="000A352C" w:rsidRDefault="000A352C" w:rsidP="00ED579F">
      <w:pPr>
        <w:spacing w:line="276" w:lineRule="auto"/>
        <w:ind w:left="720"/>
        <w:jc w:val="both"/>
      </w:pPr>
      <w:r>
        <w:t>The EPDS has projected the category wise energy sales for FY 201</w:t>
      </w:r>
      <w:r w:rsidR="00697122">
        <w:t>3</w:t>
      </w:r>
      <w:r>
        <w:t>-1</w:t>
      </w:r>
      <w:r w:rsidR="00697122">
        <w:t>4</w:t>
      </w:r>
      <w:r>
        <w:t xml:space="preserve"> based on the actual past sales during 200</w:t>
      </w:r>
      <w:r w:rsidR="002F035D">
        <w:t>9</w:t>
      </w:r>
      <w:r>
        <w:t>-</w:t>
      </w:r>
      <w:r w:rsidR="002F035D">
        <w:t>10</w:t>
      </w:r>
      <w:r>
        <w:t xml:space="preserve"> to 201</w:t>
      </w:r>
      <w:r w:rsidR="002F035D">
        <w:t>1</w:t>
      </w:r>
      <w:r>
        <w:t>-1</w:t>
      </w:r>
      <w:r w:rsidR="002F035D">
        <w:t>2</w:t>
      </w:r>
      <w:r>
        <w:t xml:space="preserve"> and growth rate, new developments on account of Government policies, socio economic changes, industrial growth etc that would effect consumption across various categories of consumers. Year on year growth rat</w:t>
      </w:r>
      <w:r w:rsidR="002F035D">
        <w:t xml:space="preserve">e in consumers </w:t>
      </w:r>
      <w:r>
        <w:t>is also taken as guiding factor to arrive at projections during 201</w:t>
      </w:r>
      <w:r w:rsidR="00697122">
        <w:t>3</w:t>
      </w:r>
      <w:r>
        <w:t>-1</w:t>
      </w:r>
      <w:r w:rsidR="00697122">
        <w:t>4</w:t>
      </w:r>
      <w:r>
        <w:t>.</w:t>
      </w:r>
    </w:p>
    <w:p w:rsidR="00ED579F" w:rsidRDefault="00ED579F" w:rsidP="00666571">
      <w:pPr>
        <w:spacing w:line="276" w:lineRule="auto"/>
        <w:jc w:val="both"/>
      </w:pPr>
    </w:p>
    <w:p w:rsidR="000A352C" w:rsidRDefault="004D02C8" w:rsidP="00ED579F">
      <w:pPr>
        <w:pStyle w:val="Heading2"/>
        <w:spacing w:line="276" w:lineRule="auto"/>
        <w:ind w:left="720" w:hanging="720"/>
        <w:jc w:val="both"/>
      </w:pPr>
      <w:bookmarkStart w:id="56" w:name="_Toc319576621"/>
      <w:bookmarkStart w:id="57" w:name="_Toc319592446"/>
      <w:r>
        <w:rPr>
          <w:sz w:val="24"/>
        </w:rPr>
        <w:t>3</w:t>
      </w:r>
      <w:r w:rsidR="000A352C">
        <w:rPr>
          <w:sz w:val="24"/>
        </w:rPr>
        <w:t xml:space="preserve">.3.1 </w:t>
      </w:r>
      <w:r w:rsidR="000A352C">
        <w:rPr>
          <w:sz w:val="24"/>
        </w:rPr>
        <w:tab/>
        <w:t>Analysis of energy sales projections furnished by EPDS and Commission’s view</w:t>
      </w:r>
      <w:bookmarkEnd w:id="56"/>
      <w:bookmarkEnd w:id="57"/>
    </w:p>
    <w:p w:rsidR="000A352C" w:rsidRDefault="000A352C" w:rsidP="00ED579F">
      <w:pPr>
        <w:spacing w:line="276" w:lineRule="auto"/>
        <w:jc w:val="both"/>
      </w:pPr>
      <w:r>
        <w:tab/>
      </w:r>
    </w:p>
    <w:p w:rsidR="000A352C" w:rsidRDefault="000A352C" w:rsidP="00ED579F">
      <w:pPr>
        <w:spacing w:line="276" w:lineRule="auto"/>
        <w:ind w:left="720"/>
        <w:jc w:val="both"/>
      </w:pPr>
      <w:r>
        <w:t>The category-wise specific consumption during FY 201</w:t>
      </w:r>
      <w:r w:rsidR="002F035D">
        <w:t>1</w:t>
      </w:r>
      <w:r>
        <w:t>-1</w:t>
      </w:r>
      <w:r w:rsidR="002F035D">
        <w:t>2</w:t>
      </w:r>
      <w:r>
        <w:t xml:space="preserve"> worked out is shown in </w:t>
      </w:r>
      <w:r w:rsidR="00666571">
        <w:rPr>
          <w:color w:val="000000" w:themeColor="text1"/>
        </w:rPr>
        <w:t>table 3</w:t>
      </w:r>
      <w:r w:rsidRPr="00666571">
        <w:rPr>
          <w:color w:val="000000" w:themeColor="text1"/>
        </w:rPr>
        <w:t>.3</w:t>
      </w:r>
      <w:r>
        <w:t xml:space="preserve"> below:</w:t>
      </w:r>
    </w:p>
    <w:p w:rsidR="000A352C" w:rsidRDefault="000A352C" w:rsidP="00ED579F">
      <w:pPr>
        <w:spacing w:line="276" w:lineRule="auto"/>
        <w:ind w:left="540"/>
        <w:jc w:val="both"/>
      </w:pPr>
    </w:p>
    <w:tbl>
      <w:tblPr>
        <w:tblW w:w="7912" w:type="dxa"/>
        <w:jc w:val="center"/>
        <w:tblCellMar>
          <w:left w:w="0" w:type="dxa"/>
          <w:right w:w="0" w:type="dxa"/>
        </w:tblCellMar>
        <w:tblLook w:val="0000"/>
      </w:tblPr>
      <w:tblGrid>
        <w:gridCol w:w="560"/>
        <w:gridCol w:w="2260"/>
        <w:gridCol w:w="2382"/>
        <w:gridCol w:w="2710"/>
      </w:tblGrid>
      <w:tr w:rsidR="000A352C" w:rsidTr="00897408">
        <w:trPr>
          <w:cantSplit/>
          <w:trHeight w:val="255"/>
          <w:jc w:val="center"/>
        </w:trPr>
        <w:tc>
          <w:tcPr>
            <w:tcW w:w="7912" w:type="dxa"/>
            <w:gridSpan w:val="4"/>
            <w:tcMar>
              <w:top w:w="15" w:type="dxa"/>
              <w:left w:w="15" w:type="dxa"/>
              <w:bottom w:w="0" w:type="dxa"/>
              <w:right w:w="15" w:type="dxa"/>
            </w:tcMar>
            <w:vAlign w:val="center"/>
          </w:tcPr>
          <w:p w:rsidR="000A352C" w:rsidRDefault="00666571" w:rsidP="00ED579F">
            <w:pPr>
              <w:pStyle w:val="Title"/>
              <w:spacing w:line="276" w:lineRule="auto"/>
              <w:ind w:firstLine="0"/>
            </w:pPr>
            <w:bookmarkStart w:id="58" w:name="_Toc319233769"/>
            <w:bookmarkStart w:id="59" w:name="_Toc319576622"/>
            <w:bookmarkStart w:id="60" w:name="_Toc319592209"/>
            <w:r>
              <w:t>Table 3</w:t>
            </w:r>
            <w:r w:rsidR="000A352C">
              <w:t>.3: Specific consumption during 201</w:t>
            </w:r>
            <w:r w:rsidR="00697122">
              <w:t>1</w:t>
            </w:r>
            <w:r w:rsidR="000A352C">
              <w:t>-1</w:t>
            </w:r>
            <w:bookmarkEnd w:id="58"/>
            <w:bookmarkEnd w:id="59"/>
            <w:bookmarkEnd w:id="60"/>
            <w:r w:rsidR="00697122">
              <w:t>2</w:t>
            </w:r>
          </w:p>
        </w:tc>
      </w:tr>
      <w:tr w:rsidR="000A352C" w:rsidTr="00897408">
        <w:trPr>
          <w:trHeight w:val="255"/>
          <w:jc w:val="center"/>
        </w:trPr>
        <w:tc>
          <w:tcPr>
            <w:tcW w:w="560" w:type="dxa"/>
            <w:tcBorders>
              <w:bottom w:val="single" w:sz="4" w:space="0" w:color="auto"/>
            </w:tcBorders>
            <w:tcMar>
              <w:top w:w="15" w:type="dxa"/>
              <w:left w:w="15" w:type="dxa"/>
              <w:bottom w:w="0" w:type="dxa"/>
              <w:right w:w="15" w:type="dxa"/>
            </w:tcMar>
            <w:vAlign w:val="center"/>
          </w:tcPr>
          <w:p w:rsidR="000A352C" w:rsidRDefault="000A352C" w:rsidP="00ED579F">
            <w:pPr>
              <w:spacing w:line="276" w:lineRule="auto"/>
              <w:jc w:val="both"/>
              <w:rPr>
                <w:rFonts w:cs="Arial"/>
                <w:b/>
                <w:bCs/>
                <w:sz w:val="20"/>
                <w:szCs w:val="20"/>
              </w:rPr>
            </w:pPr>
          </w:p>
        </w:tc>
        <w:tc>
          <w:tcPr>
            <w:tcW w:w="2260" w:type="dxa"/>
            <w:tcBorders>
              <w:bottom w:val="single" w:sz="4" w:space="0" w:color="auto"/>
            </w:tcBorders>
            <w:tcMar>
              <w:top w:w="15" w:type="dxa"/>
              <w:left w:w="15" w:type="dxa"/>
              <w:bottom w:w="0" w:type="dxa"/>
              <w:right w:w="15" w:type="dxa"/>
            </w:tcMar>
            <w:vAlign w:val="center"/>
          </w:tcPr>
          <w:p w:rsidR="000A352C" w:rsidRDefault="000A352C" w:rsidP="00ED579F">
            <w:pPr>
              <w:spacing w:line="276" w:lineRule="auto"/>
              <w:jc w:val="both"/>
              <w:rPr>
                <w:rFonts w:cs="Arial"/>
                <w:b/>
                <w:bCs/>
                <w:sz w:val="20"/>
                <w:szCs w:val="20"/>
              </w:rPr>
            </w:pPr>
          </w:p>
        </w:tc>
        <w:tc>
          <w:tcPr>
            <w:tcW w:w="2382" w:type="dxa"/>
            <w:tcBorders>
              <w:bottom w:val="single" w:sz="4" w:space="0" w:color="auto"/>
            </w:tcBorders>
            <w:tcMar>
              <w:top w:w="15" w:type="dxa"/>
              <w:left w:w="15" w:type="dxa"/>
              <w:bottom w:w="0" w:type="dxa"/>
              <w:right w:w="15" w:type="dxa"/>
            </w:tcMar>
            <w:vAlign w:val="center"/>
          </w:tcPr>
          <w:p w:rsidR="000A352C" w:rsidRDefault="000A352C" w:rsidP="00ED579F">
            <w:pPr>
              <w:spacing w:line="276" w:lineRule="auto"/>
              <w:jc w:val="both"/>
              <w:rPr>
                <w:rFonts w:cs="Arial"/>
                <w:b/>
                <w:bCs/>
                <w:sz w:val="20"/>
                <w:szCs w:val="20"/>
              </w:rPr>
            </w:pPr>
          </w:p>
        </w:tc>
        <w:tc>
          <w:tcPr>
            <w:tcW w:w="2710" w:type="dxa"/>
            <w:tcBorders>
              <w:bottom w:val="single" w:sz="4" w:space="0" w:color="auto"/>
            </w:tcBorders>
            <w:tcMar>
              <w:top w:w="15" w:type="dxa"/>
              <w:left w:w="15" w:type="dxa"/>
              <w:bottom w:w="0" w:type="dxa"/>
              <w:right w:w="15" w:type="dxa"/>
            </w:tcMar>
            <w:vAlign w:val="center"/>
          </w:tcPr>
          <w:p w:rsidR="000A352C" w:rsidRDefault="000A352C" w:rsidP="00ED579F">
            <w:pPr>
              <w:spacing w:line="276" w:lineRule="auto"/>
              <w:jc w:val="both"/>
              <w:rPr>
                <w:rFonts w:cs="Arial"/>
                <w:b/>
                <w:bCs/>
                <w:sz w:val="20"/>
                <w:szCs w:val="20"/>
              </w:rPr>
            </w:pPr>
          </w:p>
        </w:tc>
      </w:tr>
      <w:tr w:rsidR="000A352C" w:rsidTr="00897408">
        <w:trPr>
          <w:trHeight w:val="65"/>
          <w:jc w:val="center"/>
        </w:trPr>
        <w:tc>
          <w:tcPr>
            <w:tcW w:w="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S.No</w:t>
            </w:r>
          </w:p>
        </w:tc>
        <w:tc>
          <w:tcPr>
            <w:tcW w:w="2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Category</w:t>
            </w:r>
          </w:p>
        </w:tc>
        <w:tc>
          <w:tcPr>
            <w:tcW w:w="23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Default="002F035D" w:rsidP="00ED579F">
            <w:pPr>
              <w:spacing w:line="276" w:lineRule="auto"/>
              <w:jc w:val="center"/>
              <w:rPr>
                <w:rFonts w:cs="Arial"/>
                <w:b/>
                <w:bCs/>
                <w:sz w:val="20"/>
                <w:szCs w:val="20"/>
              </w:rPr>
            </w:pPr>
            <w:r>
              <w:rPr>
                <w:rFonts w:cs="Arial"/>
                <w:b/>
                <w:bCs/>
                <w:sz w:val="20"/>
                <w:szCs w:val="20"/>
              </w:rPr>
              <w:t>2011-12</w:t>
            </w:r>
          </w:p>
          <w:p w:rsidR="000A352C" w:rsidRDefault="000A352C" w:rsidP="00ED579F">
            <w:pPr>
              <w:spacing w:line="276" w:lineRule="auto"/>
              <w:jc w:val="center"/>
              <w:rPr>
                <w:rFonts w:cs="Arial"/>
                <w:b/>
                <w:bCs/>
                <w:sz w:val="20"/>
                <w:szCs w:val="20"/>
              </w:rPr>
            </w:pPr>
            <w:r>
              <w:rPr>
                <w:rFonts w:cs="Arial"/>
                <w:b/>
                <w:bCs/>
                <w:sz w:val="20"/>
                <w:szCs w:val="20"/>
              </w:rPr>
              <w:t>kWh/consumer / year</w:t>
            </w:r>
          </w:p>
        </w:tc>
        <w:tc>
          <w:tcPr>
            <w:tcW w:w="27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Default="002F035D" w:rsidP="00ED579F">
            <w:pPr>
              <w:spacing w:line="276" w:lineRule="auto"/>
              <w:jc w:val="center"/>
              <w:rPr>
                <w:rFonts w:cs="Arial"/>
                <w:b/>
                <w:bCs/>
                <w:sz w:val="20"/>
                <w:szCs w:val="20"/>
              </w:rPr>
            </w:pPr>
            <w:r>
              <w:rPr>
                <w:rFonts w:cs="Arial"/>
                <w:b/>
                <w:bCs/>
                <w:sz w:val="20"/>
                <w:szCs w:val="20"/>
              </w:rPr>
              <w:t>2011-12</w:t>
            </w:r>
          </w:p>
          <w:p w:rsidR="000A352C" w:rsidRDefault="000A352C" w:rsidP="00ED579F">
            <w:pPr>
              <w:spacing w:line="276" w:lineRule="auto"/>
              <w:jc w:val="center"/>
              <w:rPr>
                <w:rFonts w:cs="Arial"/>
                <w:b/>
                <w:bCs/>
                <w:sz w:val="20"/>
                <w:szCs w:val="20"/>
              </w:rPr>
            </w:pPr>
            <w:r>
              <w:rPr>
                <w:rFonts w:cs="Arial"/>
                <w:b/>
                <w:bCs/>
                <w:sz w:val="20"/>
                <w:szCs w:val="20"/>
              </w:rPr>
              <w:t>kWh/consumer / month</w:t>
            </w:r>
          </w:p>
        </w:tc>
      </w:tr>
      <w:tr w:rsidR="000A352C" w:rsidTr="00897408">
        <w:trPr>
          <w:trHeight w:val="65"/>
          <w:jc w:val="center"/>
        </w:trPr>
        <w:tc>
          <w:tcPr>
            <w:tcW w:w="5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1</w:t>
            </w:r>
          </w:p>
        </w:tc>
        <w:tc>
          <w:tcPr>
            <w:tcW w:w="2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both"/>
              <w:rPr>
                <w:rFonts w:cs="Arial"/>
                <w:sz w:val="20"/>
                <w:szCs w:val="20"/>
              </w:rPr>
            </w:pPr>
            <w:r>
              <w:rPr>
                <w:rFonts w:cs="Arial"/>
                <w:sz w:val="20"/>
                <w:szCs w:val="20"/>
              </w:rPr>
              <w:t>Domestic including BPL</w:t>
            </w:r>
          </w:p>
        </w:tc>
        <w:tc>
          <w:tcPr>
            <w:tcW w:w="2382"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F035D" w:rsidP="00ED579F">
            <w:pPr>
              <w:spacing w:line="276" w:lineRule="auto"/>
              <w:ind w:right="128"/>
              <w:jc w:val="right"/>
              <w:rPr>
                <w:rFonts w:cs="Arial"/>
                <w:sz w:val="20"/>
                <w:szCs w:val="20"/>
              </w:rPr>
            </w:pPr>
            <w:r>
              <w:rPr>
                <w:rFonts w:cs="Arial"/>
                <w:sz w:val="20"/>
                <w:szCs w:val="20"/>
              </w:rPr>
              <w:t>1065</w:t>
            </w:r>
          </w:p>
        </w:tc>
        <w:tc>
          <w:tcPr>
            <w:tcW w:w="2710" w:type="dxa"/>
            <w:tcBorders>
              <w:top w:val="nil"/>
              <w:left w:val="nil"/>
              <w:bottom w:val="single" w:sz="4" w:space="0" w:color="auto"/>
              <w:right w:val="single" w:sz="4" w:space="0" w:color="auto"/>
            </w:tcBorders>
            <w:tcMar>
              <w:top w:w="15" w:type="dxa"/>
              <w:left w:w="15" w:type="dxa"/>
              <w:bottom w:w="0" w:type="dxa"/>
              <w:right w:w="15" w:type="dxa"/>
            </w:tcMar>
            <w:vAlign w:val="center"/>
          </w:tcPr>
          <w:p w:rsidR="002F035D" w:rsidRDefault="002F035D" w:rsidP="00ED579F">
            <w:pPr>
              <w:spacing w:line="276" w:lineRule="auto"/>
              <w:ind w:right="128"/>
              <w:jc w:val="right"/>
              <w:rPr>
                <w:rFonts w:cs="Arial"/>
                <w:sz w:val="20"/>
                <w:szCs w:val="20"/>
              </w:rPr>
            </w:pPr>
            <w:r>
              <w:rPr>
                <w:rFonts w:cs="Arial"/>
                <w:sz w:val="20"/>
                <w:szCs w:val="20"/>
              </w:rPr>
              <w:t>89</w:t>
            </w:r>
          </w:p>
        </w:tc>
      </w:tr>
      <w:tr w:rsidR="000A352C" w:rsidTr="00897408">
        <w:trPr>
          <w:trHeight w:val="65"/>
          <w:jc w:val="center"/>
        </w:trPr>
        <w:tc>
          <w:tcPr>
            <w:tcW w:w="5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2</w:t>
            </w:r>
          </w:p>
        </w:tc>
        <w:tc>
          <w:tcPr>
            <w:tcW w:w="2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both"/>
              <w:rPr>
                <w:rFonts w:cs="Arial"/>
                <w:sz w:val="20"/>
                <w:szCs w:val="20"/>
              </w:rPr>
            </w:pPr>
            <w:r>
              <w:rPr>
                <w:rFonts w:cs="Arial"/>
                <w:sz w:val="20"/>
                <w:szCs w:val="20"/>
              </w:rPr>
              <w:t>Commercial</w:t>
            </w:r>
          </w:p>
        </w:tc>
        <w:tc>
          <w:tcPr>
            <w:tcW w:w="2382"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F035D" w:rsidP="00ED579F">
            <w:pPr>
              <w:spacing w:line="276" w:lineRule="auto"/>
              <w:ind w:right="128"/>
              <w:jc w:val="right"/>
              <w:rPr>
                <w:rFonts w:cs="Arial"/>
                <w:sz w:val="20"/>
                <w:szCs w:val="20"/>
              </w:rPr>
            </w:pPr>
            <w:r>
              <w:rPr>
                <w:rFonts w:cs="Arial"/>
                <w:sz w:val="20"/>
                <w:szCs w:val="20"/>
              </w:rPr>
              <w:t>3171</w:t>
            </w:r>
          </w:p>
        </w:tc>
        <w:tc>
          <w:tcPr>
            <w:tcW w:w="271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F035D" w:rsidP="00ED579F">
            <w:pPr>
              <w:spacing w:line="276" w:lineRule="auto"/>
              <w:ind w:right="128"/>
              <w:jc w:val="right"/>
              <w:rPr>
                <w:rFonts w:cs="Arial"/>
                <w:sz w:val="20"/>
                <w:szCs w:val="20"/>
              </w:rPr>
            </w:pPr>
            <w:r>
              <w:rPr>
                <w:rFonts w:cs="Arial"/>
                <w:sz w:val="20"/>
                <w:szCs w:val="20"/>
              </w:rPr>
              <w:t>264</w:t>
            </w:r>
          </w:p>
        </w:tc>
      </w:tr>
      <w:tr w:rsidR="000A352C" w:rsidTr="00897408">
        <w:trPr>
          <w:trHeight w:val="65"/>
          <w:jc w:val="center"/>
        </w:trPr>
        <w:tc>
          <w:tcPr>
            <w:tcW w:w="5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3</w:t>
            </w:r>
          </w:p>
        </w:tc>
        <w:tc>
          <w:tcPr>
            <w:tcW w:w="2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both"/>
              <w:rPr>
                <w:rFonts w:cs="Arial"/>
                <w:sz w:val="20"/>
                <w:szCs w:val="20"/>
              </w:rPr>
            </w:pPr>
            <w:r>
              <w:rPr>
                <w:rFonts w:cs="Arial"/>
                <w:sz w:val="20"/>
                <w:szCs w:val="20"/>
              </w:rPr>
              <w:t>LT Industrial Consumers</w:t>
            </w:r>
          </w:p>
        </w:tc>
        <w:tc>
          <w:tcPr>
            <w:tcW w:w="2382"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F035D" w:rsidP="00ED579F">
            <w:pPr>
              <w:spacing w:line="276" w:lineRule="auto"/>
              <w:ind w:right="128"/>
              <w:jc w:val="right"/>
              <w:rPr>
                <w:rFonts w:cs="Arial"/>
                <w:sz w:val="20"/>
                <w:szCs w:val="20"/>
              </w:rPr>
            </w:pPr>
            <w:r>
              <w:rPr>
                <w:rFonts w:cs="Arial"/>
                <w:sz w:val="20"/>
                <w:szCs w:val="20"/>
              </w:rPr>
              <w:t>28960</w:t>
            </w:r>
          </w:p>
        </w:tc>
        <w:tc>
          <w:tcPr>
            <w:tcW w:w="271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F035D" w:rsidP="00ED579F">
            <w:pPr>
              <w:spacing w:line="276" w:lineRule="auto"/>
              <w:ind w:right="128"/>
              <w:jc w:val="right"/>
              <w:rPr>
                <w:rFonts w:cs="Arial"/>
                <w:sz w:val="20"/>
                <w:szCs w:val="20"/>
              </w:rPr>
            </w:pPr>
            <w:r>
              <w:rPr>
                <w:rFonts w:cs="Arial"/>
                <w:sz w:val="20"/>
                <w:szCs w:val="20"/>
              </w:rPr>
              <w:t>2413</w:t>
            </w:r>
          </w:p>
        </w:tc>
      </w:tr>
      <w:tr w:rsidR="000A352C" w:rsidTr="00897408">
        <w:trPr>
          <w:trHeight w:val="65"/>
          <w:jc w:val="center"/>
        </w:trPr>
        <w:tc>
          <w:tcPr>
            <w:tcW w:w="5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4</w:t>
            </w:r>
          </w:p>
        </w:tc>
        <w:tc>
          <w:tcPr>
            <w:tcW w:w="2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both"/>
              <w:rPr>
                <w:rFonts w:cs="Arial"/>
                <w:sz w:val="20"/>
                <w:szCs w:val="20"/>
              </w:rPr>
            </w:pPr>
            <w:r>
              <w:rPr>
                <w:rFonts w:cs="Arial"/>
                <w:sz w:val="20"/>
                <w:szCs w:val="20"/>
              </w:rPr>
              <w:t>Public Lightening</w:t>
            </w:r>
          </w:p>
        </w:tc>
        <w:tc>
          <w:tcPr>
            <w:tcW w:w="2382"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697122" w:rsidP="00ED579F">
            <w:pPr>
              <w:spacing w:line="276" w:lineRule="auto"/>
              <w:ind w:right="128"/>
              <w:jc w:val="right"/>
              <w:rPr>
                <w:rFonts w:cs="Arial"/>
                <w:sz w:val="20"/>
                <w:szCs w:val="20"/>
              </w:rPr>
            </w:pPr>
            <w:r>
              <w:rPr>
                <w:rFonts w:cs="Arial"/>
                <w:sz w:val="20"/>
                <w:szCs w:val="20"/>
              </w:rPr>
              <w:t>0</w:t>
            </w:r>
          </w:p>
        </w:tc>
        <w:tc>
          <w:tcPr>
            <w:tcW w:w="271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697122" w:rsidP="00ED579F">
            <w:pPr>
              <w:spacing w:line="276" w:lineRule="auto"/>
              <w:ind w:right="128"/>
              <w:jc w:val="right"/>
              <w:rPr>
                <w:rFonts w:cs="Arial"/>
                <w:sz w:val="20"/>
                <w:szCs w:val="20"/>
              </w:rPr>
            </w:pPr>
            <w:r>
              <w:rPr>
                <w:rFonts w:cs="Arial"/>
                <w:sz w:val="20"/>
                <w:szCs w:val="20"/>
              </w:rPr>
              <w:t>0</w:t>
            </w:r>
          </w:p>
        </w:tc>
      </w:tr>
      <w:tr w:rsidR="000A352C" w:rsidTr="00897408">
        <w:trPr>
          <w:trHeight w:val="65"/>
          <w:jc w:val="center"/>
        </w:trPr>
        <w:tc>
          <w:tcPr>
            <w:tcW w:w="5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5</w:t>
            </w:r>
          </w:p>
        </w:tc>
        <w:tc>
          <w:tcPr>
            <w:tcW w:w="2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both"/>
              <w:rPr>
                <w:rFonts w:cs="Arial"/>
                <w:sz w:val="20"/>
                <w:szCs w:val="20"/>
              </w:rPr>
            </w:pPr>
            <w:r>
              <w:rPr>
                <w:rFonts w:cs="Arial"/>
                <w:sz w:val="20"/>
                <w:szCs w:val="20"/>
              </w:rPr>
              <w:t>HT Industrial</w:t>
            </w:r>
          </w:p>
        </w:tc>
        <w:tc>
          <w:tcPr>
            <w:tcW w:w="2382"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F035D" w:rsidP="00ED579F">
            <w:pPr>
              <w:spacing w:line="276" w:lineRule="auto"/>
              <w:ind w:right="128"/>
              <w:jc w:val="right"/>
              <w:rPr>
                <w:rFonts w:cs="Arial"/>
                <w:sz w:val="20"/>
                <w:szCs w:val="20"/>
              </w:rPr>
            </w:pPr>
            <w:r>
              <w:rPr>
                <w:rFonts w:cs="Arial"/>
                <w:sz w:val="20"/>
                <w:szCs w:val="20"/>
              </w:rPr>
              <w:t>253109</w:t>
            </w:r>
          </w:p>
        </w:tc>
        <w:tc>
          <w:tcPr>
            <w:tcW w:w="271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F035D" w:rsidP="00ED579F">
            <w:pPr>
              <w:spacing w:line="276" w:lineRule="auto"/>
              <w:ind w:right="128"/>
              <w:jc w:val="right"/>
              <w:rPr>
                <w:rFonts w:cs="Arial"/>
                <w:sz w:val="20"/>
                <w:szCs w:val="20"/>
              </w:rPr>
            </w:pPr>
            <w:r>
              <w:rPr>
                <w:rFonts w:cs="Arial"/>
                <w:sz w:val="20"/>
                <w:szCs w:val="20"/>
              </w:rPr>
              <w:t>21092</w:t>
            </w:r>
          </w:p>
        </w:tc>
      </w:tr>
      <w:tr w:rsidR="000A352C" w:rsidTr="00897408">
        <w:trPr>
          <w:trHeight w:val="65"/>
          <w:jc w:val="center"/>
        </w:trPr>
        <w:tc>
          <w:tcPr>
            <w:tcW w:w="5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6</w:t>
            </w:r>
          </w:p>
        </w:tc>
        <w:tc>
          <w:tcPr>
            <w:tcW w:w="2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both"/>
              <w:rPr>
                <w:rFonts w:cs="Arial"/>
                <w:sz w:val="20"/>
                <w:szCs w:val="20"/>
              </w:rPr>
            </w:pPr>
            <w:r>
              <w:rPr>
                <w:rFonts w:cs="Arial"/>
                <w:sz w:val="20"/>
                <w:szCs w:val="20"/>
              </w:rPr>
              <w:t>Bulk Supply</w:t>
            </w:r>
          </w:p>
        </w:tc>
        <w:tc>
          <w:tcPr>
            <w:tcW w:w="2382"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F035D" w:rsidP="00ED579F">
            <w:pPr>
              <w:spacing w:line="276" w:lineRule="auto"/>
              <w:ind w:right="128"/>
              <w:jc w:val="right"/>
              <w:rPr>
                <w:rFonts w:cs="Arial"/>
                <w:sz w:val="20"/>
                <w:szCs w:val="20"/>
              </w:rPr>
            </w:pPr>
            <w:r>
              <w:rPr>
                <w:rFonts w:cs="Arial"/>
                <w:sz w:val="20"/>
                <w:szCs w:val="20"/>
              </w:rPr>
              <w:t>21410</w:t>
            </w:r>
          </w:p>
        </w:tc>
        <w:tc>
          <w:tcPr>
            <w:tcW w:w="271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F035D" w:rsidP="00ED579F">
            <w:pPr>
              <w:spacing w:line="276" w:lineRule="auto"/>
              <w:ind w:right="128"/>
              <w:jc w:val="right"/>
              <w:rPr>
                <w:rFonts w:cs="Arial"/>
                <w:sz w:val="20"/>
                <w:szCs w:val="20"/>
              </w:rPr>
            </w:pPr>
            <w:r>
              <w:rPr>
                <w:rFonts w:cs="Arial"/>
                <w:sz w:val="20"/>
                <w:szCs w:val="20"/>
              </w:rPr>
              <w:t>1784</w:t>
            </w:r>
          </w:p>
        </w:tc>
      </w:tr>
      <w:tr w:rsidR="000A352C" w:rsidTr="00897408">
        <w:trPr>
          <w:trHeight w:val="65"/>
          <w:jc w:val="center"/>
        </w:trPr>
        <w:tc>
          <w:tcPr>
            <w:tcW w:w="5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both"/>
              <w:rPr>
                <w:rFonts w:cs="Arial"/>
                <w:b/>
                <w:bCs/>
                <w:sz w:val="20"/>
                <w:szCs w:val="20"/>
              </w:rPr>
            </w:pPr>
            <w:r>
              <w:rPr>
                <w:rFonts w:cs="Arial"/>
                <w:b/>
                <w:bCs/>
                <w:sz w:val="20"/>
                <w:szCs w:val="20"/>
              </w:rPr>
              <w:t> </w:t>
            </w:r>
          </w:p>
        </w:tc>
        <w:tc>
          <w:tcPr>
            <w:tcW w:w="2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both"/>
              <w:rPr>
                <w:rFonts w:cs="Arial"/>
                <w:b/>
                <w:bCs/>
                <w:sz w:val="20"/>
                <w:szCs w:val="20"/>
              </w:rPr>
            </w:pPr>
            <w:r>
              <w:rPr>
                <w:rFonts w:cs="Arial"/>
                <w:b/>
                <w:bCs/>
                <w:sz w:val="20"/>
                <w:szCs w:val="20"/>
              </w:rPr>
              <w:t>Total</w:t>
            </w:r>
          </w:p>
        </w:tc>
        <w:tc>
          <w:tcPr>
            <w:tcW w:w="2382"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F035D" w:rsidP="00ED579F">
            <w:pPr>
              <w:spacing w:line="276" w:lineRule="auto"/>
              <w:ind w:right="128"/>
              <w:jc w:val="right"/>
              <w:rPr>
                <w:rFonts w:cs="Arial"/>
                <w:b/>
                <w:bCs/>
                <w:sz w:val="20"/>
                <w:szCs w:val="20"/>
              </w:rPr>
            </w:pPr>
            <w:r>
              <w:rPr>
                <w:rFonts w:cs="Arial"/>
                <w:b/>
                <w:bCs/>
                <w:sz w:val="20"/>
                <w:szCs w:val="20"/>
              </w:rPr>
              <w:t>307715</w:t>
            </w:r>
          </w:p>
        </w:tc>
        <w:tc>
          <w:tcPr>
            <w:tcW w:w="271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F035D" w:rsidP="00ED579F">
            <w:pPr>
              <w:spacing w:line="276" w:lineRule="auto"/>
              <w:ind w:right="51"/>
              <w:jc w:val="right"/>
              <w:rPr>
                <w:rFonts w:cs="Arial"/>
                <w:b/>
                <w:bCs/>
                <w:sz w:val="20"/>
                <w:szCs w:val="20"/>
              </w:rPr>
            </w:pPr>
            <w:r>
              <w:rPr>
                <w:rFonts w:cs="Arial"/>
                <w:b/>
                <w:bCs/>
                <w:sz w:val="20"/>
                <w:szCs w:val="20"/>
              </w:rPr>
              <w:t>25642</w:t>
            </w:r>
          </w:p>
        </w:tc>
      </w:tr>
    </w:tbl>
    <w:p w:rsidR="00666571" w:rsidRDefault="00666571" w:rsidP="00ED579F">
      <w:pPr>
        <w:spacing w:line="276" w:lineRule="auto"/>
        <w:ind w:left="720"/>
        <w:jc w:val="both"/>
      </w:pPr>
    </w:p>
    <w:p w:rsidR="000A352C" w:rsidRDefault="000A352C" w:rsidP="00ED579F">
      <w:pPr>
        <w:spacing w:line="276" w:lineRule="auto"/>
        <w:ind w:left="720"/>
        <w:jc w:val="both"/>
      </w:pPr>
      <w:r>
        <w:t xml:space="preserve">The consumption of each category of consumers is discussed below to arrive at reasonable projection of energy sales for FY </w:t>
      </w:r>
      <w:r w:rsidR="002F035D">
        <w:t>2013-14.</w:t>
      </w:r>
    </w:p>
    <w:p w:rsidR="000A352C" w:rsidRDefault="000A352C" w:rsidP="00ED579F">
      <w:pPr>
        <w:spacing w:line="276" w:lineRule="auto"/>
        <w:ind w:left="540"/>
        <w:jc w:val="both"/>
      </w:pPr>
    </w:p>
    <w:p w:rsidR="00ED579F" w:rsidRDefault="00ED579F" w:rsidP="00ED579F">
      <w:pPr>
        <w:spacing w:line="276" w:lineRule="auto"/>
        <w:ind w:left="540"/>
        <w:jc w:val="both"/>
      </w:pPr>
    </w:p>
    <w:p w:rsidR="004D02C8" w:rsidRDefault="004D02C8" w:rsidP="00ED579F">
      <w:pPr>
        <w:spacing w:line="276" w:lineRule="auto"/>
        <w:ind w:left="540" w:firstLine="180"/>
        <w:jc w:val="both"/>
        <w:rPr>
          <w:b/>
          <w:bCs/>
          <w:u w:val="single"/>
        </w:rPr>
      </w:pPr>
    </w:p>
    <w:p w:rsidR="000A352C" w:rsidRDefault="000A352C" w:rsidP="00ED579F">
      <w:pPr>
        <w:spacing w:line="276" w:lineRule="auto"/>
        <w:ind w:left="540" w:firstLine="180"/>
        <w:jc w:val="both"/>
      </w:pPr>
      <w:r>
        <w:rPr>
          <w:b/>
          <w:bCs/>
          <w:u w:val="single"/>
        </w:rPr>
        <w:t>Domestic</w:t>
      </w:r>
      <w:r>
        <w:t>:</w:t>
      </w:r>
    </w:p>
    <w:p w:rsidR="000A352C" w:rsidRDefault="000A352C" w:rsidP="00ED579F">
      <w:pPr>
        <w:spacing w:line="276" w:lineRule="auto"/>
        <w:ind w:left="540"/>
        <w:jc w:val="both"/>
      </w:pPr>
      <w:r>
        <w:tab/>
      </w:r>
    </w:p>
    <w:p w:rsidR="000A352C" w:rsidRDefault="000A352C" w:rsidP="00ED579F">
      <w:pPr>
        <w:pStyle w:val="BodyTextIndent"/>
        <w:spacing w:line="276" w:lineRule="auto"/>
        <w:ind w:left="720"/>
        <w:jc w:val="both"/>
      </w:pPr>
      <w:r>
        <w:t xml:space="preserve">EPDS has projected energy sales at </w:t>
      </w:r>
      <w:r w:rsidR="002F035D">
        <w:t>96.7</w:t>
      </w:r>
      <w:r w:rsidR="00697122">
        <w:t>5</w:t>
      </w:r>
      <w:r>
        <w:t xml:space="preserve"> MU</w:t>
      </w:r>
      <w:r w:rsidR="00697122">
        <w:t xml:space="preserve"> (including special categories like Army Pensioners, Supply to blinds, places of worships)</w:t>
      </w:r>
      <w:r>
        <w:t xml:space="preserve"> for the year </w:t>
      </w:r>
      <w:r w:rsidR="002F035D">
        <w:t>2013-14</w:t>
      </w:r>
      <w:r>
        <w:t>. Actual sales during 201</w:t>
      </w:r>
      <w:r w:rsidR="002F035D">
        <w:t>1</w:t>
      </w:r>
      <w:r>
        <w:t>-1</w:t>
      </w:r>
      <w:r w:rsidR="002F035D">
        <w:t>2 are 82.77</w:t>
      </w:r>
      <w:r>
        <w:t xml:space="preserve"> MU. EPDS has projected average growth rate of consumers at </w:t>
      </w:r>
      <w:r w:rsidR="002F035D">
        <w:t>8</w:t>
      </w:r>
      <w:r>
        <w:t>.</w:t>
      </w:r>
      <w:r w:rsidR="002F035D">
        <w:t>4</w:t>
      </w:r>
      <w:r>
        <w:t>5% per annum.</w:t>
      </w:r>
    </w:p>
    <w:p w:rsidR="000A352C" w:rsidRDefault="000A352C" w:rsidP="00DC67DD">
      <w:pPr>
        <w:pStyle w:val="BodyTextIndent"/>
        <w:spacing w:line="276" w:lineRule="auto"/>
        <w:ind w:left="720"/>
        <w:jc w:val="both"/>
      </w:pPr>
      <w:r w:rsidRPr="00A22E46">
        <w:rPr>
          <w:color w:val="000000" w:themeColor="text1"/>
        </w:rPr>
        <w:t>The consumption of this category during the years 200</w:t>
      </w:r>
      <w:r w:rsidR="00697122">
        <w:rPr>
          <w:color w:val="000000" w:themeColor="text1"/>
        </w:rPr>
        <w:t>9-10&amp;</w:t>
      </w:r>
      <w:r w:rsidRPr="00A22E46">
        <w:rPr>
          <w:color w:val="000000" w:themeColor="text1"/>
        </w:rPr>
        <w:t xml:space="preserve"> 2010-11 was stable at </w:t>
      </w:r>
      <w:r w:rsidR="00697122">
        <w:rPr>
          <w:color w:val="000000" w:themeColor="text1"/>
        </w:rPr>
        <w:t xml:space="preserve">around </w:t>
      </w:r>
      <w:r w:rsidRPr="00A22E46">
        <w:rPr>
          <w:color w:val="000000" w:themeColor="text1"/>
        </w:rPr>
        <w:t>58 MU but there was an increase during F</w:t>
      </w:r>
      <w:r w:rsidR="00DB611B">
        <w:rPr>
          <w:color w:val="000000" w:themeColor="text1"/>
        </w:rPr>
        <w:t>Y 2011-12 to 82.77</w:t>
      </w:r>
      <w:r w:rsidRPr="00A22E46">
        <w:rPr>
          <w:color w:val="000000" w:themeColor="text1"/>
        </w:rPr>
        <w:t xml:space="preserve"> MU, </w:t>
      </w:r>
      <w:r w:rsidR="00DB611B">
        <w:rPr>
          <w:color w:val="000000" w:themeColor="text1"/>
        </w:rPr>
        <w:t>which was about 42.78%</w:t>
      </w:r>
      <w:r w:rsidRPr="00A22E46">
        <w:rPr>
          <w:color w:val="000000" w:themeColor="text1"/>
        </w:rPr>
        <w:t xml:space="preserve"> increase from </w:t>
      </w:r>
      <w:r w:rsidR="00DB611B">
        <w:rPr>
          <w:color w:val="000000" w:themeColor="text1"/>
        </w:rPr>
        <w:t xml:space="preserve">the figure of </w:t>
      </w:r>
      <w:r w:rsidRPr="00A22E46">
        <w:rPr>
          <w:color w:val="000000" w:themeColor="text1"/>
        </w:rPr>
        <w:t xml:space="preserve">MU during FY 2010-11. The reason for this is not explained by EPDS. </w:t>
      </w:r>
      <w:r w:rsidR="00DB611B" w:rsidRPr="00DB611B">
        <w:t xml:space="preserve">EPDS estimates a growth of 9% during 2012-13 and  projects a figure of 6.70% increase in 2013-14. In a developing State like Sikkim demand should be expected to grow at a more healthy rate. The Commission has considered a growth rate of 15% in this category for 2013-14 over 2012-13 and this works out 104MU. </w:t>
      </w:r>
    </w:p>
    <w:p w:rsidR="000A352C" w:rsidRDefault="000A352C" w:rsidP="00ED579F">
      <w:pPr>
        <w:pStyle w:val="BodyTextIndent"/>
        <w:spacing w:line="276" w:lineRule="auto"/>
        <w:ind w:left="720"/>
        <w:jc w:val="both"/>
      </w:pPr>
      <w:r>
        <w:t>EPDS shall improve the metering, meter reading, billing to record the energy sales properly and also curb pilferage / theft of energy.</w:t>
      </w:r>
    </w:p>
    <w:p w:rsidR="000A352C" w:rsidRDefault="000A352C" w:rsidP="00ED579F">
      <w:pPr>
        <w:spacing w:line="276" w:lineRule="auto"/>
        <w:ind w:left="720"/>
        <w:jc w:val="both"/>
        <w:rPr>
          <w:b/>
          <w:bCs/>
        </w:rPr>
      </w:pPr>
    </w:p>
    <w:p w:rsidR="000A352C" w:rsidRDefault="000A352C" w:rsidP="00ED579F">
      <w:pPr>
        <w:spacing w:line="276" w:lineRule="auto"/>
        <w:ind w:left="720"/>
        <w:jc w:val="both"/>
        <w:rPr>
          <w:b/>
          <w:bCs/>
        </w:rPr>
      </w:pPr>
      <w:r>
        <w:rPr>
          <w:b/>
          <w:bCs/>
        </w:rPr>
        <w:t xml:space="preserve">The Commission approves energy sales at </w:t>
      </w:r>
      <w:r w:rsidR="00A22E46">
        <w:rPr>
          <w:b/>
          <w:bCs/>
        </w:rPr>
        <w:t>104</w:t>
      </w:r>
      <w:r>
        <w:rPr>
          <w:b/>
          <w:bCs/>
        </w:rPr>
        <w:t xml:space="preserve"> MU for domestic category for the year</w:t>
      </w:r>
      <w:r w:rsidR="00412F63">
        <w:rPr>
          <w:b/>
          <w:bCs/>
        </w:rPr>
        <w:t xml:space="preserve"> FY </w:t>
      </w:r>
      <w:r w:rsidR="00A22E46">
        <w:rPr>
          <w:b/>
          <w:bCs/>
        </w:rPr>
        <w:t>2013-14</w:t>
      </w:r>
      <w:r>
        <w:rPr>
          <w:b/>
          <w:bCs/>
        </w:rPr>
        <w:t>.</w:t>
      </w:r>
    </w:p>
    <w:p w:rsidR="000A352C" w:rsidRDefault="000A352C" w:rsidP="00ED579F">
      <w:pPr>
        <w:spacing w:line="276" w:lineRule="auto"/>
        <w:ind w:left="720"/>
        <w:jc w:val="both"/>
        <w:rPr>
          <w:b/>
          <w:bCs/>
        </w:rPr>
      </w:pPr>
    </w:p>
    <w:p w:rsidR="00DB611B" w:rsidRDefault="00DB611B" w:rsidP="00ED579F">
      <w:pPr>
        <w:spacing w:line="276" w:lineRule="auto"/>
        <w:ind w:left="720"/>
        <w:jc w:val="both"/>
        <w:rPr>
          <w:b/>
          <w:bCs/>
        </w:rPr>
      </w:pPr>
    </w:p>
    <w:p w:rsidR="000A352C" w:rsidRPr="000A352C" w:rsidRDefault="000A352C" w:rsidP="00ED579F">
      <w:pPr>
        <w:spacing w:line="276" w:lineRule="auto"/>
        <w:ind w:left="720"/>
        <w:jc w:val="both"/>
        <w:rPr>
          <w:b/>
          <w:bCs/>
        </w:rPr>
      </w:pPr>
      <w:r>
        <w:rPr>
          <w:b/>
          <w:bCs/>
          <w:u w:val="single"/>
        </w:rPr>
        <w:t>Commercial:</w:t>
      </w:r>
    </w:p>
    <w:p w:rsidR="000A352C" w:rsidRDefault="000A352C" w:rsidP="00ED579F">
      <w:pPr>
        <w:spacing w:line="276" w:lineRule="auto"/>
        <w:ind w:left="540"/>
        <w:jc w:val="both"/>
        <w:rPr>
          <w:b/>
          <w:bCs/>
          <w:u w:val="single"/>
        </w:rPr>
      </w:pPr>
    </w:p>
    <w:p w:rsidR="00B34C3C" w:rsidRPr="00B34C3C" w:rsidRDefault="000A352C" w:rsidP="00ED579F">
      <w:pPr>
        <w:spacing w:line="276" w:lineRule="auto"/>
        <w:ind w:left="720"/>
        <w:jc w:val="both"/>
      </w:pPr>
      <w:r w:rsidRPr="00B34C3C">
        <w:t>EPDS has projected energy sales at 4</w:t>
      </w:r>
      <w:r w:rsidR="007C4273" w:rsidRPr="00B34C3C">
        <w:t>5.08 MU for the year 2013</w:t>
      </w:r>
      <w:r w:rsidRPr="00B34C3C">
        <w:t>-1</w:t>
      </w:r>
      <w:r w:rsidR="007C4273" w:rsidRPr="00B34C3C">
        <w:t>4</w:t>
      </w:r>
      <w:r w:rsidRPr="00B34C3C">
        <w:t>. The actual sales during 201</w:t>
      </w:r>
      <w:r w:rsidR="007C4273" w:rsidRPr="00B34C3C">
        <w:t>1</w:t>
      </w:r>
      <w:r w:rsidRPr="00B34C3C">
        <w:t>-1</w:t>
      </w:r>
      <w:r w:rsidR="007C4273" w:rsidRPr="00B34C3C">
        <w:t>2 are 29.72</w:t>
      </w:r>
      <w:r w:rsidRPr="00B34C3C">
        <w:t xml:space="preserve"> MU.</w:t>
      </w:r>
      <w:r w:rsidR="00B34C3C" w:rsidRPr="00B34C3C">
        <w:t xml:space="preserve"> In this category, the demand has remained static at about 29 MU during 2009-2010 to 2011-2012. EPDS has estimated a demand of 42.01 MU during 2012-13 and projected a figure of 45.08 MU for 2013-14 with a growth rate of 7.30 %. Similar steps as in the case of domestic have to be taken by EPDS to improve the energy sales in commercial category also.</w:t>
      </w:r>
    </w:p>
    <w:p w:rsidR="00B34C3C" w:rsidRPr="00B34C3C" w:rsidRDefault="00B34C3C" w:rsidP="00ED579F">
      <w:pPr>
        <w:spacing w:line="276" w:lineRule="auto"/>
        <w:ind w:left="720"/>
        <w:jc w:val="both"/>
      </w:pPr>
    </w:p>
    <w:p w:rsidR="00B34C3C" w:rsidRPr="00B34C3C" w:rsidRDefault="00B34C3C" w:rsidP="00ED579F">
      <w:pPr>
        <w:spacing w:line="276" w:lineRule="auto"/>
        <w:ind w:left="720"/>
        <w:jc w:val="both"/>
        <w:rPr>
          <w:b/>
        </w:rPr>
      </w:pPr>
      <w:r w:rsidRPr="00B34C3C">
        <w:rPr>
          <w:b/>
        </w:rPr>
        <w:t xml:space="preserve">The Commission approves energy sales of 45 MU for the year </w:t>
      </w:r>
      <w:r w:rsidR="00412F63">
        <w:rPr>
          <w:b/>
        </w:rPr>
        <w:t xml:space="preserve">FY </w:t>
      </w:r>
      <w:r w:rsidRPr="00B34C3C">
        <w:rPr>
          <w:b/>
        </w:rPr>
        <w:t>201</w:t>
      </w:r>
      <w:r w:rsidR="00412F63">
        <w:rPr>
          <w:b/>
        </w:rPr>
        <w:t>3</w:t>
      </w:r>
      <w:r w:rsidRPr="00B34C3C">
        <w:rPr>
          <w:b/>
        </w:rPr>
        <w:t>-201</w:t>
      </w:r>
      <w:r w:rsidR="00412F63">
        <w:rPr>
          <w:b/>
        </w:rPr>
        <w:t>4</w:t>
      </w:r>
      <w:r w:rsidRPr="00B34C3C">
        <w:rPr>
          <w:b/>
        </w:rPr>
        <w:t xml:space="preserve">. </w:t>
      </w:r>
    </w:p>
    <w:p w:rsidR="000A352C" w:rsidRPr="00B34C3C" w:rsidRDefault="000A352C" w:rsidP="00ED579F">
      <w:pPr>
        <w:pStyle w:val="BodyTextIndent"/>
        <w:spacing w:line="276" w:lineRule="auto"/>
        <w:ind w:left="720"/>
        <w:jc w:val="both"/>
      </w:pPr>
    </w:p>
    <w:p w:rsidR="000A352C" w:rsidRDefault="000A352C" w:rsidP="00ED579F">
      <w:pPr>
        <w:spacing w:line="276" w:lineRule="auto"/>
        <w:ind w:left="540"/>
        <w:jc w:val="both"/>
      </w:pPr>
    </w:p>
    <w:p w:rsidR="000A352C" w:rsidRPr="00B34C3C" w:rsidRDefault="000A352C" w:rsidP="00ED579F">
      <w:pPr>
        <w:spacing w:line="276" w:lineRule="auto"/>
        <w:ind w:left="540" w:firstLine="180"/>
        <w:jc w:val="both"/>
        <w:rPr>
          <w:b/>
          <w:bCs/>
          <w:u w:val="single"/>
        </w:rPr>
      </w:pPr>
      <w:r w:rsidRPr="00B34C3C">
        <w:rPr>
          <w:b/>
          <w:bCs/>
          <w:u w:val="single"/>
        </w:rPr>
        <w:t>LT Industrial (LTIS):</w:t>
      </w:r>
    </w:p>
    <w:p w:rsidR="000A352C" w:rsidRPr="00B34C3C" w:rsidRDefault="000A352C" w:rsidP="00ED579F">
      <w:pPr>
        <w:spacing w:line="276" w:lineRule="auto"/>
        <w:ind w:left="540"/>
        <w:jc w:val="both"/>
        <w:rPr>
          <w:b/>
          <w:bCs/>
          <w:u w:val="single"/>
        </w:rPr>
      </w:pPr>
    </w:p>
    <w:p w:rsidR="000A352C" w:rsidRPr="00B34C3C" w:rsidRDefault="000A352C" w:rsidP="00ED579F">
      <w:pPr>
        <w:pStyle w:val="BodyTextIndent"/>
        <w:spacing w:line="276" w:lineRule="auto"/>
        <w:ind w:left="720"/>
        <w:jc w:val="both"/>
      </w:pPr>
      <w:r w:rsidRPr="00B34C3C">
        <w:t xml:space="preserve">The EPDS has projected energy sales to this category at </w:t>
      </w:r>
      <w:r w:rsidR="007C4273" w:rsidRPr="00B34C3C">
        <w:t>9.66</w:t>
      </w:r>
      <w:r w:rsidRPr="00B34C3C">
        <w:t xml:space="preserve"> MU for the year    201</w:t>
      </w:r>
      <w:r w:rsidR="007C4273" w:rsidRPr="00B34C3C">
        <w:t>3</w:t>
      </w:r>
      <w:r w:rsidRPr="00B34C3C">
        <w:t>-1</w:t>
      </w:r>
      <w:r w:rsidR="007C4273" w:rsidRPr="00B34C3C">
        <w:t>4</w:t>
      </w:r>
      <w:r w:rsidRPr="00B34C3C">
        <w:t>. The actual sales during the year 2010-11 are 1.31 MU. The consumption during the years FY 2008-09 to FY 2010-11 was in the range of 1.20 to 1.9 MU</w:t>
      </w:r>
      <w:r w:rsidR="007C4273" w:rsidRPr="00B34C3C">
        <w:t xml:space="preserve">. This figure rose to 8.63 </w:t>
      </w:r>
      <w:r w:rsidR="00B34C3C" w:rsidRPr="00B34C3C">
        <w:t xml:space="preserve">MU </w:t>
      </w:r>
      <w:r w:rsidR="007C4273" w:rsidRPr="00B34C3C">
        <w:t>in 2011-12</w:t>
      </w:r>
      <w:r w:rsidRPr="00B34C3C">
        <w:t>. The estimated consumption during 201</w:t>
      </w:r>
      <w:r w:rsidR="00B34C3C" w:rsidRPr="00B34C3C">
        <w:t>2</w:t>
      </w:r>
      <w:r w:rsidR="007C4273" w:rsidRPr="00B34C3C">
        <w:t>-13 is 8</w:t>
      </w:r>
      <w:r w:rsidRPr="00B34C3C">
        <w:t>.</w:t>
      </w:r>
      <w:r w:rsidR="007C4273" w:rsidRPr="00B34C3C">
        <w:t>7</w:t>
      </w:r>
      <w:r w:rsidR="00B34C3C" w:rsidRPr="00B34C3C">
        <w:t>4</w:t>
      </w:r>
      <w:r w:rsidRPr="00B34C3C">
        <w:t xml:space="preserve"> MU and</w:t>
      </w:r>
      <w:r w:rsidR="007C4273" w:rsidRPr="00B34C3C">
        <w:t xml:space="preserve"> the projected sales for FY 2013</w:t>
      </w:r>
      <w:r w:rsidRPr="00B34C3C">
        <w:t>-1</w:t>
      </w:r>
      <w:r w:rsidR="007C4273" w:rsidRPr="00B34C3C">
        <w:t>4</w:t>
      </w:r>
      <w:r w:rsidRPr="00B34C3C">
        <w:t xml:space="preserve"> are </w:t>
      </w:r>
      <w:r w:rsidR="007C4273" w:rsidRPr="00B34C3C">
        <w:t>9.66</w:t>
      </w:r>
      <w:r w:rsidRPr="00B34C3C">
        <w:t xml:space="preserve"> MU.</w:t>
      </w:r>
    </w:p>
    <w:p w:rsidR="000A352C" w:rsidRPr="00B34C3C" w:rsidRDefault="000A352C" w:rsidP="00ED579F">
      <w:pPr>
        <w:spacing w:line="276" w:lineRule="auto"/>
        <w:ind w:left="540"/>
        <w:jc w:val="both"/>
      </w:pPr>
    </w:p>
    <w:p w:rsidR="004D02C8" w:rsidRDefault="004D02C8" w:rsidP="004D02C8">
      <w:pPr>
        <w:spacing w:line="276" w:lineRule="auto"/>
        <w:ind w:left="720"/>
        <w:jc w:val="both"/>
        <w:rPr>
          <w:b/>
          <w:bCs/>
        </w:rPr>
      </w:pPr>
    </w:p>
    <w:p w:rsidR="004D02C8" w:rsidRDefault="004D02C8" w:rsidP="004D02C8">
      <w:pPr>
        <w:spacing w:line="276" w:lineRule="auto"/>
        <w:ind w:left="720"/>
        <w:jc w:val="both"/>
        <w:rPr>
          <w:b/>
          <w:bCs/>
        </w:rPr>
      </w:pPr>
    </w:p>
    <w:p w:rsidR="004D02C8" w:rsidRDefault="004D02C8" w:rsidP="004D02C8">
      <w:pPr>
        <w:spacing w:line="276" w:lineRule="auto"/>
        <w:ind w:left="720"/>
        <w:jc w:val="both"/>
        <w:rPr>
          <w:b/>
          <w:bCs/>
        </w:rPr>
      </w:pPr>
    </w:p>
    <w:p w:rsidR="004D02C8" w:rsidRDefault="004D02C8" w:rsidP="004D02C8">
      <w:pPr>
        <w:spacing w:line="276" w:lineRule="auto"/>
        <w:ind w:left="720"/>
        <w:jc w:val="both"/>
        <w:rPr>
          <w:b/>
          <w:bCs/>
        </w:rPr>
      </w:pPr>
    </w:p>
    <w:p w:rsidR="00ED579F" w:rsidRPr="004D02C8" w:rsidRDefault="000A352C" w:rsidP="004D02C8">
      <w:pPr>
        <w:spacing w:line="276" w:lineRule="auto"/>
        <w:ind w:left="720"/>
        <w:jc w:val="both"/>
        <w:rPr>
          <w:b/>
          <w:bCs/>
        </w:rPr>
      </w:pPr>
      <w:r w:rsidRPr="00B34C3C">
        <w:rPr>
          <w:b/>
          <w:bCs/>
        </w:rPr>
        <w:lastRenderedPageBreak/>
        <w:t xml:space="preserve">The Commission approves energy sales of LT industry at </w:t>
      </w:r>
      <w:r w:rsidR="007C4273" w:rsidRPr="00B34C3C">
        <w:rPr>
          <w:b/>
          <w:bCs/>
        </w:rPr>
        <w:t xml:space="preserve">10 </w:t>
      </w:r>
      <w:r w:rsidRPr="00B34C3C">
        <w:rPr>
          <w:b/>
          <w:bCs/>
        </w:rPr>
        <w:t xml:space="preserve">MU for the year   </w:t>
      </w:r>
      <w:r w:rsidR="00412F63">
        <w:rPr>
          <w:b/>
          <w:bCs/>
        </w:rPr>
        <w:t xml:space="preserve">FY </w:t>
      </w:r>
      <w:r w:rsidRPr="00B34C3C">
        <w:rPr>
          <w:b/>
          <w:bCs/>
        </w:rPr>
        <w:t>201</w:t>
      </w:r>
      <w:r w:rsidR="00412F63">
        <w:rPr>
          <w:b/>
          <w:bCs/>
        </w:rPr>
        <w:t>3</w:t>
      </w:r>
      <w:r w:rsidRPr="00B34C3C">
        <w:rPr>
          <w:b/>
          <w:bCs/>
        </w:rPr>
        <w:t>-1</w:t>
      </w:r>
      <w:r w:rsidR="00412F63">
        <w:rPr>
          <w:b/>
          <w:bCs/>
        </w:rPr>
        <w:t>4</w:t>
      </w:r>
      <w:r w:rsidRPr="00B34C3C">
        <w:rPr>
          <w:b/>
          <w:bCs/>
        </w:rPr>
        <w:t>.</w:t>
      </w:r>
    </w:p>
    <w:p w:rsidR="00A73B2A" w:rsidRDefault="00A73B2A" w:rsidP="00ED579F">
      <w:pPr>
        <w:spacing w:line="276" w:lineRule="auto"/>
        <w:ind w:left="540" w:firstLine="180"/>
        <w:jc w:val="both"/>
        <w:rPr>
          <w:b/>
          <w:bCs/>
          <w:u w:val="single"/>
        </w:rPr>
      </w:pPr>
    </w:p>
    <w:p w:rsidR="000A352C" w:rsidRPr="00B34C3C" w:rsidRDefault="000A352C" w:rsidP="00ED579F">
      <w:pPr>
        <w:spacing w:line="276" w:lineRule="auto"/>
        <w:ind w:left="540" w:firstLine="180"/>
        <w:jc w:val="both"/>
        <w:rPr>
          <w:b/>
          <w:bCs/>
          <w:u w:val="single"/>
        </w:rPr>
      </w:pPr>
      <w:r w:rsidRPr="00B34C3C">
        <w:rPr>
          <w:b/>
          <w:bCs/>
          <w:u w:val="single"/>
        </w:rPr>
        <w:t>Public Lighting:</w:t>
      </w:r>
    </w:p>
    <w:p w:rsidR="000A352C" w:rsidRPr="00B34C3C" w:rsidRDefault="000A352C" w:rsidP="00ED579F">
      <w:pPr>
        <w:spacing w:line="276" w:lineRule="auto"/>
        <w:ind w:left="540"/>
        <w:jc w:val="both"/>
        <w:rPr>
          <w:b/>
          <w:bCs/>
          <w:u w:val="single"/>
        </w:rPr>
      </w:pPr>
    </w:p>
    <w:p w:rsidR="000A352C" w:rsidRPr="00B34C3C" w:rsidRDefault="000A352C" w:rsidP="00ED579F">
      <w:pPr>
        <w:pStyle w:val="BodyTextIndent"/>
        <w:spacing w:line="276" w:lineRule="auto"/>
        <w:ind w:left="720"/>
        <w:jc w:val="both"/>
      </w:pPr>
      <w:r w:rsidRPr="00B34C3C">
        <w:t>The EPDS has projected energy sales of 3</w:t>
      </w:r>
      <w:r w:rsidR="00B34C3C">
        <w:t>.04</w:t>
      </w:r>
      <w:r w:rsidRPr="00B34C3C">
        <w:t xml:space="preserve"> MU for this category for the year 2012-13. This is an un-metered category. Number of connections and fixtures and their connected load are not physically verified. Billing is being done based on some assumption.</w:t>
      </w:r>
    </w:p>
    <w:p w:rsidR="000A352C" w:rsidRPr="00B34C3C" w:rsidRDefault="000A352C" w:rsidP="00ED579F">
      <w:pPr>
        <w:pStyle w:val="BodyTextIndent"/>
        <w:spacing w:line="276" w:lineRule="auto"/>
        <w:jc w:val="both"/>
      </w:pPr>
    </w:p>
    <w:p w:rsidR="000A352C" w:rsidRPr="00B34C3C" w:rsidRDefault="000A352C" w:rsidP="00ED579F">
      <w:pPr>
        <w:pStyle w:val="BodyTextIndent"/>
        <w:spacing w:line="276" w:lineRule="auto"/>
        <w:ind w:left="720"/>
        <w:jc w:val="both"/>
      </w:pPr>
      <w:r w:rsidRPr="00B34C3C">
        <w:t>Since the energy consumption in public lighting is estimated and not metered, it is difficult to estimate the consumption. Hence the</w:t>
      </w:r>
      <w:r w:rsidR="007C4273" w:rsidRPr="00B34C3C">
        <w:t xml:space="preserve"> consumption is considered at 3.34 </w:t>
      </w:r>
      <w:r w:rsidRPr="00B34C3C">
        <w:t>MU as projected by EPDS for FY 201</w:t>
      </w:r>
      <w:r w:rsidR="007C4273" w:rsidRPr="00B34C3C">
        <w:t>3</w:t>
      </w:r>
      <w:r w:rsidRPr="00B34C3C">
        <w:t>-1</w:t>
      </w:r>
      <w:r w:rsidR="007C4273" w:rsidRPr="00B34C3C">
        <w:t>4</w:t>
      </w:r>
      <w:r w:rsidRPr="00B34C3C">
        <w:t>.</w:t>
      </w:r>
    </w:p>
    <w:p w:rsidR="00B34C3C" w:rsidRDefault="00B34C3C" w:rsidP="00ED579F">
      <w:pPr>
        <w:pStyle w:val="BodyTextIndent"/>
        <w:spacing w:line="276" w:lineRule="auto"/>
        <w:ind w:left="720"/>
        <w:jc w:val="both"/>
        <w:rPr>
          <w:b/>
          <w:bCs/>
        </w:rPr>
      </w:pPr>
    </w:p>
    <w:p w:rsidR="000A352C" w:rsidRPr="00B34C3C" w:rsidRDefault="000A352C" w:rsidP="00ED579F">
      <w:pPr>
        <w:pStyle w:val="BodyTextIndent"/>
        <w:spacing w:line="276" w:lineRule="auto"/>
        <w:ind w:left="720"/>
        <w:jc w:val="both"/>
        <w:rPr>
          <w:b/>
          <w:bCs/>
        </w:rPr>
      </w:pPr>
      <w:r w:rsidRPr="00B34C3C">
        <w:rPr>
          <w:b/>
          <w:bCs/>
        </w:rPr>
        <w:t xml:space="preserve">The Commission approves 3 MU for the year </w:t>
      </w:r>
      <w:r w:rsidR="00412F63">
        <w:rPr>
          <w:b/>
          <w:bCs/>
        </w:rPr>
        <w:t xml:space="preserve">FY </w:t>
      </w:r>
      <w:r w:rsidRPr="00B34C3C">
        <w:rPr>
          <w:b/>
          <w:bCs/>
        </w:rPr>
        <w:t>201</w:t>
      </w:r>
      <w:r w:rsidR="007C4273" w:rsidRPr="00B34C3C">
        <w:rPr>
          <w:b/>
          <w:bCs/>
        </w:rPr>
        <w:t>3</w:t>
      </w:r>
      <w:r w:rsidRPr="00B34C3C">
        <w:rPr>
          <w:b/>
          <w:bCs/>
        </w:rPr>
        <w:t>-1</w:t>
      </w:r>
      <w:r w:rsidR="007C4273" w:rsidRPr="00B34C3C">
        <w:rPr>
          <w:b/>
          <w:bCs/>
        </w:rPr>
        <w:t>4</w:t>
      </w:r>
      <w:r w:rsidRPr="00B34C3C">
        <w:rPr>
          <w:b/>
          <w:bCs/>
        </w:rPr>
        <w:t xml:space="preserve"> for public lighting category.</w:t>
      </w:r>
    </w:p>
    <w:p w:rsidR="000A352C" w:rsidRDefault="000A352C" w:rsidP="00ED579F">
      <w:pPr>
        <w:pStyle w:val="BodyTextIndent"/>
        <w:spacing w:line="276" w:lineRule="auto"/>
        <w:jc w:val="both"/>
        <w:rPr>
          <w:b/>
          <w:bCs/>
          <w:u w:val="single"/>
        </w:rPr>
      </w:pPr>
    </w:p>
    <w:p w:rsidR="000A352C" w:rsidRDefault="000A352C" w:rsidP="00ED579F">
      <w:pPr>
        <w:pStyle w:val="BodyTextIndent"/>
        <w:spacing w:line="276" w:lineRule="auto"/>
        <w:ind w:left="720"/>
        <w:jc w:val="both"/>
        <w:rPr>
          <w:b/>
          <w:bCs/>
          <w:u w:val="single"/>
        </w:rPr>
      </w:pPr>
      <w:r>
        <w:rPr>
          <w:b/>
          <w:bCs/>
          <w:u w:val="single"/>
        </w:rPr>
        <w:t xml:space="preserve">HT </w:t>
      </w:r>
      <w:r w:rsidR="002D7F10">
        <w:rPr>
          <w:b/>
          <w:bCs/>
          <w:u w:val="single"/>
        </w:rPr>
        <w:t>Supply:</w:t>
      </w:r>
    </w:p>
    <w:p w:rsidR="000A352C" w:rsidRDefault="000A352C" w:rsidP="00ED579F">
      <w:pPr>
        <w:pStyle w:val="BodyTextIndent"/>
        <w:spacing w:line="276" w:lineRule="auto"/>
        <w:ind w:left="720"/>
        <w:jc w:val="both"/>
      </w:pPr>
      <w:r w:rsidRPr="00412F63">
        <w:t xml:space="preserve">The EPDS has projected energy sales of this category at </w:t>
      </w:r>
      <w:r w:rsidR="004B7924" w:rsidRPr="00412F63">
        <w:t>93.21</w:t>
      </w:r>
      <w:r w:rsidRPr="00412F63">
        <w:t xml:space="preserve"> MU for the year</w:t>
      </w:r>
      <w:r w:rsidR="00412F63" w:rsidRPr="00412F63">
        <w:t xml:space="preserve">FY </w:t>
      </w:r>
      <w:r w:rsidR="004B7924" w:rsidRPr="00412F63">
        <w:t>2013-14</w:t>
      </w:r>
      <w:r w:rsidRPr="00412F63">
        <w:t>. The consumption during FY 201</w:t>
      </w:r>
      <w:r w:rsidR="00412F63">
        <w:t>1</w:t>
      </w:r>
      <w:r w:rsidRPr="00412F63">
        <w:t>-1</w:t>
      </w:r>
      <w:r w:rsidR="00412F63">
        <w:t xml:space="preserve">2 was </w:t>
      </w:r>
      <w:r w:rsidR="004B7924" w:rsidRPr="00412F63">
        <w:t xml:space="preserve">71.63 MU. It is estimated to be 91.39 </w:t>
      </w:r>
      <w:r w:rsidR="00412F63">
        <w:t>MU for 2012-13</w:t>
      </w:r>
      <w:r w:rsidRPr="00412F63">
        <w:t>. The Commission considers that the energy sales projected for FY 201</w:t>
      </w:r>
      <w:r w:rsidR="00412F63">
        <w:t>3</w:t>
      </w:r>
      <w:r w:rsidRPr="00412F63">
        <w:t>-1</w:t>
      </w:r>
      <w:r w:rsidR="00412F63">
        <w:t>4</w:t>
      </w:r>
      <w:r w:rsidRPr="00412F63">
        <w:t xml:space="preserve"> at </w:t>
      </w:r>
      <w:r w:rsidR="00412F63">
        <w:t>93.21</w:t>
      </w:r>
      <w:r w:rsidRPr="00412F63">
        <w:t xml:space="preserve"> MU is reasonable</w:t>
      </w:r>
      <w:r w:rsidR="00412F63">
        <w:t>.</w:t>
      </w:r>
    </w:p>
    <w:p w:rsidR="00412F63" w:rsidRDefault="00412F63" w:rsidP="00ED579F">
      <w:pPr>
        <w:pStyle w:val="BodyTextIndent"/>
        <w:spacing w:line="276" w:lineRule="auto"/>
        <w:ind w:left="720"/>
        <w:jc w:val="both"/>
      </w:pPr>
    </w:p>
    <w:p w:rsidR="000A352C" w:rsidRDefault="000A352C" w:rsidP="00ED579F">
      <w:pPr>
        <w:pStyle w:val="BodyTextIndent"/>
        <w:spacing w:line="276" w:lineRule="auto"/>
        <w:ind w:left="720"/>
        <w:jc w:val="both"/>
        <w:rPr>
          <w:b/>
          <w:bCs/>
        </w:rPr>
      </w:pPr>
      <w:r>
        <w:rPr>
          <w:b/>
          <w:bCs/>
        </w:rPr>
        <w:t>The Commission approv</w:t>
      </w:r>
      <w:r w:rsidR="00412F63">
        <w:rPr>
          <w:b/>
          <w:bCs/>
        </w:rPr>
        <w:t>es energy sales at 93.21</w:t>
      </w:r>
      <w:r>
        <w:rPr>
          <w:b/>
          <w:bCs/>
        </w:rPr>
        <w:t xml:space="preserve"> MU to HT Supply category for the year </w:t>
      </w:r>
      <w:r w:rsidR="00412F63">
        <w:rPr>
          <w:b/>
          <w:bCs/>
        </w:rPr>
        <w:t xml:space="preserve">FY </w:t>
      </w:r>
      <w:r>
        <w:rPr>
          <w:b/>
          <w:bCs/>
        </w:rPr>
        <w:t>201</w:t>
      </w:r>
      <w:r w:rsidR="00412F63">
        <w:rPr>
          <w:b/>
          <w:bCs/>
        </w:rPr>
        <w:t>3</w:t>
      </w:r>
      <w:r>
        <w:rPr>
          <w:b/>
          <w:bCs/>
        </w:rPr>
        <w:t>-1</w:t>
      </w:r>
      <w:r w:rsidR="00412F63">
        <w:rPr>
          <w:b/>
          <w:bCs/>
        </w:rPr>
        <w:t>4</w:t>
      </w:r>
      <w:r>
        <w:rPr>
          <w:b/>
          <w:bCs/>
        </w:rPr>
        <w:t>.</w:t>
      </w:r>
    </w:p>
    <w:p w:rsidR="000A352C" w:rsidRDefault="000A352C" w:rsidP="00ED579F">
      <w:pPr>
        <w:pStyle w:val="BodyTextIndent"/>
        <w:spacing w:line="276" w:lineRule="auto"/>
        <w:jc w:val="both"/>
        <w:rPr>
          <w:b/>
          <w:bCs/>
          <w:u w:val="single"/>
        </w:rPr>
      </w:pPr>
    </w:p>
    <w:p w:rsidR="000A352C" w:rsidRDefault="000A352C" w:rsidP="001A6070">
      <w:pPr>
        <w:pStyle w:val="BodyTextIndent"/>
        <w:spacing w:line="276" w:lineRule="auto"/>
        <w:ind w:firstLine="437"/>
        <w:jc w:val="both"/>
        <w:rPr>
          <w:b/>
          <w:bCs/>
          <w:u w:val="single"/>
        </w:rPr>
      </w:pPr>
      <w:r>
        <w:rPr>
          <w:b/>
          <w:bCs/>
          <w:u w:val="single"/>
        </w:rPr>
        <w:t>Bulk Supply:</w:t>
      </w:r>
    </w:p>
    <w:p w:rsidR="00412F63" w:rsidRDefault="00412F63" w:rsidP="00ED579F">
      <w:pPr>
        <w:pStyle w:val="BodyTextIndent"/>
        <w:spacing w:line="276" w:lineRule="auto"/>
        <w:ind w:left="720"/>
        <w:jc w:val="both"/>
      </w:pPr>
    </w:p>
    <w:p w:rsidR="000A352C" w:rsidRDefault="000A352C" w:rsidP="00ED579F">
      <w:pPr>
        <w:pStyle w:val="BodyTextIndent"/>
        <w:spacing w:line="276" w:lineRule="auto"/>
        <w:ind w:left="720"/>
        <w:jc w:val="both"/>
      </w:pPr>
      <w:r>
        <w:t>The EPDS has projected energy sales of this category at 16.</w:t>
      </w:r>
      <w:r w:rsidR="004B7924">
        <w:t>29</w:t>
      </w:r>
      <w:r>
        <w:t xml:space="preserve"> MU for the year 201</w:t>
      </w:r>
      <w:r w:rsidR="004B7924">
        <w:t>3</w:t>
      </w:r>
      <w:r>
        <w:t>-1</w:t>
      </w:r>
      <w:r w:rsidR="004B7924">
        <w:t>4</w:t>
      </w:r>
      <w:r>
        <w:t xml:space="preserve">. The actual sales </w:t>
      </w:r>
      <w:r w:rsidR="00412F63">
        <w:t>for the</w:t>
      </w:r>
      <w:r>
        <w:t xml:space="preserve"> FY 201</w:t>
      </w:r>
      <w:r w:rsidR="004B7924">
        <w:t>1</w:t>
      </w:r>
      <w:r>
        <w:t>-1</w:t>
      </w:r>
      <w:r w:rsidR="004B7924">
        <w:t>2</w:t>
      </w:r>
      <w:r w:rsidR="00412F63">
        <w:t>was 13.21 MU</w:t>
      </w:r>
      <w:r>
        <w:t>.The estimated sales for FY 201</w:t>
      </w:r>
      <w:r w:rsidR="00412F63">
        <w:t>2</w:t>
      </w:r>
      <w:r>
        <w:t>-1</w:t>
      </w:r>
      <w:r w:rsidR="00412F63">
        <w:t>3is</w:t>
      </w:r>
      <w:r>
        <w:t xml:space="preserve"> 1</w:t>
      </w:r>
      <w:r w:rsidR="00412F63">
        <w:t>4</w:t>
      </w:r>
      <w:r>
        <w:t>.7</w:t>
      </w:r>
      <w:r w:rsidR="004B7924">
        <w:t>9</w:t>
      </w:r>
      <w:r>
        <w:t xml:space="preserve"> MU. Hence the projected sales at 16.2</w:t>
      </w:r>
      <w:r w:rsidR="004B7924">
        <w:t>9</w:t>
      </w:r>
      <w:r>
        <w:t xml:space="preserve"> MU for </w:t>
      </w:r>
      <w:r w:rsidR="00412F63">
        <w:t xml:space="preserve">FY </w:t>
      </w:r>
      <w:r>
        <w:t>201</w:t>
      </w:r>
      <w:r w:rsidR="00412F63">
        <w:t>3</w:t>
      </w:r>
      <w:r>
        <w:t>-1</w:t>
      </w:r>
      <w:r w:rsidR="00412F63">
        <w:t>4</w:t>
      </w:r>
      <w:r>
        <w:t xml:space="preserve"> is considered reasonable.</w:t>
      </w:r>
    </w:p>
    <w:p w:rsidR="000A352C" w:rsidRDefault="000A352C" w:rsidP="00ED579F">
      <w:pPr>
        <w:pStyle w:val="BodyTextIndent"/>
        <w:spacing w:line="276" w:lineRule="auto"/>
        <w:jc w:val="both"/>
      </w:pPr>
    </w:p>
    <w:p w:rsidR="000A352C" w:rsidRDefault="000A352C" w:rsidP="00ED579F">
      <w:pPr>
        <w:pStyle w:val="BodyTextIndent"/>
        <w:spacing w:line="276" w:lineRule="auto"/>
        <w:ind w:left="720"/>
        <w:jc w:val="both"/>
        <w:rPr>
          <w:b/>
          <w:bCs/>
        </w:rPr>
      </w:pPr>
      <w:r>
        <w:rPr>
          <w:b/>
          <w:bCs/>
        </w:rPr>
        <w:t xml:space="preserve">The Commission approves energy sales at 16 MU for the </w:t>
      </w:r>
      <w:r w:rsidR="004B7924">
        <w:rPr>
          <w:b/>
          <w:bCs/>
        </w:rPr>
        <w:t xml:space="preserve">year </w:t>
      </w:r>
      <w:r w:rsidR="00412F63">
        <w:rPr>
          <w:b/>
          <w:bCs/>
        </w:rPr>
        <w:t xml:space="preserve">FY </w:t>
      </w:r>
      <w:r w:rsidR="004B7924">
        <w:rPr>
          <w:b/>
          <w:bCs/>
        </w:rPr>
        <w:t>201</w:t>
      </w:r>
      <w:r w:rsidR="00412F63">
        <w:rPr>
          <w:b/>
          <w:bCs/>
        </w:rPr>
        <w:t>3</w:t>
      </w:r>
      <w:r>
        <w:rPr>
          <w:b/>
          <w:bCs/>
        </w:rPr>
        <w:t>-1</w:t>
      </w:r>
      <w:r w:rsidR="00412F63">
        <w:rPr>
          <w:b/>
          <w:bCs/>
        </w:rPr>
        <w:t>4</w:t>
      </w:r>
      <w:r>
        <w:rPr>
          <w:b/>
          <w:bCs/>
        </w:rPr>
        <w:t xml:space="preserve"> to Bulk supply category.</w:t>
      </w:r>
    </w:p>
    <w:p w:rsidR="000A352C" w:rsidRDefault="000A352C" w:rsidP="00ED579F">
      <w:pPr>
        <w:pStyle w:val="BodyTextIndent"/>
        <w:spacing w:line="276" w:lineRule="auto"/>
        <w:jc w:val="both"/>
        <w:rPr>
          <w:b/>
          <w:bCs/>
        </w:rPr>
      </w:pPr>
    </w:p>
    <w:p w:rsidR="000A352C" w:rsidRDefault="000A352C" w:rsidP="001A6070">
      <w:pPr>
        <w:pStyle w:val="BodyTextIndent"/>
        <w:spacing w:line="276" w:lineRule="auto"/>
        <w:ind w:firstLine="437"/>
        <w:jc w:val="both"/>
        <w:rPr>
          <w:b/>
          <w:bCs/>
          <w:u w:val="single"/>
        </w:rPr>
      </w:pPr>
      <w:r>
        <w:rPr>
          <w:b/>
          <w:bCs/>
          <w:u w:val="single"/>
        </w:rPr>
        <w:t>Temporary supply:</w:t>
      </w:r>
    </w:p>
    <w:p w:rsidR="00412F63" w:rsidRDefault="000A352C" w:rsidP="00ED579F">
      <w:pPr>
        <w:pStyle w:val="BodyTextIndent"/>
        <w:spacing w:line="276" w:lineRule="auto"/>
        <w:ind w:left="720"/>
        <w:jc w:val="both"/>
      </w:pPr>
      <w:r>
        <w:t xml:space="preserve">EPDS has projected sales under temporary supply at </w:t>
      </w:r>
      <w:r w:rsidR="00412F63">
        <w:t>0.3</w:t>
      </w:r>
      <w:r>
        <w:t xml:space="preserve"> MU. Since it is difficult to estimate </w:t>
      </w:r>
      <w:r w:rsidR="00412F63">
        <w:t>the sales under this category.</w:t>
      </w:r>
    </w:p>
    <w:p w:rsidR="000A352C" w:rsidRDefault="00412F63" w:rsidP="00666571">
      <w:pPr>
        <w:pStyle w:val="BodyTextIndent"/>
        <w:spacing w:line="276" w:lineRule="auto"/>
        <w:ind w:left="720"/>
        <w:jc w:val="both"/>
        <w:rPr>
          <w:b/>
        </w:rPr>
      </w:pPr>
      <w:r w:rsidRPr="00412F63">
        <w:rPr>
          <w:b/>
        </w:rPr>
        <w:t>T</w:t>
      </w:r>
      <w:r w:rsidR="000A352C" w:rsidRPr="00412F63">
        <w:rPr>
          <w:b/>
        </w:rPr>
        <w:t xml:space="preserve">he Commission approves the sales under temporary supply at </w:t>
      </w:r>
      <w:r w:rsidR="00791D33">
        <w:rPr>
          <w:b/>
        </w:rPr>
        <w:t>0.3</w:t>
      </w:r>
      <w:r w:rsidR="000A352C" w:rsidRPr="00412F63">
        <w:rPr>
          <w:b/>
        </w:rPr>
        <w:t xml:space="preserve"> MU</w:t>
      </w:r>
      <w:r w:rsidR="00791D33">
        <w:rPr>
          <w:b/>
        </w:rPr>
        <w:t xml:space="preserve"> for the FY 2013-2014</w:t>
      </w:r>
      <w:r w:rsidR="000A352C" w:rsidRPr="00412F63">
        <w:rPr>
          <w:b/>
        </w:rPr>
        <w:t>.</w:t>
      </w:r>
    </w:p>
    <w:p w:rsidR="00666571" w:rsidRPr="00666571" w:rsidRDefault="00666571" w:rsidP="00666571">
      <w:pPr>
        <w:pStyle w:val="BodyTextIndent"/>
        <w:spacing w:line="276" w:lineRule="auto"/>
        <w:ind w:left="720"/>
        <w:jc w:val="both"/>
        <w:rPr>
          <w:b/>
        </w:rPr>
      </w:pPr>
    </w:p>
    <w:p w:rsidR="000A352C" w:rsidRDefault="004D02C8" w:rsidP="00ED579F">
      <w:pPr>
        <w:pStyle w:val="Heading2"/>
        <w:spacing w:line="276" w:lineRule="auto"/>
        <w:ind w:left="720" w:hanging="720"/>
        <w:jc w:val="both"/>
        <w:rPr>
          <w:sz w:val="22"/>
        </w:rPr>
      </w:pPr>
      <w:bookmarkStart w:id="61" w:name="_Toc319576623"/>
      <w:bookmarkStart w:id="62" w:name="_Toc319592447"/>
      <w:r>
        <w:rPr>
          <w:sz w:val="24"/>
        </w:rPr>
        <w:t>3</w:t>
      </w:r>
      <w:r w:rsidR="000A352C">
        <w:rPr>
          <w:sz w:val="24"/>
        </w:rPr>
        <w:t xml:space="preserve">.3.2 </w:t>
      </w:r>
      <w:r w:rsidR="000A352C">
        <w:rPr>
          <w:sz w:val="24"/>
        </w:rPr>
        <w:tab/>
        <w:t>Category wise Energy sales</w:t>
      </w:r>
      <w:bookmarkEnd w:id="61"/>
      <w:bookmarkEnd w:id="62"/>
    </w:p>
    <w:p w:rsidR="000A352C" w:rsidRDefault="000A352C" w:rsidP="00ED579F">
      <w:pPr>
        <w:pStyle w:val="BodyTextIndent"/>
        <w:spacing w:line="276" w:lineRule="auto"/>
        <w:jc w:val="both"/>
      </w:pPr>
    </w:p>
    <w:p w:rsidR="000A352C" w:rsidRDefault="000A352C" w:rsidP="00ED579F">
      <w:pPr>
        <w:pStyle w:val="BodyTextIndent"/>
        <w:spacing w:line="276" w:lineRule="auto"/>
        <w:ind w:left="720"/>
        <w:jc w:val="both"/>
      </w:pPr>
      <w:r>
        <w:t>The category wise energy sales as discussed above and energy sales projected by the EPDS and approved by the</w:t>
      </w:r>
      <w:r w:rsidR="00666571">
        <w:t xml:space="preserve"> Commission are given in table 3</w:t>
      </w:r>
      <w:r>
        <w:t>.4 below:</w:t>
      </w:r>
    </w:p>
    <w:p w:rsidR="000A352C" w:rsidRDefault="000A352C" w:rsidP="00ED579F">
      <w:pPr>
        <w:pStyle w:val="BodyTextIndent"/>
        <w:spacing w:line="276" w:lineRule="auto"/>
        <w:jc w:val="both"/>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195"/>
        <w:gridCol w:w="2185"/>
        <w:gridCol w:w="2892"/>
      </w:tblGrid>
      <w:tr w:rsidR="000A352C" w:rsidTr="00897408">
        <w:trPr>
          <w:cantSplit/>
        </w:trPr>
        <w:tc>
          <w:tcPr>
            <w:tcW w:w="7920" w:type="dxa"/>
            <w:gridSpan w:val="4"/>
            <w:tcBorders>
              <w:top w:val="nil"/>
              <w:left w:val="nil"/>
              <w:bottom w:val="nil"/>
              <w:right w:val="nil"/>
            </w:tcBorders>
          </w:tcPr>
          <w:p w:rsidR="000A352C" w:rsidRDefault="000A352C" w:rsidP="00666571">
            <w:pPr>
              <w:pStyle w:val="Title"/>
              <w:spacing w:line="276" w:lineRule="auto"/>
              <w:ind w:firstLine="0"/>
              <w:rPr>
                <w:b w:val="0"/>
              </w:rPr>
            </w:pPr>
            <w:bookmarkStart w:id="63" w:name="_Toc319233770"/>
            <w:bookmarkStart w:id="64" w:name="_Toc319576624"/>
            <w:bookmarkStart w:id="65" w:name="_Toc319592210"/>
            <w:r>
              <w:t xml:space="preserve">Table </w:t>
            </w:r>
            <w:r w:rsidR="00666571">
              <w:t>3</w:t>
            </w:r>
            <w:r>
              <w:t xml:space="preserve">.4: Category wise energy sales for </w:t>
            </w:r>
            <w:r w:rsidR="00791D33">
              <w:t xml:space="preserve">FY </w:t>
            </w:r>
            <w:r>
              <w:t>2012-13</w:t>
            </w:r>
            <w:bookmarkEnd w:id="63"/>
            <w:bookmarkEnd w:id="64"/>
            <w:bookmarkEnd w:id="65"/>
          </w:p>
        </w:tc>
      </w:tr>
      <w:tr w:rsidR="000A352C" w:rsidTr="00897408">
        <w:tc>
          <w:tcPr>
            <w:tcW w:w="648" w:type="dxa"/>
            <w:tcBorders>
              <w:top w:val="nil"/>
              <w:left w:val="nil"/>
              <w:bottom w:val="single" w:sz="4" w:space="0" w:color="auto"/>
              <w:right w:val="nil"/>
            </w:tcBorders>
          </w:tcPr>
          <w:p w:rsidR="000A352C" w:rsidRDefault="000A352C" w:rsidP="00ED579F">
            <w:pPr>
              <w:pStyle w:val="BodyTextIndent"/>
              <w:spacing w:line="276" w:lineRule="auto"/>
              <w:ind w:left="0"/>
              <w:jc w:val="both"/>
              <w:rPr>
                <w:b/>
                <w:bCs/>
                <w:sz w:val="20"/>
              </w:rPr>
            </w:pPr>
          </w:p>
        </w:tc>
        <w:tc>
          <w:tcPr>
            <w:tcW w:w="2195" w:type="dxa"/>
            <w:tcBorders>
              <w:top w:val="nil"/>
              <w:left w:val="nil"/>
              <w:bottom w:val="single" w:sz="4" w:space="0" w:color="auto"/>
              <w:right w:val="nil"/>
            </w:tcBorders>
          </w:tcPr>
          <w:p w:rsidR="000A352C" w:rsidRDefault="000A352C" w:rsidP="00ED579F">
            <w:pPr>
              <w:pStyle w:val="BodyTextIndent"/>
              <w:spacing w:line="276" w:lineRule="auto"/>
              <w:ind w:left="0"/>
              <w:jc w:val="both"/>
              <w:rPr>
                <w:b/>
                <w:bCs/>
                <w:sz w:val="20"/>
              </w:rPr>
            </w:pPr>
          </w:p>
        </w:tc>
        <w:tc>
          <w:tcPr>
            <w:tcW w:w="2185" w:type="dxa"/>
            <w:tcBorders>
              <w:top w:val="nil"/>
              <w:left w:val="nil"/>
              <w:bottom w:val="single" w:sz="4" w:space="0" w:color="auto"/>
              <w:right w:val="nil"/>
            </w:tcBorders>
          </w:tcPr>
          <w:p w:rsidR="000A352C" w:rsidRDefault="000A352C" w:rsidP="00ED579F">
            <w:pPr>
              <w:pStyle w:val="BodyTextIndent"/>
              <w:spacing w:line="276" w:lineRule="auto"/>
              <w:ind w:left="0"/>
              <w:jc w:val="both"/>
              <w:rPr>
                <w:b/>
                <w:bCs/>
                <w:sz w:val="20"/>
              </w:rPr>
            </w:pPr>
          </w:p>
        </w:tc>
        <w:tc>
          <w:tcPr>
            <w:tcW w:w="2892" w:type="dxa"/>
            <w:tcBorders>
              <w:top w:val="nil"/>
              <w:left w:val="nil"/>
              <w:bottom w:val="single" w:sz="4" w:space="0" w:color="auto"/>
              <w:right w:val="nil"/>
            </w:tcBorders>
          </w:tcPr>
          <w:p w:rsidR="000A352C" w:rsidRDefault="000A352C" w:rsidP="00ED579F">
            <w:pPr>
              <w:pStyle w:val="BodyTextIndent"/>
              <w:spacing w:line="276" w:lineRule="auto"/>
              <w:ind w:left="0"/>
              <w:jc w:val="right"/>
              <w:rPr>
                <w:b/>
                <w:bCs/>
                <w:sz w:val="20"/>
              </w:rPr>
            </w:pPr>
            <w:r>
              <w:rPr>
                <w:b/>
                <w:bCs/>
                <w:sz w:val="20"/>
              </w:rPr>
              <w:t>MU</w:t>
            </w:r>
          </w:p>
        </w:tc>
      </w:tr>
      <w:tr w:rsidR="000A352C" w:rsidTr="00897408">
        <w:tc>
          <w:tcPr>
            <w:tcW w:w="648" w:type="dxa"/>
            <w:tcBorders>
              <w:top w:val="single" w:sz="4" w:space="0" w:color="auto"/>
            </w:tcBorders>
          </w:tcPr>
          <w:p w:rsidR="000A352C" w:rsidRDefault="000A352C" w:rsidP="00ED579F">
            <w:pPr>
              <w:pStyle w:val="BodyTextIndent"/>
              <w:spacing w:line="276" w:lineRule="auto"/>
              <w:ind w:left="0"/>
              <w:jc w:val="center"/>
              <w:rPr>
                <w:b/>
                <w:bCs/>
                <w:sz w:val="20"/>
              </w:rPr>
            </w:pPr>
            <w:r>
              <w:rPr>
                <w:b/>
                <w:bCs/>
                <w:sz w:val="20"/>
              </w:rPr>
              <w:t>S. No</w:t>
            </w:r>
          </w:p>
        </w:tc>
        <w:tc>
          <w:tcPr>
            <w:tcW w:w="2195" w:type="dxa"/>
            <w:tcBorders>
              <w:top w:val="single" w:sz="4" w:space="0" w:color="auto"/>
            </w:tcBorders>
          </w:tcPr>
          <w:p w:rsidR="000A352C" w:rsidRDefault="000A352C" w:rsidP="00ED579F">
            <w:pPr>
              <w:pStyle w:val="BodyTextIndent"/>
              <w:spacing w:line="276" w:lineRule="auto"/>
              <w:ind w:left="0"/>
              <w:jc w:val="center"/>
              <w:rPr>
                <w:b/>
                <w:bCs/>
                <w:sz w:val="20"/>
              </w:rPr>
            </w:pPr>
            <w:r>
              <w:rPr>
                <w:b/>
                <w:bCs/>
                <w:sz w:val="20"/>
              </w:rPr>
              <w:t>Consumer Category</w:t>
            </w:r>
          </w:p>
        </w:tc>
        <w:tc>
          <w:tcPr>
            <w:tcW w:w="2185" w:type="dxa"/>
            <w:tcBorders>
              <w:top w:val="single" w:sz="4" w:space="0" w:color="auto"/>
            </w:tcBorders>
          </w:tcPr>
          <w:p w:rsidR="000A352C" w:rsidRDefault="000A352C" w:rsidP="00ED579F">
            <w:pPr>
              <w:pStyle w:val="BodyTextIndent"/>
              <w:spacing w:line="276" w:lineRule="auto"/>
              <w:ind w:left="0"/>
              <w:jc w:val="center"/>
              <w:rPr>
                <w:b/>
                <w:bCs/>
                <w:sz w:val="20"/>
              </w:rPr>
            </w:pPr>
            <w:r>
              <w:rPr>
                <w:b/>
                <w:bCs/>
                <w:sz w:val="20"/>
              </w:rPr>
              <w:t>Energy sales furnished by EPDS</w:t>
            </w:r>
          </w:p>
        </w:tc>
        <w:tc>
          <w:tcPr>
            <w:tcW w:w="2892" w:type="dxa"/>
            <w:tcBorders>
              <w:top w:val="single" w:sz="4" w:space="0" w:color="auto"/>
            </w:tcBorders>
          </w:tcPr>
          <w:p w:rsidR="000A352C" w:rsidRDefault="000A352C" w:rsidP="00ED579F">
            <w:pPr>
              <w:pStyle w:val="BodyTextIndent"/>
              <w:spacing w:line="276" w:lineRule="auto"/>
              <w:ind w:left="0"/>
              <w:jc w:val="center"/>
              <w:rPr>
                <w:b/>
                <w:bCs/>
                <w:sz w:val="20"/>
              </w:rPr>
            </w:pPr>
            <w:r>
              <w:rPr>
                <w:b/>
                <w:bCs/>
                <w:sz w:val="20"/>
              </w:rPr>
              <w:t>Energy sales approved by Commission</w:t>
            </w:r>
          </w:p>
        </w:tc>
      </w:tr>
      <w:tr w:rsidR="000A352C" w:rsidTr="00897408">
        <w:tc>
          <w:tcPr>
            <w:tcW w:w="648" w:type="dxa"/>
          </w:tcPr>
          <w:p w:rsidR="000A352C" w:rsidRDefault="000A352C" w:rsidP="00ED579F">
            <w:pPr>
              <w:pStyle w:val="BodyTextIndent"/>
              <w:spacing w:line="276" w:lineRule="auto"/>
              <w:ind w:left="0"/>
              <w:jc w:val="center"/>
              <w:rPr>
                <w:sz w:val="20"/>
              </w:rPr>
            </w:pPr>
            <w:r>
              <w:rPr>
                <w:sz w:val="20"/>
              </w:rPr>
              <w:t>1</w:t>
            </w:r>
          </w:p>
        </w:tc>
        <w:tc>
          <w:tcPr>
            <w:tcW w:w="2195" w:type="dxa"/>
          </w:tcPr>
          <w:p w:rsidR="000A352C" w:rsidRDefault="000A352C" w:rsidP="00ED579F">
            <w:pPr>
              <w:pStyle w:val="BodyTextIndent"/>
              <w:spacing w:line="276" w:lineRule="auto"/>
              <w:ind w:left="0"/>
              <w:jc w:val="both"/>
              <w:rPr>
                <w:sz w:val="20"/>
              </w:rPr>
            </w:pPr>
            <w:r>
              <w:rPr>
                <w:sz w:val="20"/>
              </w:rPr>
              <w:t>Domestic</w:t>
            </w:r>
          </w:p>
        </w:tc>
        <w:tc>
          <w:tcPr>
            <w:tcW w:w="2185" w:type="dxa"/>
          </w:tcPr>
          <w:p w:rsidR="000A352C" w:rsidRDefault="004B7924" w:rsidP="00ED579F">
            <w:pPr>
              <w:pStyle w:val="BodyTextIndent"/>
              <w:spacing w:line="276" w:lineRule="auto"/>
              <w:ind w:left="0" w:right="852"/>
              <w:jc w:val="right"/>
              <w:rPr>
                <w:sz w:val="20"/>
              </w:rPr>
            </w:pPr>
            <w:r>
              <w:rPr>
                <w:sz w:val="20"/>
              </w:rPr>
              <w:t>96.76</w:t>
            </w:r>
          </w:p>
        </w:tc>
        <w:tc>
          <w:tcPr>
            <w:tcW w:w="2892" w:type="dxa"/>
          </w:tcPr>
          <w:p w:rsidR="000A352C" w:rsidRDefault="004B7924" w:rsidP="00ED579F">
            <w:pPr>
              <w:pStyle w:val="BodyTextIndent"/>
              <w:spacing w:line="276" w:lineRule="auto"/>
              <w:ind w:left="0" w:right="1152"/>
              <w:jc w:val="right"/>
              <w:rPr>
                <w:sz w:val="20"/>
              </w:rPr>
            </w:pPr>
            <w:r>
              <w:rPr>
                <w:sz w:val="20"/>
              </w:rPr>
              <w:t>104.00</w:t>
            </w:r>
          </w:p>
        </w:tc>
      </w:tr>
      <w:tr w:rsidR="000A352C" w:rsidTr="00897408">
        <w:tc>
          <w:tcPr>
            <w:tcW w:w="648" w:type="dxa"/>
          </w:tcPr>
          <w:p w:rsidR="000A352C" w:rsidRDefault="000A352C" w:rsidP="00ED579F">
            <w:pPr>
              <w:pStyle w:val="BodyTextIndent"/>
              <w:spacing w:line="276" w:lineRule="auto"/>
              <w:ind w:left="0"/>
              <w:jc w:val="center"/>
              <w:rPr>
                <w:sz w:val="20"/>
              </w:rPr>
            </w:pPr>
            <w:r>
              <w:rPr>
                <w:sz w:val="20"/>
              </w:rPr>
              <w:t>2</w:t>
            </w:r>
          </w:p>
        </w:tc>
        <w:tc>
          <w:tcPr>
            <w:tcW w:w="2195" w:type="dxa"/>
          </w:tcPr>
          <w:p w:rsidR="000A352C" w:rsidRDefault="000A352C" w:rsidP="00ED579F">
            <w:pPr>
              <w:pStyle w:val="BodyTextIndent"/>
              <w:spacing w:line="276" w:lineRule="auto"/>
              <w:ind w:left="0"/>
              <w:jc w:val="both"/>
              <w:rPr>
                <w:sz w:val="20"/>
              </w:rPr>
            </w:pPr>
            <w:r>
              <w:rPr>
                <w:sz w:val="20"/>
              </w:rPr>
              <w:t>Commercial</w:t>
            </w:r>
          </w:p>
        </w:tc>
        <w:tc>
          <w:tcPr>
            <w:tcW w:w="2185" w:type="dxa"/>
          </w:tcPr>
          <w:p w:rsidR="000A352C" w:rsidRDefault="004B7924" w:rsidP="00ED579F">
            <w:pPr>
              <w:pStyle w:val="BodyTextIndent"/>
              <w:spacing w:line="276" w:lineRule="auto"/>
              <w:ind w:left="0" w:right="852"/>
              <w:jc w:val="right"/>
              <w:rPr>
                <w:sz w:val="20"/>
              </w:rPr>
            </w:pPr>
            <w:r>
              <w:rPr>
                <w:sz w:val="20"/>
              </w:rPr>
              <w:t>45.00</w:t>
            </w:r>
          </w:p>
        </w:tc>
        <w:tc>
          <w:tcPr>
            <w:tcW w:w="2892" w:type="dxa"/>
          </w:tcPr>
          <w:p w:rsidR="000A352C" w:rsidRDefault="004B7924" w:rsidP="00ED579F">
            <w:pPr>
              <w:pStyle w:val="BodyTextIndent"/>
              <w:spacing w:line="276" w:lineRule="auto"/>
              <w:ind w:left="0" w:right="1152"/>
              <w:jc w:val="right"/>
              <w:rPr>
                <w:sz w:val="20"/>
              </w:rPr>
            </w:pPr>
            <w:r>
              <w:rPr>
                <w:sz w:val="20"/>
              </w:rPr>
              <w:t>45.00</w:t>
            </w:r>
          </w:p>
        </w:tc>
      </w:tr>
      <w:tr w:rsidR="000A352C" w:rsidTr="00897408">
        <w:tc>
          <w:tcPr>
            <w:tcW w:w="648" w:type="dxa"/>
          </w:tcPr>
          <w:p w:rsidR="000A352C" w:rsidRDefault="000A352C" w:rsidP="00ED579F">
            <w:pPr>
              <w:pStyle w:val="BodyTextIndent"/>
              <w:spacing w:line="276" w:lineRule="auto"/>
              <w:ind w:left="0"/>
              <w:jc w:val="center"/>
              <w:rPr>
                <w:sz w:val="20"/>
              </w:rPr>
            </w:pPr>
            <w:r>
              <w:rPr>
                <w:sz w:val="20"/>
              </w:rPr>
              <w:t>3</w:t>
            </w:r>
          </w:p>
        </w:tc>
        <w:tc>
          <w:tcPr>
            <w:tcW w:w="2195" w:type="dxa"/>
          </w:tcPr>
          <w:p w:rsidR="000A352C" w:rsidRDefault="000A352C" w:rsidP="00ED579F">
            <w:pPr>
              <w:pStyle w:val="BodyTextIndent"/>
              <w:spacing w:line="276" w:lineRule="auto"/>
              <w:ind w:left="0"/>
              <w:jc w:val="both"/>
              <w:rPr>
                <w:sz w:val="20"/>
              </w:rPr>
            </w:pPr>
            <w:r>
              <w:rPr>
                <w:sz w:val="20"/>
              </w:rPr>
              <w:t>LT Industrial</w:t>
            </w:r>
          </w:p>
        </w:tc>
        <w:tc>
          <w:tcPr>
            <w:tcW w:w="2185" w:type="dxa"/>
          </w:tcPr>
          <w:p w:rsidR="000A352C" w:rsidRDefault="004B7924" w:rsidP="00ED579F">
            <w:pPr>
              <w:pStyle w:val="BodyTextIndent"/>
              <w:spacing w:line="276" w:lineRule="auto"/>
              <w:ind w:left="0" w:right="852"/>
              <w:jc w:val="right"/>
              <w:rPr>
                <w:sz w:val="20"/>
              </w:rPr>
            </w:pPr>
            <w:r>
              <w:rPr>
                <w:sz w:val="20"/>
              </w:rPr>
              <w:t>9.66</w:t>
            </w:r>
          </w:p>
        </w:tc>
        <w:tc>
          <w:tcPr>
            <w:tcW w:w="2892" w:type="dxa"/>
          </w:tcPr>
          <w:p w:rsidR="000A352C" w:rsidRDefault="004B7924" w:rsidP="00ED579F">
            <w:pPr>
              <w:pStyle w:val="BodyTextIndent"/>
              <w:spacing w:line="276" w:lineRule="auto"/>
              <w:ind w:left="0" w:right="1152"/>
              <w:jc w:val="right"/>
              <w:rPr>
                <w:sz w:val="20"/>
              </w:rPr>
            </w:pPr>
            <w:r>
              <w:rPr>
                <w:sz w:val="20"/>
              </w:rPr>
              <w:t>10.00</w:t>
            </w:r>
          </w:p>
        </w:tc>
      </w:tr>
      <w:tr w:rsidR="000A352C" w:rsidTr="00897408">
        <w:tc>
          <w:tcPr>
            <w:tcW w:w="648" w:type="dxa"/>
          </w:tcPr>
          <w:p w:rsidR="000A352C" w:rsidRDefault="000A352C" w:rsidP="00ED579F">
            <w:pPr>
              <w:pStyle w:val="BodyTextIndent"/>
              <w:spacing w:line="276" w:lineRule="auto"/>
              <w:ind w:left="0"/>
              <w:jc w:val="center"/>
              <w:rPr>
                <w:sz w:val="20"/>
              </w:rPr>
            </w:pPr>
            <w:r>
              <w:rPr>
                <w:sz w:val="20"/>
              </w:rPr>
              <w:t>4</w:t>
            </w:r>
          </w:p>
        </w:tc>
        <w:tc>
          <w:tcPr>
            <w:tcW w:w="2195" w:type="dxa"/>
          </w:tcPr>
          <w:p w:rsidR="000A352C" w:rsidRDefault="000A352C" w:rsidP="00ED579F">
            <w:pPr>
              <w:pStyle w:val="BodyTextIndent"/>
              <w:spacing w:line="276" w:lineRule="auto"/>
              <w:ind w:left="0"/>
              <w:jc w:val="both"/>
              <w:rPr>
                <w:sz w:val="20"/>
              </w:rPr>
            </w:pPr>
            <w:r>
              <w:rPr>
                <w:sz w:val="20"/>
              </w:rPr>
              <w:t>Public Lightening</w:t>
            </w:r>
          </w:p>
        </w:tc>
        <w:tc>
          <w:tcPr>
            <w:tcW w:w="2185" w:type="dxa"/>
          </w:tcPr>
          <w:p w:rsidR="000A352C" w:rsidRDefault="004B7924" w:rsidP="00ED579F">
            <w:pPr>
              <w:pStyle w:val="BodyTextIndent"/>
              <w:spacing w:line="276" w:lineRule="auto"/>
              <w:ind w:left="0" w:right="852"/>
              <w:jc w:val="right"/>
              <w:rPr>
                <w:sz w:val="20"/>
              </w:rPr>
            </w:pPr>
            <w:r>
              <w:rPr>
                <w:sz w:val="20"/>
              </w:rPr>
              <w:t>3.34</w:t>
            </w:r>
          </w:p>
        </w:tc>
        <w:tc>
          <w:tcPr>
            <w:tcW w:w="2892" w:type="dxa"/>
          </w:tcPr>
          <w:p w:rsidR="000A352C" w:rsidRDefault="00791D33" w:rsidP="00791D33">
            <w:pPr>
              <w:pStyle w:val="BodyTextIndent"/>
              <w:spacing w:line="276" w:lineRule="auto"/>
              <w:ind w:left="0" w:right="1152"/>
              <w:jc w:val="right"/>
              <w:rPr>
                <w:sz w:val="20"/>
              </w:rPr>
            </w:pPr>
            <w:r>
              <w:rPr>
                <w:sz w:val="20"/>
              </w:rPr>
              <w:t>3.00</w:t>
            </w:r>
          </w:p>
        </w:tc>
      </w:tr>
      <w:tr w:rsidR="000A352C" w:rsidTr="00897408">
        <w:tc>
          <w:tcPr>
            <w:tcW w:w="648" w:type="dxa"/>
          </w:tcPr>
          <w:p w:rsidR="000A352C" w:rsidRDefault="000A352C" w:rsidP="00ED579F">
            <w:pPr>
              <w:pStyle w:val="BodyTextIndent"/>
              <w:spacing w:line="276" w:lineRule="auto"/>
              <w:ind w:left="0"/>
              <w:jc w:val="center"/>
              <w:rPr>
                <w:sz w:val="20"/>
              </w:rPr>
            </w:pPr>
            <w:r>
              <w:rPr>
                <w:sz w:val="20"/>
              </w:rPr>
              <w:t>5</w:t>
            </w:r>
          </w:p>
        </w:tc>
        <w:tc>
          <w:tcPr>
            <w:tcW w:w="2195" w:type="dxa"/>
          </w:tcPr>
          <w:p w:rsidR="000A352C" w:rsidRDefault="000A352C" w:rsidP="00ED579F">
            <w:pPr>
              <w:pStyle w:val="BodyTextIndent"/>
              <w:spacing w:line="276" w:lineRule="auto"/>
              <w:ind w:left="0"/>
              <w:jc w:val="both"/>
              <w:rPr>
                <w:sz w:val="20"/>
              </w:rPr>
            </w:pPr>
            <w:r>
              <w:rPr>
                <w:sz w:val="20"/>
              </w:rPr>
              <w:t>Temporary supply</w:t>
            </w:r>
          </w:p>
        </w:tc>
        <w:tc>
          <w:tcPr>
            <w:tcW w:w="2185" w:type="dxa"/>
          </w:tcPr>
          <w:p w:rsidR="000A352C" w:rsidRDefault="004B7924" w:rsidP="00ED579F">
            <w:pPr>
              <w:pStyle w:val="BodyTextIndent"/>
              <w:spacing w:line="276" w:lineRule="auto"/>
              <w:ind w:left="0" w:right="852"/>
              <w:jc w:val="right"/>
              <w:rPr>
                <w:sz w:val="20"/>
              </w:rPr>
            </w:pPr>
            <w:r>
              <w:rPr>
                <w:sz w:val="20"/>
              </w:rPr>
              <w:t>1.00</w:t>
            </w:r>
          </w:p>
        </w:tc>
        <w:tc>
          <w:tcPr>
            <w:tcW w:w="2892" w:type="dxa"/>
          </w:tcPr>
          <w:p w:rsidR="000A352C" w:rsidRDefault="00791D33" w:rsidP="00ED579F">
            <w:pPr>
              <w:pStyle w:val="BodyTextIndent"/>
              <w:spacing w:line="276" w:lineRule="auto"/>
              <w:ind w:left="0" w:right="1152"/>
              <w:jc w:val="right"/>
              <w:rPr>
                <w:sz w:val="20"/>
              </w:rPr>
            </w:pPr>
            <w:r>
              <w:rPr>
                <w:sz w:val="20"/>
              </w:rPr>
              <w:t>0.30</w:t>
            </w:r>
          </w:p>
        </w:tc>
      </w:tr>
      <w:tr w:rsidR="000A352C" w:rsidTr="00897408">
        <w:tc>
          <w:tcPr>
            <w:tcW w:w="648" w:type="dxa"/>
          </w:tcPr>
          <w:p w:rsidR="000A352C" w:rsidRDefault="000A352C" w:rsidP="00ED579F">
            <w:pPr>
              <w:pStyle w:val="BodyTextIndent"/>
              <w:spacing w:line="276" w:lineRule="auto"/>
              <w:ind w:left="0"/>
              <w:jc w:val="center"/>
              <w:rPr>
                <w:sz w:val="20"/>
              </w:rPr>
            </w:pPr>
            <w:r>
              <w:rPr>
                <w:sz w:val="20"/>
              </w:rPr>
              <w:t>6</w:t>
            </w:r>
          </w:p>
        </w:tc>
        <w:tc>
          <w:tcPr>
            <w:tcW w:w="2195" w:type="dxa"/>
          </w:tcPr>
          <w:p w:rsidR="000A352C" w:rsidRDefault="000A352C" w:rsidP="00ED579F">
            <w:pPr>
              <w:pStyle w:val="BodyTextIndent"/>
              <w:spacing w:line="276" w:lineRule="auto"/>
              <w:ind w:left="0"/>
              <w:jc w:val="both"/>
              <w:rPr>
                <w:sz w:val="20"/>
              </w:rPr>
            </w:pPr>
            <w:r>
              <w:rPr>
                <w:sz w:val="20"/>
              </w:rPr>
              <w:t>HT Industrial</w:t>
            </w:r>
          </w:p>
        </w:tc>
        <w:tc>
          <w:tcPr>
            <w:tcW w:w="2185" w:type="dxa"/>
          </w:tcPr>
          <w:p w:rsidR="000A352C" w:rsidRDefault="004B7924" w:rsidP="00ED579F">
            <w:pPr>
              <w:pStyle w:val="BodyTextIndent"/>
              <w:spacing w:line="276" w:lineRule="auto"/>
              <w:ind w:left="0" w:right="852"/>
              <w:jc w:val="right"/>
              <w:rPr>
                <w:sz w:val="20"/>
              </w:rPr>
            </w:pPr>
            <w:r>
              <w:rPr>
                <w:sz w:val="20"/>
              </w:rPr>
              <w:t>93.21</w:t>
            </w:r>
          </w:p>
        </w:tc>
        <w:tc>
          <w:tcPr>
            <w:tcW w:w="2892" w:type="dxa"/>
          </w:tcPr>
          <w:p w:rsidR="000A352C" w:rsidRDefault="00791D33" w:rsidP="00791D33">
            <w:pPr>
              <w:pStyle w:val="BodyTextIndent"/>
              <w:spacing w:line="276" w:lineRule="auto"/>
              <w:ind w:left="0" w:right="1152"/>
              <w:jc w:val="right"/>
              <w:rPr>
                <w:sz w:val="20"/>
              </w:rPr>
            </w:pPr>
            <w:r>
              <w:rPr>
                <w:sz w:val="20"/>
              </w:rPr>
              <w:t>93.21</w:t>
            </w:r>
          </w:p>
        </w:tc>
      </w:tr>
      <w:tr w:rsidR="000A352C" w:rsidTr="00897408">
        <w:tc>
          <w:tcPr>
            <w:tcW w:w="648" w:type="dxa"/>
          </w:tcPr>
          <w:p w:rsidR="000A352C" w:rsidRDefault="000A352C" w:rsidP="00ED579F">
            <w:pPr>
              <w:pStyle w:val="BodyTextIndent"/>
              <w:spacing w:line="276" w:lineRule="auto"/>
              <w:ind w:left="0"/>
              <w:jc w:val="center"/>
              <w:rPr>
                <w:sz w:val="20"/>
              </w:rPr>
            </w:pPr>
            <w:r>
              <w:rPr>
                <w:sz w:val="20"/>
              </w:rPr>
              <w:t>7</w:t>
            </w:r>
          </w:p>
        </w:tc>
        <w:tc>
          <w:tcPr>
            <w:tcW w:w="2195" w:type="dxa"/>
          </w:tcPr>
          <w:p w:rsidR="000A352C" w:rsidRDefault="000A352C" w:rsidP="00ED579F">
            <w:pPr>
              <w:pStyle w:val="BodyTextIndent"/>
              <w:spacing w:line="276" w:lineRule="auto"/>
              <w:ind w:left="0"/>
              <w:jc w:val="both"/>
              <w:rPr>
                <w:sz w:val="20"/>
              </w:rPr>
            </w:pPr>
            <w:r>
              <w:rPr>
                <w:sz w:val="20"/>
              </w:rPr>
              <w:t>Bulk Supply</w:t>
            </w:r>
          </w:p>
        </w:tc>
        <w:tc>
          <w:tcPr>
            <w:tcW w:w="2185" w:type="dxa"/>
          </w:tcPr>
          <w:p w:rsidR="000A352C" w:rsidRDefault="004B7924" w:rsidP="00ED579F">
            <w:pPr>
              <w:pStyle w:val="BodyTextIndent"/>
              <w:spacing w:line="276" w:lineRule="auto"/>
              <w:ind w:left="0" w:right="852"/>
              <w:jc w:val="right"/>
              <w:rPr>
                <w:sz w:val="20"/>
              </w:rPr>
            </w:pPr>
            <w:r>
              <w:rPr>
                <w:sz w:val="20"/>
              </w:rPr>
              <w:t>16.29</w:t>
            </w:r>
          </w:p>
        </w:tc>
        <w:tc>
          <w:tcPr>
            <w:tcW w:w="2892" w:type="dxa"/>
          </w:tcPr>
          <w:p w:rsidR="000A352C" w:rsidRDefault="004B7924" w:rsidP="00ED579F">
            <w:pPr>
              <w:pStyle w:val="BodyTextIndent"/>
              <w:spacing w:line="276" w:lineRule="auto"/>
              <w:ind w:left="0" w:right="1152"/>
              <w:jc w:val="right"/>
              <w:rPr>
                <w:sz w:val="20"/>
              </w:rPr>
            </w:pPr>
            <w:r>
              <w:rPr>
                <w:sz w:val="20"/>
              </w:rPr>
              <w:t>16.00</w:t>
            </w:r>
          </w:p>
        </w:tc>
      </w:tr>
      <w:tr w:rsidR="000A352C" w:rsidTr="00897408">
        <w:tc>
          <w:tcPr>
            <w:tcW w:w="648" w:type="dxa"/>
          </w:tcPr>
          <w:p w:rsidR="000A352C" w:rsidRDefault="000A352C" w:rsidP="00ED579F">
            <w:pPr>
              <w:pStyle w:val="BodyTextIndent"/>
              <w:spacing w:line="276" w:lineRule="auto"/>
              <w:ind w:left="0"/>
              <w:jc w:val="center"/>
              <w:rPr>
                <w:b/>
                <w:bCs/>
                <w:sz w:val="20"/>
              </w:rPr>
            </w:pPr>
            <w:r>
              <w:rPr>
                <w:b/>
                <w:bCs/>
                <w:sz w:val="20"/>
              </w:rPr>
              <w:t>8</w:t>
            </w:r>
          </w:p>
        </w:tc>
        <w:tc>
          <w:tcPr>
            <w:tcW w:w="2195" w:type="dxa"/>
          </w:tcPr>
          <w:p w:rsidR="000A352C" w:rsidRDefault="000A352C" w:rsidP="00ED579F">
            <w:pPr>
              <w:pStyle w:val="BodyTextIndent"/>
              <w:spacing w:line="276" w:lineRule="auto"/>
              <w:ind w:left="0"/>
              <w:jc w:val="both"/>
              <w:rPr>
                <w:b/>
                <w:bCs/>
                <w:sz w:val="20"/>
              </w:rPr>
            </w:pPr>
            <w:r>
              <w:rPr>
                <w:b/>
                <w:bCs/>
                <w:sz w:val="20"/>
              </w:rPr>
              <w:t>Total</w:t>
            </w:r>
          </w:p>
        </w:tc>
        <w:tc>
          <w:tcPr>
            <w:tcW w:w="2185" w:type="dxa"/>
          </w:tcPr>
          <w:p w:rsidR="000A352C" w:rsidRDefault="004B7924" w:rsidP="00ED579F">
            <w:pPr>
              <w:pStyle w:val="BodyTextIndent"/>
              <w:spacing w:line="276" w:lineRule="auto"/>
              <w:ind w:left="0" w:right="852"/>
              <w:jc w:val="right"/>
              <w:rPr>
                <w:b/>
                <w:bCs/>
                <w:sz w:val="20"/>
              </w:rPr>
            </w:pPr>
            <w:r>
              <w:rPr>
                <w:b/>
                <w:bCs/>
                <w:sz w:val="20"/>
              </w:rPr>
              <w:t>265.26</w:t>
            </w:r>
          </w:p>
        </w:tc>
        <w:tc>
          <w:tcPr>
            <w:tcW w:w="2892" w:type="dxa"/>
          </w:tcPr>
          <w:p w:rsidR="000A352C" w:rsidRDefault="004B7924" w:rsidP="00791D33">
            <w:pPr>
              <w:pStyle w:val="BodyTextIndent"/>
              <w:spacing w:line="276" w:lineRule="auto"/>
              <w:ind w:left="0" w:right="1152"/>
              <w:jc w:val="right"/>
              <w:rPr>
                <w:b/>
                <w:bCs/>
                <w:sz w:val="20"/>
              </w:rPr>
            </w:pPr>
            <w:r>
              <w:rPr>
                <w:b/>
                <w:bCs/>
                <w:sz w:val="20"/>
              </w:rPr>
              <w:t>2</w:t>
            </w:r>
            <w:r w:rsidR="00791D33">
              <w:rPr>
                <w:b/>
                <w:bCs/>
                <w:sz w:val="20"/>
              </w:rPr>
              <w:t>71</w:t>
            </w:r>
            <w:r>
              <w:rPr>
                <w:b/>
                <w:bCs/>
                <w:sz w:val="20"/>
              </w:rPr>
              <w:t>.</w:t>
            </w:r>
            <w:r w:rsidR="00791D33">
              <w:rPr>
                <w:b/>
                <w:bCs/>
                <w:sz w:val="20"/>
              </w:rPr>
              <w:t>51</w:t>
            </w:r>
          </w:p>
        </w:tc>
      </w:tr>
    </w:tbl>
    <w:p w:rsidR="000A352C" w:rsidRDefault="000A352C" w:rsidP="00ED579F">
      <w:pPr>
        <w:pStyle w:val="BodyTextIndent"/>
        <w:spacing w:line="276" w:lineRule="auto"/>
        <w:ind w:left="0"/>
        <w:jc w:val="both"/>
      </w:pPr>
    </w:p>
    <w:p w:rsidR="000A352C" w:rsidRPr="00791D33" w:rsidRDefault="004D02C8" w:rsidP="00ED579F">
      <w:pPr>
        <w:pStyle w:val="Heading2"/>
        <w:spacing w:line="276" w:lineRule="auto"/>
        <w:ind w:left="720" w:hanging="720"/>
        <w:jc w:val="both"/>
        <w:rPr>
          <w:sz w:val="24"/>
        </w:rPr>
      </w:pPr>
      <w:bookmarkStart w:id="66" w:name="_Toc319576625"/>
      <w:bookmarkStart w:id="67" w:name="_Toc319592448"/>
      <w:r>
        <w:rPr>
          <w:sz w:val="24"/>
        </w:rPr>
        <w:t>3</w:t>
      </w:r>
      <w:r w:rsidR="000A352C">
        <w:rPr>
          <w:sz w:val="24"/>
        </w:rPr>
        <w:t>.4</w:t>
      </w:r>
      <w:r w:rsidR="000A352C">
        <w:rPr>
          <w:sz w:val="24"/>
        </w:rPr>
        <w:tab/>
      </w:r>
      <w:r w:rsidR="000A352C" w:rsidRPr="00791D33">
        <w:rPr>
          <w:sz w:val="24"/>
        </w:rPr>
        <w:t>Transmission and Distribution (T &amp; D) Losses</w:t>
      </w:r>
      <w:bookmarkEnd w:id="66"/>
      <w:bookmarkEnd w:id="67"/>
    </w:p>
    <w:p w:rsidR="000A352C" w:rsidRPr="00791D33" w:rsidRDefault="000A352C" w:rsidP="00ED579F">
      <w:pPr>
        <w:spacing w:line="276" w:lineRule="auto"/>
        <w:ind w:left="360"/>
        <w:jc w:val="both"/>
      </w:pPr>
    </w:p>
    <w:p w:rsidR="000A352C" w:rsidRPr="00791D33" w:rsidRDefault="000A352C" w:rsidP="00ED579F">
      <w:pPr>
        <w:spacing w:line="276" w:lineRule="auto"/>
        <w:ind w:left="720"/>
        <w:jc w:val="both"/>
      </w:pPr>
      <w:r w:rsidRPr="00791D33">
        <w:t xml:space="preserve">The EPDS has furnished T&amp;D losses for </w:t>
      </w:r>
      <w:r w:rsidR="00791D33" w:rsidRPr="00791D33">
        <w:t xml:space="preserve">FY </w:t>
      </w:r>
      <w:r w:rsidRPr="00791D33">
        <w:t>201</w:t>
      </w:r>
      <w:r w:rsidR="004B7924" w:rsidRPr="00791D33">
        <w:t>1-12</w:t>
      </w:r>
      <w:r w:rsidRPr="00791D33">
        <w:t xml:space="preserve"> at </w:t>
      </w:r>
      <w:r w:rsidR="004B7924" w:rsidRPr="00791D33">
        <w:t>6</w:t>
      </w:r>
      <w:r w:rsidRPr="00791D33">
        <w:t>3.</w:t>
      </w:r>
      <w:r w:rsidR="004B7924" w:rsidRPr="00791D33">
        <w:t>25</w:t>
      </w:r>
      <w:r w:rsidRPr="00791D33">
        <w:t xml:space="preserve">%, which are stated to be actuals and estimated at </w:t>
      </w:r>
      <w:r w:rsidR="00D90150" w:rsidRPr="00791D33">
        <w:t>53.20</w:t>
      </w:r>
      <w:r w:rsidRPr="00791D33">
        <w:t xml:space="preserve">% for </w:t>
      </w:r>
      <w:r w:rsidR="00791D33" w:rsidRPr="00791D33">
        <w:t xml:space="preserve">FY </w:t>
      </w:r>
      <w:r w:rsidRPr="00791D33">
        <w:t>201</w:t>
      </w:r>
      <w:r w:rsidR="00D90150" w:rsidRPr="00791D33">
        <w:t>2</w:t>
      </w:r>
      <w:r w:rsidRPr="00791D33">
        <w:t>-1</w:t>
      </w:r>
      <w:r w:rsidR="00D90150" w:rsidRPr="00791D33">
        <w:t>3</w:t>
      </w:r>
      <w:r w:rsidRPr="00791D33">
        <w:t xml:space="preserve"> and projecte</w:t>
      </w:r>
      <w:r w:rsidR="00D90150" w:rsidRPr="00791D33">
        <w:t>d at 50.65</w:t>
      </w:r>
      <w:r w:rsidRPr="00791D33">
        <w:t xml:space="preserve">% for </w:t>
      </w:r>
      <w:r w:rsidR="00791D33" w:rsidRPr="00791D33">
        <w:t xml:space="preserve">FY </w:t>
      </w:r>
      <w:r w:rsidRPr="00791D33">
        <w:t>201</w:t>
      </w:r>
      <w:r w:rsidR="00D90150" w:rsidRPr="00791D33">
        <w:t>3</w:t>
      </w:r>
      <w:r w:rsidRPr="00791D33">
        <w:t>-1</w:t>
      </w:r>
      <w:r w:rsidR="00D90150" w:rsidRPr="00791D33">
        <w:t>4</w:t>
      </w:r>
      <w:r w:rsidRPr="00791D33">
        <w:t>. The EPDS</w:t>
      </w:r>
      <w:r w:rsidR="00D90150" w:rsidRPr="00791D33">
        <w:t xml:space="preserve"> has considered a reduction of 15.90 </w:t>
      </w:r>
      <w:r w:rsidRPr="00791D33">
        <w:t xml:space="preserve">% during </w:t>
      </w:r>
      <w:r w:rsidR="00791D33" w:rsidRPr="00791D33">
        <w:t xml:space="preserve">FY </w:t>
      </w:r>
      <w:r w:rsidRPr="00791D33">
        <w:t>201</w:t>
      </w:r>
      <w:r w:rsidR="00D90150" w:rsidRPr="00791D33">
        <w:t>2</w:t>
      </w:r>
      <w:r w:rsidR="00791D33" w:rsidRPr="00791D33">
        <w:t>-</w:t>
      </w:r>
      <w:r w:rsidR="00D90150" w:rsidRPr="00791D33">
        <w:t>13</w:t>
      </w:r>
      <w:r w:rsidRPr="00791D33">
        <w:t xml:space="preserve"> and 5% during </w:t>
      </w:r>
      <w:r w:rsidR="00791D33" w:rsidRPr="00791D33">
        <w:t xml:space="preserve">FY </w:t>
      </w:r>
      <w:r w:rsidRPr="00791D33">
        <w:t>201</w:t>
      </w:r>
      <w:r w:rsidR="00D90150" w:rsidRPr="00791D33">
        <w:t>3</w:t>
      </w:r>
      <w:r w:rsidRPr="00791D33">
        <w:t>-1</w:t>
      </w:r>
      <w:r w:rsidR="00D90150" w:rsidRPr="00791D33">
        <w:t>4</w:t>
      </w:r>
      <w:r w:rsidRPr="00791D33">
        <w:t>.</w:t>
      </w:r>
    </w:p>
    <w:p w:rsidR="000A352C" w:rsidRPr="00791D33" w:rsidRDefault="000A352C" w:rsidP="00ED579F">
      <w:pPr>
        <w:spacing w:line="276" w:lineRule="auto"/>
        <w:ind w:left="360"/>
        <w:jc w:val="both"/>
      </w:pPr>
    </w:p>
    <w:p w:rsidR="00D90150" w:rsidRDefault="00666571" w:rsidP="00791D33">
      <w:pPr>
        <w:spacing w:line="276" w:lineRule="auto"/>
        <w:ind w:left="360"/>
        <w:jc w:val="both"/>
      </w:pPr>
      <w:r>
        <w:t>Table 3</w:t>
      </w:r>
      <w:r w:rsidR="00D90150" w:rsidRPr="00791D33">
        <w:t>.5: give</w:t>
      </w:r>
      <w:r w:rsidR="00A73B2A">
        <w:t>s</w:t>
      </w:r>
      <w:r w:rsidR="00D90150" w:rsidRPr="00791D33">
        <w:t xml:space="preserve"> the detail of T &amp; D loss calculated as given by EPDS:</w:t>
      </w:r>
    </w:p>
    <w:tbl>
      <w:tblPr>
        <w:tblW w:w="9780" w:type="dxa"/>
        <w:tblInd w:w="93" w:type="dxa"/>
        <w:tblLook w:val="04A0"/>
      </w:tblPr>
      <w:tblGrid>
        <w:gridCol w:w="624"/>
        <w:gridCol w:w="3180"/>
        <w:gridCol w:w="1402"/>
        <w:gridCol w:w="939"/>
        <w:gridCol w:w="1211"/>
        <w:gridCol w:w="985"/>
        <w:gridCol w:w="1439"/>
      </w:tblGrid>
      <w:tr w:rsidR="00791D33" w:rsidRPr="00791D33" w:rsidTr="001A6070">
        <w:trPr>
          <w:trHeight w:val="315"/>
        </w:trPr>
        <w:tc>
          <w:tcPr>
            <w:tcW w:w="624" w:type="dxa"/>
            <w:tcBorders>
              <w:top w:val="nil"/>
              <w:left w:val="nil"/>
              <w:bottom w:val="nil"/>
              <w:right w:val="nil"/>
            </w:tcBorders>
            <w:shd w:val="clear" w:color="auto" w:fill="auto"/>
            <w:hideMark/>
          </w:tcPr>
          <w:p w:rsidR="00791D33" w:rsidRPr="00791D33" w:rsidRDefault="00791D33" w:rsidP="00791D33">
            <w:pPr>
              <w:jc w:val="center"/>
              <w:rPr>
                <w:rFonts w:cs="Arial"/>
              </w:rPr>
            </w:pPr>
          </w:p>
        </w:tc>
        <w:tc>
          <w:tcPr>
            <w:tcW w:w="3180" w:type="dxa"/>
            <w:tcBorders>
              <w:top w:val="nil"/>
              <w:left w:val="nil"/>
              <w:bottom w:val="nil"/>
              <w:right w:val="nil"/>
            </w:tcBorders>
            <w:shd w:val="clear" w:color="auto" w:fill="auto"/>
            <w:hideMark/>
          </w:tcPr>
          <w:p w:rsidR="00791D33" w:rsidRPr="00791D33" w:rsidRDefault="00791D33" w:rsidP="00791D33">
            <w:pPr>
              <w:rPr>
                <w:rFonts w:cs="Arial"/>
              </w:rPr>
            </w:pPr>
          </w:p>
        </w:tc>
        <w:tc>
          <w:tcPr>
            <w:tcW w:w="1402" w:type="dxa"/>
            <w:tcBorders>
              <w:top w:val="nil"/>
              <w:left w:val="nil"/>
              <w:bottom w:val="nil"/>
              <w:right w:val="nil"/>
            </w:tcBorders>
            <w:shd w:val="clear" w:color="auto" w:fill="auto"/>
            <w:hideMark/>
          </w:tcPr>
          <w:p w:rsidR="00791D33" w:rsidRPr="00791D33" w:rsidRDefault="00791D33" w:rsidP="00791D33">
            <w:pPr>
              <w:rPr>
                <w:rFonts w:cs="Arial"/>
              </w:rPr>
            </w:pPr>
          </w:p>
        </w:tc>
        <w:tc>
          <w:tcPr>
            <w:tcW w:w="939" w:type="dxa"/>
            <w:tcBorders>
              <w:top w:val="nil"/>
              <w:left w:val="nil"/>
              <w:bottom w:val="nil"/>
              <w:right w:val="nil"/>
            </w:tcBorders>
            <w:shd w:val="clear" w:color="auto" w:fill="auto"/>
            <w:hideMark/>
          </w:tcPr>
          <w:p w:rsidR="00791D33" w:rsidRPr="00791D33" w:rsidRDefault="00791D33" w:rsidP="00791D33">
            <w:pPr>
              <w:rPr>
                <w:rFonts w:cs="Arial"/>
              </w:rPr>
            </w:pPr>
          </w:p>
        </w:tc>
        <w:tc>
          <w:tcPr>
            <w:tcW w:w="1211" w:type="dxa"/>
            <w:tcBorders>
              <w:top w:val="nil"/>
              <w:left w:val="nil"/>
              <w:bottom w:val="nil"/>
              <w:right w:val="nil"/>
            </w:tcBorders>
            <w:shd w:val="clear" w:color="auto" w:fill="auto"/>
            <w:hideMark/>
          </w:tcPr>
          <w:p w:rsidR="00791D33" w:rsidRPr="00791D33" w:rsidRDefault="00791D33" w:rsidP="00791D33">
            <w:pPr>
              <w:jc w:val="right"/>
              <w:rPr>
                <w:rFonts w:cs="Arial"/>
              </w:rPr>
            </w:pPr>
          </w:p>
        </w:tc>
        <w:tc>
          <w:tcPr>
            <w:tcW w:w="985" w:type="dxa"/>
            <w:tcBorders>
              <w:top w:val="nil"/>
              <w:left w:val="nil"/>
              <w:bottom w:val="nil"/>
              <w:right w:val="nil"/>
            </w:tcBorders>
            <w:shd w:val="clear" w:color="auto" w:fill="auto"/>
            <w:hideMark/>
          </w:tcPr>
          <w:p w:rsidR="00791D33" w:rsidRPr="00791D33" w:rsidRDefault="00791D33" w:rsidP="00791D33">
            <w:pPr>
              <w:jc w:val="right"/>
              <w:rPr>
                <w:rFonts w:cs="Arial"/>
              </w:rPr>
            </w:pPr>
          </w:p>
        </w:tc>
        <w:tc>
          <w:tcPr>
            <w:tcW w:w="1439" w:type="dxa"/>
            <w:tcBorders>
              <w:top w:val="nil"/>
              <w:left w:val="nil"/>
              <w:bottom w:val="nil"/>
              <w:right w:val="nil"/>
            </w:tcBorders>
            <w:shd w:val="clear" w:color="auto" w:fill="auto"/>
            <w:hideMark/>
          </w:tcPr>
          <w:p w:rsidR="00791D33" w:rsidRPr="00791D33" w:rsidRDefault="00791D33" w:rsidP="00791D33">
            <w:pPr>
              <w:jc w:val="right"/>
              <w:rPr>
                <w:rFonts w:cs="Arial"/>
              </w:rPr>
            </w:pPr>
          </w:p>
        </w:tc>
      </w:tr>
      <w:tr w:rsidR="00791D33" w:rsidRPr="00791D33" w:rsidTr="001A6070">
        <w:trPr>
          <w:trHeight w:val="630"/>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D33" w:rsidRPr="00791D33" w:rsidRDefault="00791D33" w:rsidP="00791D33">
            <w:pPr>
              <w:jc w:val="center"/>
              <w:rPr>
                <w:rFonts w:cs="Arial"/>
                <w:b/>
                <w:bCs/>
              </w:rPr>
            </w:pPr>
            <w:r w:rsidRPr="00791D33">
              <w:rPr>
                <w:rFonts w:cs="Arial"/>
                <w:b/>
                <w:bCs/>
                <w:szCs w:val="22"/>
              </w:rPr>
              <w:t>Sl. No</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rsidR="00791D33" w:rsidRPr="00791D33" w:rsidRDefault="00791D33" w:rsidP="00791D33">
            <w:pPr>
              <w:jc w:val="center"/>
              <w:rPr>
                <w:rFonts w:cs="Arial"/>
                <w:b/>
                <w:bCs/>
              </w:rPr>
            </w:pPr>
            <w:r w:rsidRPr="00791D33">
              <w:rPr>
                <w:rFonts w:cs="Arial"/>
                <w:b/>
                <w:bCs/>
                <w:szCs w:val="22"/>
              </w:rPr>
              <w:t>Particulars</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791D33" w:rsidRPr="00791D33" w:rsidRDefault="00791D33" w:rsidP="00791D33">
            <w:pPr>
              <w:jc w:val="center"/>
              <w:rPr>
                <w:rFonts w:cs="Arial"/>
                <w:b/>
                <w:bCs/>
              </w:rPr>
            </w:pPr>
            <w:r w:rsidRPr="00791D33">
              <w:rPr>
                <w:rFonts w:cs="Arial"/>
                <w:b/>
                <w:bCs/>
                <w:szCs w:val="22"/>
              </w:rPr>
              <w:t>Calculation</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791D33" w:rsidRPr="00791D33" w:rsidRDefault="00791D33" w:rsidP="00791D33">
            <w:pPr>
              <w:jc w:val="center"/>
              <w:rPr>
                <w:rFonts w:cs="Arial"/>
                <w:b/>
                <w:bCs/>
              </w:rPr>
            </w:pPr>
            <w:r w:rsidRPr="00791D33">
              <w:rPr>
                <w:rFonts w:cs="Arial"/>
                <w:b/>
                <w:bCs/>
                <w:szCs w:val="22"/>
              </w:rPr>
              <w:t>Unit</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791D33" w:rsidRPr="00791D33" w:rsidRDefault="00791D33" w:rsidP="00791D33">
            <w:pPr>
              <w:jc w:val="center"/>
              <w:rPr>
                <w:rFonts w:cs="Arial"/>
                <w:b/>
                <w:bCs/>
              </w:rPr>
            </w:pPr>
            <w:r w:rsidRPr="00791D33">
              <w:rPr>
                <w:rFonts w:cs="Arial"/>
                <w:b/>
                <w:bCs/>
                <w:szCs w:val="22"/>
              </w:rPr>
              <w:t>2011-12</w:t>
            </w:r>
            <w:r w:rsidRPr="00791D33">
              <w:rPr>
                <w:rFonts w:cs="Arial"/>
                <w:b/>
                <w:bCs/>
                <w:szCs w:val="22"/>
              </w:rPr>
              <w:br/>
              <w:t>(Actuals)</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791D33" w:rsidRPr="00791D33" w:rsidRDefault="00791D33" w:rsidP="00791D33">
            <w:pPr>
              <w:jc w:val="center"/>
              <w:rPr>
                <w:rFonts w:cs="Arial"/>
                <w:b/>
                <w:bCs/>
              </w:rPr>
            </w:pPr>
            <w:r w:rsidRPr="00791D33">
              <w:rPr>
                <w:rFonts w:cs="Arial"/>
                <w:b/>
                <w:bCs/>
                <w:szCs w:val="22"/>
              </w:rPr>
              <w:t>2012-13</w:t>
            </w:r>
            <w:r w:rsidRPr="00791D33">
              <w:rPr>
                <w:rFonts w:cs="Arial"/>
                <w:b/>
                <w:bCs/>
                <w:szCs w:val="22"/>
              </w:rPr>
              <w:br/>
              <w:t>(R.E)</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791D33" w:rsidRPr="00791D33" w:rsidRDefault="00791D33" w:rsidP="00791D33">
            <w:pPr>
              <w:jc w:val="center"/>
              <w:rPr>
                <w:rFonts w:cs="Arial"/>
                <w:b/>
                <w:bCs/>
              </w:rPr>
            </w:pPr>
            <w:r w:rsidRPr="00791D33">
              <w:rPr>
                <w:rFonts w:cs="Arial"/>
                <w:b/>
                <w:bCs/>
                <w:szCs w:val="22"/>
              </w:rPr>
              <w:t>2013-14</w:t>
            </w:r>
            <w:r w:rsidRPr="00791D33">
              <w:rPr>
                <w:rFonts w:cs="Arial"/>
                <w:b/>
                <w:bCs/>
                <w:szCs w:val="22"/>
              </w:rPr>
              <w:br/>
              <w:t>(Projection)</w:t>
            </w:r>
          </w:p>
        </w:tc>
      </w:tr>
      <w:tr w:rsidR="00791D33" w:rsidRPr="00791D33" w:rsidTr="001A6070">
        <w:trPr>
          <w:trHeight w:val="1260"/>
        </w:trPr>
        <w:tc>
          <w:tcPr>
            <w:tcW w:w="624" w:type="dxa"/>
            <w:tcBorders>
              <w:top w:val="nil"/>
              <w:left w:val="single" w:sz="4" w:space="0" w:color="auto"/>
              <w:bottom w:val="single" w:sz="4" w:space="0" w:color="auto"/>
              <w:right w:val="single" w:sz="4" w:space="0" w:color="auto"/>
            </w:tcBorders>
            <w:shd w:val="clear" w:color="auto" w:fill="auto"/>
            <w:hideMark/>
          </w:tcPr>
          <w:p w:rsidR="00791D33" w:rsidRPr="00791D33" w:rsidRDefault="00791D33" w:rsidP="00791D33">
            <w:pPr>
              <w:jc w:val="center"/>
              <w:rPr>
                <w:rFonts w:cs="Arial"/>
              </w:rPr>
            </w:pPr>
            <w:r w:rsidRPr="00791D33">
              <w:rPr>
                <w:rFonts w:cs="Arial"/>
                <w:szCs w:val="22"/>
              </w:rPr>
              <w:t>1</w:t>
            </w:r>
          </w:p>
        </w:tc>
        <w:tc>
          <w:tcPr>
            <w:tcW w:w="3180" w:type="dxa"/>
            <w:tcBorders>
              <w:top w:val="nil"/>
              <w:left w:val="nil"/>
              <w:bottom w:val="single" w:sz="4" w:space="0" w:color="auto"/>
              <w:right w:val="single" w:sz="4" w:space="0" w:color="auto"/>
            </w:tcBorders>
            <w:shd w:val="clear" w:color="auto" w:fill="auto"/>
            <w:hideMark/>
          </w:tcPr>
          <w:p w:rsidR="00791D33" w:rsidRPr="00791D33" w:rsidRDefault="00791D33" w:rsidP="00791D33">
            <w:pPr>
              <w:rPr>
                <w:rFonts w:cs="Arial"/>
              </w:rPr>
            </w:pPr>
            <w:r w:rsidRPr="00791D33">
              <w:rPr>
                <w:rFonts w:cs="Arial"/>
                <w:szCs w:val="22"/>
              </w:rPr>
              <w:t>Generation (own as well as any other connected generation net after deducting auxiliary consumption) within area of supply of DISCOM</w:t>
            </w:r>
          </w:p>
        </w:tc>
        <w:tc>
          <w:tcPr>
            <w:tcW w:w="1402"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rPr>
                <w:rFonts w:cs="Arial"/>
              </w:rPr>
            </w:pPr>
            <w:r w:rsidRPr="00791D33">
              <w:rPr>
                <w:rFonts w:cs="Arial"/>
                <w:szCs w:val="22"/>
              </w:rPr>
              <w:t>A</w:t>
            </w:r>
          </w:p>
        </w:tc>
        <w:tc>
          <w:tcPr>
            <w:tcW w:w="939"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jc w:val="center"/>
              <w:rPr>
                <w:rFonts w:cs="Arial"/>
              </w:rPr>
            </w:pPr>
            <w:r w:rsidRPr="00791D33">
              <w:rPr>
                <w:rFonts w:cs="Arial"/>
                <w:szCs w:val="22"/>
              </w:rPr>
              <w:t>MU</w:t>
            </w:r>
          </w:p>
        </w:tc>
        <w:tc>
          <w:tcPr>
            <w:tcW w:w="1211"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jc w:val="right"/>
              <w:rPr>
                <w:rFonts w:cs="Arial"/>
              </w:rPr>
            </w:pPr>
            <w:r w:rsidRPr="00791D33">
              <w:rPr>
                <w:rFonts w:cs="Arial"/>
                <w:szCs w:val="22"/>
              </w:rPr>
              <w:t>21.17</w:t>
            </w:r>
          </w:p>
        </w:tc>
        <w:tc>
          <w:tcPr>
            <w:tcW w:w="985"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jc w:val="right"/>
              <w:rPr>
                <w:rFonts w:cs="Arial"/>
              </w:rPr>
            </w:pPr>
            <w:r w:rsidRPr="00791D33">
              <w:rPr>
                <w:rFonts w:cs="Arial"/>
                <w:szCs w:val="22"/>
              </w:rPr>
              <w:t>21.17</w:t>
            </w:r>
          </w:p>
        </w:tc>
        <w:tc>
          <w:tcPr>
            <w:tcW w:w="1439"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jc w:val="right"/>
              <w:rPr>
                <w:rFonts w:cs="Arial"/>
              </w:rPr>
            </w:pPr>
            <w:r w:rsidRPr="00791D33">
              <w:rPr>
                <w:rFonts w:cs="Arial"/>
                <w:szCs w:val="22"/>
              </w:rPr>
              <w:t>21.17</w:t>
            </w:r>
          </w:p>
        </w:tc>
      </w:tr>
      <w:tr w:rsidR="00791D33" w:rsidRPr="00791D33" w:rsidTr="001A6070">
        <w:trPr>
          <w:trHeight w:val="660"/>
        </w:trPr>
        <w:tc>
          <w:tcPr>
            <w:tcW w:w="624" w:type="dxa"/>
            <w:tcBorders>
              <w:top w:val="nil"/>
              <w:left w:val="single" w:sz="4" w:space="0" w:color="auto"/>
              <w:bottom w:val="single" w:sz="4" w:space="0" w:color="auto"/>
              <w:right w:val="single" w:sz="4" w:space="0" w:color="auto"/>
            </w:tcBorders>
            <w:shd w:val="clear" w:color="auto" w:fill="auto"/>
            <w:hideMark/>
          </w:tcPr>
          <w:p w:rsidR="00791D33" w:rsidRPr="00791D33" w:rsidRDefault="00791D33" w:rsidP="00791D33">
            <w:pPr>
              <w:jc w:val="center"/>
              <w:rPr>
                <w:rFonts w:cs="Arial"/>
              </w:rPr>
            </w:pPr>
            <w:r w:rsidRPr="00791D33">
              <w:rPr>
                <w:rFonts w:cs="Arial"/>
                <w:szCs w:val="22"/>
              </w:rPr>
              <w:t>2</w:t>
            </w:r>
          </w:p>
        </w:tc>
        <w:tc>
          <w:tcPr>
            <w:tcW w:w="3180" w:type="dxa"/>
            <w:tcBorders>
              <w:top w:val="nil"/>
              <w:left w:val="nil"/>
              <w:bottom w:val="single" w:sz="4" w:space="0" w:color="auto"/>
              <w:right w:val="single" w:sz="4" w:space="0" w:color="auto"/>
            </w:tcBorders>
            <w:shd w:val="clear" w:color="auto" w:fill="auto"/>
            <w:hideMark/>
          </w:tcPr>
          <w:p w:rsidR="00791D33" w:rsidRPr="00791D33" w:rsidRDefault="00791D33" w:rsidP="00791D33">
            <w:pPr>
              <w:rPr>
                <w:rFonts w:cs="Arial"/>
              </w:rPr>
            </w:pPr>
            <w:r w:rsidRPr="00791D33">
              <w:rPr>
                <w:rFonts w:cs="Arial"/>
                <w:szCs w:val="22"/>
              </w:rPr>
              <w:t>Input energy (metered Import) received at interface points of DISCOM network</w:t>
            </w:r>
          </w:p>
        </w:tc>
        <w:tc>
          <w:tcPr>
            <w:tcW w:w="1402"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rPr>
                <w:rFonts w:cs="Arial"/>
              </w:rPr>
            </w:pPr>
            <w:r w:rsidRPr="00791D33">
              <w:rPr>
                <w:rFonts w:cs="Arial"/>
                <w:szCs w:val="22"/>
              </w:rPr>
              <w:t>B</w:t>
            </w:r>
          </w:p>
        </w:tc>
        <w:tc>
          <w:tcPr>
            <w:tcW w:w="939"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jc w:val="center"/>
              <w:rPr>
                <w:rFonts w:cs="Arial"/>
              </w:rPr>
            </w:pPr>
            <w:r w:rsidRPr="00791D33">
              <w:rPr>
                <w:rFonts w:cs="Arial"/>
                <w:szCs w:val="22"/>
              </w:rPr>
              <w:t>MU</w:t>
            </w:r>
          </w:p>
        </w:tc>
        <w:tc>
          <w:tcPr>
            <w:tcW w:w="1211"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jc w:val="right"/>
              <w:rPr>
                <w:rFonts w:cs="Arial"/>
              </w:rPr>
            </w:pPr>
            <w:r w:rsidRPr="00791D33">
              <w:rPr>
                <w:rFonts w:cs="Arial"/>
                <w:szCs w:val="22"/>
              </w:rPr>
              <w:t>570.38</w:t>
            </w:r>
          </w:p>
        </w:tc>
        <w:tc>
          <w:tcPr>
            <w:tcW w:w="985"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jc w:val="right"/>
              <w:rPr>
                <w:rFonts w:cs="Arial"/>
              </w:rPr>
            </w:pPr>
            <w:r w:rsidRPr="00791D33">
              <w:rPr>
                <w:rFonts w:cs="Arial"/>
                <w:szCs w:val="22"/>
              </w:rPr>
              <w:t>573.12</w:t>
            </w:r>
          </w:p>
        </w:tc>
        <w:tc>
          <w:tcPr>
            <w:tcW w:w="1439"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jc w:val="right"/>
              <w:rPr>
                <w:rFonts w:cs="Arial"/>
              </w:rPr>
            </w:pPr>
            <w:r w:rsidRPr="00791D33">
              <w:rPr>
                <w:rFonts w:cs="Arial"/>
                <w:szCs w:val="22"/>
              </w:rPr>
              <w:t>573.12</w:t>
            </w:r>
          </w:p>
        </w:tc>
      </w:tr>
      <w:tr w:rsidR="00791D33" w:rsidRPr="00791D33" w:rsidTr="001A6070">
        <w:trPr>
          <w:trHeight w:val="945"/>
        </w:trPr>
        <w:tc>
          <w:tcPr>
            <w:tcW w:w="624" w:type="dxa"/>
            <w:tcBorders>
              <w:top w:val="nil"/>
              <w:left w:val="single" w:sz="4" w:space="0" w:color="auto"/>
              <w:bottom w:val="single" w:sz="4" w:space="0" w:color="auto"/>
              <w:right w:val="single" w:sz="4" w:space="0" w:color="auto"/>
            </w:tcBorders>
            <w:shd w:val="clear" w:color="auto" w:fill="auto"/>
            <w:hideMark/>
          </w:tcPr>
          <w:p w:rsidR="00791D33" w:rsidRPr="00791D33" w:rsidRDefault="00791D33" w:rsidP="00791D33">
            <w:pPr>
              <w:jc w:val="center"/>
              <w:rPr>
                <w:rFonts w:cs="Arial"/>
              </w:rPr>
            </w:pPr>
            <w:r w:rsidRPr="00791D33">
              <w:rPr>
                <w:rFonts w:cs="Arial"/>
                <w:szCs w:val="22"/>
              </w:rPr>
              <w:t>3</w:t>
            </w:r>
          </w:p>
        </w:tc>
        <w:tc>
          <w:tcPr>
            <w:tcW w:w="3180" w:type="dxa"/>
            <w:tcBorders>
              <w:top w:val="nil"/>
              <w:left w:val="nil"/>
              <w:bottom w:val="single" w:sz="4" w:space="0" w:color="auto"/>
              <w:right w:val="single" w:sz="4" w:space="0" w:color="auto"/>
            </w:tcBorders>
            <w:shd w:val="clear" w:color="auto" w:fill="auto"/>
            <w:hideMark/>
          </w:tcPr>
          <w:p w:rsidR="00791D33" w:rsidRPr="00791D33" w:rsidRDefault="00791D33" w:rsidP="00791D33">
            <w:pPr>
              <w:rPr>
                <w:rFonts w:cs="Arial"/>
              </w:rPr>
            </w:pPr>
            <w:r w:rsidRPr="00791D33">
              <w:rPr>
                <w:rFonts w:cs="Arial"/>
                <w:szCs w:val="22"/>
              </w:rPr>
              <w:t>Input energy (metered Export) by the DISCOM at interface point of DISCOM network</w:t>
            </w:r>
          </w:p>
        </w:tc>
        <w:tc>
          <w:tcPr>
            <w:tcW w:w="1402"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rPr>
                <w:rFonts w:cs="Arial"/>
              </w:rPr>
            </w:pPr>
            <w:r w:rsidRPr="00791D33">
              <w:rPr>
                <w:rFonts w:cs="Arial"/>
                <w:szCs w:val="22"/>
              </w:rPr>
              <w:t xml:space="preserve">C </w:t>
            </w:r>
          </w:p>
        </w:tc>
        <w:tc>
          <w:tcPr>
            <w:tcW w:w="939"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jc w:val="center"/>
              <w:rPr>
                <w:rFonts w:cs="Arial"/>
              </w:rPr>
            </w:pPr>
            <w:r w:rsidRPr="00791D33">
              <w:rPr>
                <w:rFonts w:cs="Arial"/>
                <w:szCs w:val="22"/>
              </w:rPr>
              <w:t>MU</w:t>
            </w:r>
          </w:p>
        </w:tc>
        <w:tc>
          <w:tcPr>
            <w:tcW w:w="1211"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jc w:val="right"/>
              <w:rPr>
                <w:rFonts w:cs="Arial"/>
              </w:rPr>
            </w:pPr>
            <w:r w:rsidRPr="00791D33">
              <w:rPr>
                <w:rFonts w:cs="Arial"/>
                <w:szCs w:val="22"/>
              </w:rPr>
              <w:t>23.63</w:t>
            </w:r>
          </w:p>
        </w:tc>
        <w:tc>
          <w:tcPr>
            <w:tcW w:w="985"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jc w:val="right"/>
              <w:rPr>
                <w:rFonts w:cs="Arial"/>
              </w:rPr>
            </w:pPr>
            <w:r w:rsidRPr="00791D33">
              <w:rPr>
                <w:rFonts w:cs="Arial"/>
                <w:szCs w:val="22"/>
              </w:rPr>
              <w:t>58.09</w:t>
            </w:r>
          </w:p>
        </w:tc>
        <w:tc>
          <w:tcPr>
            <w:tcW w:w="1439"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jc w:val="right"/>
              <w:rPr>
                <w:rFonts w:cs="Arial"/>
              </w:rPr>
            </w:pPr>
            <w:r w:rsidRPr="00791D33">
              <w:rPr>
                <w:rFonts w:cs="Arial"/>
                <w:szCs w:val="22"/>
              </w:rPr>
              <w:t>58.09</w:t>
            </w:r>
          </w:p>
        </w:tc>
      </w:tr>
      <w:tr w:rsidR="00791D33" w:rsidRPr="00791D33" w:rsidTr="001A6070">
        <w:trPr>
          <w:trHeight w:val="945"/>
        </w:trPr>
        <w:tc>
          <w:tcPr>
            <w:tcW w:w="624" w:type="dxa"/>
            <w:tcBorders>
              <w:top w:val="single" w:sz="4" w:space="0" w:color="auto"/>
              <w:left w:val="single" w:sz="4" w:space="0" w:color="auto"/>
              <w:bottom w:val="single" w:sz="4" w:space="0" w:color="auto"/>
              <w:right w:val="single" w:sz="4" w:space="0" w:color="auto"/>
            </w:tcBorders>
            <w:shd w:val="clear" w:color="auto" w:fill="auto"/>
            <w:hideMark/>
          </w:tcPr>
          <w:p w:rsidR="00791D33" w:rsidRPr="00791D33" w:rsidRDefault="00791D33" w:rsidP="00791D33">
            <w:pPr>
              <w:jc w:val="center"/>
              <w:rPr>
                <w:rFonts w:cs="Arial"/>
              </w:rPr>
            </w:pPr>
            <w:r w:rsidRPr="00791D33">
              <w:rPr>
                <w:rFonts w:cs="Arial"/>
                <w:szCs w:val="22"/>
              </w:rPr>
              <w:lastRenderedPageBreak/>
              <w:t>4</w:t>
            </w:r>
          </w:p>
        </w:tc>
        <w:tc>
          <w:tcPr>
            <w:tcW w:w="3180" w:type="dxa"/>
            <w:tcBorders>
              <w:top w:val="single" w:sz="4" w:space="0" w:color="auto"/>
              <w:left w:val="nil"/>
              <w:bottom w:val="single" w:sz="4" w:space="0" w:color="auto"/>
              <w:right w:val="single" w:sz="4" w:space="0" w:color="auto"/>
            </w:tcBorders>
            <w:shd w:val="clear" w:color="auto" w:fill="auto"/>
            <w:hideMark/>
          </w:tcPr>
          <w:p w:rsidR="00791D33" w:rsidRPr="00791D33" w:rsidRDefault="00791D33" w:rsidP="00791D33">
            <w:pPr>
              <w:rPr>
                <w:rFonts w:cs="Arial"/>
              </w:rPr>
            </w:pPr>
            <w:r w:rsidRPr="00791D33">
              <w:rPr>
                <w:rFonts w:cs="Arial"/>
                <w:szCs w:val="22"/>
              </w:rPr>
              <w:t>Total energy available for sale within the licensed area to the consumers of the DISCOM</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791D33" w:rsidRPr="00791D33" w:rsidRDefault="00791D33" w:rsidP="00791D33">
            <w:pPr>
              <w:rPr>
                <w:rFonts w:cs="Arial"/>
              </w:rPr>
            </w:pPr>
            <w:r w:rsidRPr="00791D33">
              <w:rPr>
                <w:rFonts w:cs="Arial"/>
                <w:szCs w:val="22"/>
              </w:rPr>
              <w:t>D=A+B-C</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791D33" w:rsidRPr="00791D33" w:rsidRDefault="00791D33" w:rsidP="00791D33">
            <w:pPr>
              <w:jc w:val="center"/>
              <w:rPr>
                <w:rFonts w:cs="Arial"/>
              </w:rPr>
            </w:pPr>
            <w:r w:rsidRPr="00791D33">
              <w:rPr>
                <w:rFonts w:cs="Arial"/>
                <w:szCs w:val="22"/>
              </w:rPr>
              <w:t>MU</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791D33" w:rsidRPr="00791D33" w:rsidRDefault="00791D33" w:rsidP="00791D33">
            <w:pPr>
              <w:jc w:val="right"/>
              <w:rPr>
                <w:rFonts w:cs="Arial"/>
              </w:rPr>
            </w:pPr>
            <w:r w:rsidRPr="00791D33">
              <w:rPr>
                <w:rFonts w:cs="Arial"/>
                <w:szCs w:val="22"/>
              </w:rPr>
              <w:t>567.92</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791D33" w:rsidRPr="00791D33" w:rsidRDefault="00791D33" w:rsidP="00791D33">
            <w:pPr>
              <w:jc w:val="right"/>
              <w:rPr>
                <w:rFonts w:cs="Arial"/>
              </w:rPr>
            </w:pPr>
            <w:r w:rsidRPr="00791D33">
              <w:rPr>
                <w:rFonts w:cs="Arial"/>
                <w:szCs w:val="22"/>
              </w:rPr>
              <w:t>536.20</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791D33" w:rsidRPr="00791D33" w:rsidRDefault="00791D33" w:rsidP="00791D33">
            <w:pPr>
              <w:jc w:val="right"/>
              <w:rPr>
                <w:rFonts w:cs="Arial"/>
              </w:rPr>
            </w:pPr>
            <w:r w:rsidRPr="00791D33">
              <w:rPr>
                <w:rFonts w:cs="Arial"/>
                <w:szCs w:val="22"/>
              </w:rPr>
              <w:t>536.20</w:t>
            </w:r>
          </w:p>
        </w:tc>
      </w:tr>
      <w:tr w:rsidR="00791D33" w:rsidRPr="00791D33" w:rsidTr="001A6070">
        <w:trPr>
          <w:trHeight w:val="945"/>
        </w:trPr>
        <w:tc>
          <w:tcPr>
            <w:tcW w:w="624" w:type="dxa"/>
            <w:tcBorders>
              <w:top w:val="nil"/>
              <w:left w:val="single" w:sz="4" w:space="0" w:color="auto"/>
              <w:bottom w:val="single" w:sz="4" w:space="0" w:color="auto"/>
              <w:right w:val="single" w:sz="4" w:space="0" w:color="auto"/>
            </w:tcBorders>
            <w:shd w:val="clear" w:color="auto" w:fill="auto"/>
            <w:hideMark/>
          </w:tcPr>
          <w:p w:rsidR="00791D33" w:rsidRPr="00791D33" w:rsidRDefault="00791D33" w:rsidP="00791D33">
            <w:pPr>
              <w:jc w:val="center"/>
              <w:rPr>
                <w:rFonts w:cs="Arial"/>
              </w:rPr>
            </w:pPr>
            <w:r w:rsidRPr="00791D33">
              <w:rPr>
                <w:rFonts w:cs="Arial"/>
                <w:szCs w:val="22"/>
              </w:rPr>
              <w:t>5</w:t>
            </w:r>
          </w:p>
        </w:tc>
        <w:tc>
          <w:tcPr>
            <w:tcW w:w="3180" w:type="dxa"/>
            <w:tcBorders>
              <w:top w:val="nil"/>
              <w:left w:val="nil"/>
              <w:bottom w:val="single" w:sz="4" w:space="0" w:color="auto"/>
              <w:right w:val="single" w:sz="4" w:space="0" w:color="auto"/>
            </w:tcBorders>
            <w:shd w:val="clear" w:color="auto" w:fill="auto"/>
            <w:hideMark/>
          </w:tcPr>
          <w:p w:rsidR="00791D33" w:rsidRPr="00791D33" w:rsidRDefault="00791D33" w:rsidP="00791D33">
            <w:pPr>
              <w:rPr>
                <w:rFonts w:cs="Arial"/>
              </w:rPr>
            </w:pPr>
            <w:r w:rsidRPr="00791D33">
              <w:rPr>
                <w:rFonts w:cs="Arial"/>
                <w:szCs w:val="22"/>
              </w:rPr>
              <w:t>Energy billed to metered consumers within the licensed area of the DISCOM</w:t>
            </w:r>
          </w:p>
        </w:tc>
        <w:tc>
          <w:tcPr>
            <w:tcW w:w="1402"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rPr>
                <w:rFonts w:cs="Arial"/>
              </w:rPr>
            </w:pPr>
            <w:r w:rsidRPr="00791D33">
              <w:rPr>
                <w:rFonts w:cs="Arial"/>
                <w:szCs w:val="22"/>
              </w:rPr>
              <w:t>E</w:t>
            </w:r>
          </w:p>
        </w:tc>
        <w:tc>
          <w:tcPr>
            <w:tcW w:w="939"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jc w:val="center"/>
              <w:rPr>
                <w:rFonts w:cs="Arial"/>
              </w:rPr>
            </w:pPr>
            <w:r w:rsidRPr="00791D33">
              <w:rPr>
                <w:rFonts w:cs="Arial"/>
                <w:szCs w:val="22"/>
              </w:rPr>
              <w:t>MU</w:t>
            </w:r>
          </w:p>
        </w:tc>
        <w:tc>
          <w:tcPr>
            <w:tcW w:w="1211"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jc w:val="right"/>
              <w:rPr>
                <w:rFonts w:cs="Arial"/>
              </w:rPr>
            </w:pPr>
            <w:r w:rsidRPr="00791D33">
              <w:rPr>
                <w:rFonts w:cs="Arial"/>
                <w:szCs w:val="22"/>
              </w:rPr>
              <w:t>208.56</w:t>
            </w:r>
          </w:p>
        </w:tc>
        <w:tc>
          <w:tcPr>
            <w:tcW w:w="985"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jc w:val="right"/>
              <w:rPr>
                <w:rFonts w:cs="Arial"/>
              </w:rPr>
            </w:pPr>
            <w:r w:rsidRPr="00791D33">
              <w:rPr>
                <w:rFonts w:cs="Arial"/>
                <w:szCs w:val="22"/>
              </w:rPr>
              <w:t>250.95</w:t>
            </w:r>
          </w:p>
        </w:tc>
        <w:tc>
          <w:tcPr>
            <w:tcW w:w="1439"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jc w:val="right"/>
              <w:rPr>
                <w:rFonts w:cs="Arial"/>
              </w:rPr>
            </w:pPr>
            <w:r w:rsidRPr="00791D33">
              <w:rPr>
                <w:rFonts w:cs="Arial"/>
                <w:szCs w:val="22"/>
              </w:rPr>
              <w:t>264.63</w:t>
            </w:r>
          </w:p>
        </w:tc>
      </w:tr>
      <w:tr w:rsidR="00791D33" w:rsidRPr="00791D33" w:rsidTr="001A6070">
        <w:trPr>
          <w:trHeight w:val="945"/>
        </w:trPr>
        <w:tc>
          <w:tcPr>
            <w:tcW w:w="624" w:type="dxa"/>
            <w:tcBorders>
              <w:top w:val="nil"/>
              <w:left w:val="single" w:sz="4" w:space="0" w:color="auto"/>
              <w:bottom w:val="single" w:sz="4" w:space="0" w:color="auto"/>
              <w:right w:val="single" w:sz="4" w:space="0" w:color="auto"/>
            </w:tcBorders>
            <w:shd w:val="clear" w:color="auto" w:fill="auto"/>
            <w:hideMark/>
          </w:tcPr>
          <w:p w:rsidR="00791D33" w:rsidRPr="00791D33" w:rsidRDefault="00791D33" w:rsidP="00791D33">
            <w:pPr>
              <w:jc w:val="center"/>
              <w:rPr>
                <w:rFonts w:cs="Arial"/>
              </w:rPr>
            </w:pPr>
            <w:r w:rsidRPr="00791D33">
              <w:rPr>
                <w:rFonts w:cs="Arial"/>
                <w:szCs w:val="22"/>
              </w:rPr>
              <w:t>6</w:t>
            </w:r>
          </w:p>
        </w:tc>
        <w:tc>
          <w:tcPr>
            <w:tcW w:w="3180" w:type="dxa"/>
            <w:tcBorders>
              <w:top w:val="nil"/>
              <w:left w:val="nil"/>
              <w:bottom w:val="single" w:sz="4" w:space="0" w:color="auto"/>
              <w:right w:val="single" w:sz="4" w:space="0" w:color="auto"/>
            </w:tcBorders>
            <w:shd w:val="clear" w:color="auto" w:fill="auto"/>
            <w:hideMark/>
          </w:tcPr>
          <w:p w:rsidR="00791D33" w:rsidRPr="00791D33" w:rsidRDefault="00791D33" w:rsidP="00791D33">
            <w:pPr>
              <w:rPr>
                <w:rFonts w:cs="Arial"/>
              </w:rPr>
            </w:pPr>
            <w:r w:rsidRPr="00791D33">
              <w:rPr>
                <w:rFonts w:cs="Arial"/>
                <w:szCs w:val="22"/>
              </w:rPr>
              <w:t>Energy billed to unmetered consumers within the licensed area of the DISCOM</w:t>
            </w:r>
          </w:p>
        </w:tc>
        <w:tc>
          <w:tcPr>
            <w:tcW w:w="1402"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rPr>
                <w:rFonts w:cs="Arial"/>
              </w:rPr>
            </w:pPr>
            <w:r w:rsidRPr="00791D33">
              <w:rPr>
                <w:rFonts w:cs="Arial"/>
                <w:szCs w:val="22"/>
              </w:rPr>
              <w:t>F</w:t>
            </w:r>
          </w:p>
        </w:tc>
        <w:tc>
          <w:tcPr>
            <w:tcW w:w="939"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jc w:val="center"/>
              <w:rPr>
                <w:rFonts w:cs="Arial"/>
              </w:rPr>
            </w:pPr>
            <w:r w:rsidRPr="00791D33">
              <w:rPr>
                <w:rFonts w:cs="Arial"/>
                <w:szCs w:val="22"/>
              </w:rPr>
              <w:t>MU</w:t>
            </w:r>
          </w:p>
        </w:tc>
        <w:tc>
          <w:tcPr>
            <w:tcW w:w="1211"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jc w:val="right"/>
              <w:rPr>
                <w:rFonts w:cs="Arial"/>
              </w:rPr>
            </w:pPr>
            <w:r w:rsidRPr="00791D33">
              <w:rPr>
                <w:rFonts w:cs="Arial"/>
                <w:szCs w:val="22"/>
              </w:rPr>
              <w:t>0.00</w:t>
            </w:r>
          </w:p>
        </w:tc>
        <w:tc>
          <w:tcPr>
            <w:tcW w:w="985"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jc w:val="right"/>
              <w:rPr>
                <w:rFonts w:cs="Arial"/>
              </w:rPr>
            </w:pPr>
            <w:r w:rsidRPr="00791D33">
              <w:rPr>
                <w:rFonts w:cs="Arial"/>
                <w:szCs w:val="22"/>
              </w:rPr>
              <w:t>0.00</w:t>
            </w:r>
          </w:p>
        </w:tc>
        <w:tc>
          <w:tcPr>
            <w:tcW w:w="1439"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jc w:val="right"/>
              <w:rPr>
                <w:rFonts w:cs="Arial"/>
              </w:rPr>
            </w:pPr>
            <w:r w:rsidRPr="00791D33">
              <w:rPr>
                <w:rFonts w:cs="Arial"/>
                <w:szCs w:val="22"/>
              </w:rPr>
              <w:t>0.00</w:t>
            </w:r>
          </w:p>
        </w:tc>
      </w:tr>
      <w:tr w:rsidR="00791D33" w:rsidRPr="00791D33" w:rsidTr="001A6070">
        <w:trPr>
          <w:trHeight w:val="315"/>
        </w:trPr>
        <w:tc>
          <w:tcPr>
            <w:tcW w:w="624" w:type="dxa"/>
            <w:tcBorders>
              <w:top w:val="nil"/>
              <w:left w:val="single" w:sz="4" w:space="0" w:color="auto"/>
              <w:bottom w:val="single" w:sz="4" w:space="0" w:color="auto"/>
              <w:right w:val="single" w:sz="4" w:space="0" w:color="auto"/>
            </w:tcBorders>
            <w:shd w:val="clear" w:color="auto" w:fill="auto"/>
            <w:hideMark/>
          </w:tcPr>
          <w:p w:rsidR="00791D33" w:rsidRPr="00791D33" w:rsidRDefault="00791D33" w:rsidP="00791D33">
            <w:pPr>
              <w:jc w:val="center"/>
              <w:rPr>
                <w:rFonts w:cs="Arial"/>
              </w:rPr>
            </w:pPr>
            <w:r w:rsidRPr="00791D33">
              <w:rPr>
                <w:rFonts w:cs="Arial"/>
                <w:szCs w:val="22"/>
              </w:rPr>
              <w:t>7</w:t>
            </w:r>
          </w:p>
        </w:tc>
        <w:tc>
          <w:tcPr>
            <w:tcW w:w="3180" w:type="dxa"/>
            <w:tcBorders>
              <w:top w:val="nil"/>
              <w:left w:val="nil"/>
              <w:bottom w:val="single" w:sz="4" w:space="0" w:color="auto"/>
              <w:right w:val="single" w:sz="4" w:space="0" w:color="auto"/>
            </w:tcBorders>
            <w:shd w:val="clear" w:color="auto" w:fill="auto"/>
            <w:hideMark/>
          </w:tcPr>
          <w:p w:rsidR="00791D33" w:rsidRPr="00791D33" w:rsidRDefault="00791D33" w:rsidP="00791D33">
            <w:pPr>
              <w:rPr>
                <w:rFonts w:cs="Arial"/>
              </w:rPr>
            </w:pPr>
            <w:r w:rsidRPr="00791D33">
              <w:rPr>
                <w:rFonts w:cs="Arial"/>
                <w:szCs w:val="22"/>
              </w:rPr>
              <w:t>Total energy billed</w:t>
            </w:r>
          </w:p>
        </w:tc>
        <w:tc>
          <w:tcPr>
            <w:tcW w:w="1402"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rPr>
                <w:rFonts w:cs="Arial"/>
              </w:rPr>
            </w:pPr>
            <w:r w:rsidRPr="00791D33">
              <w:rPr>
                <w:rFonts w:cs="Arial"/>
                <w:szCs w:val="22"/>
              </w:rPr>
              <w:t>G=E+F</w:t>
            </w:r>
          </w:p>
        </w:tc>
        <w:tc>
          <w:tcPr>
            <w:tcW w:w="939"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jc w:val="center"/>
              <w:rPr>
                <w:rFonts w:cs="Arial"/>
              </w:rPr>
            </w:pPr>
            <w:r w:rsidRPr="00791D33">
              <w:rPr>
                <w:rFonts w:cs="Arial"/>
                <w:szCs w:val="22"/>
              </w:rPr>
              <w:t>MU</w:t>
            </w:r>
          </w:p>
        </w:tc>
        <w:tc>
          <w:tcPr>
            <w:tcW w:w="1211"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jc w:val="right"/>
              <w:rPr>
                <w:rFonts w:cs="Arial"/>
              </w:rPr>
            </w:pPr>
            <w:r w:rsidRPr="00791D33">
              <w:rPr>
                <w:rFonts w:cs="Arial"/>
                <w:szCs w:val="22"/>
              </w:rPr>
              <w:t>208.56</w:t>
            </w:r>
          </w:p>
        </w:tc>
        <w:tc>
          <w:tcPr>
            <w:tcW w:w="985"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jc w:val="right"/>
              <w:rPr>
                <w:rFonts w:cs="Arial"/>
              </w:rPr>
            </w:pPr>
            <w:r w:rsidRPr="00791D33">
              <w:rPr>
                <w:rFonts w:cs="Arial"/>
                <w:szCs w:val="22"/>
              </w:rPr>
              <w:t>250.95</w:t>
            </w:r>
          </w:p>
        </w:tc>
        <w:tc>
          <w:tcPr>
            <w:tcW w:w="1439"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jc w:val="right"/>
              <w:rPr>
                <w:rFonts w:cs="Arial"/>
              </w:rPr>
            </w:pPr>
            <w:r w:rsidRPr="00791D33">
              <w:rPr>
                <w:rFonts w:cs="Arial"/>
                <w:szCs w:val="22"/>
              </w:rPr>
              <w:t>264.63</w:t>
            </w:r>
          </w:p>
        </w:tc>
      </w:tr>
      <w:tr w:rsidR="00791D33" w:rsidRPr="00791D33" w:rsidTr="001A6070">
        <w:trPr>
          <w:trHeight w:val="630"/>
        </w:trPr>
        <w:tc>
          <w:tcPr>
            <w:tcW w:w="624" w:type="dxa"/>
            <w:tcBorders>
              <w:top w:val="nil"/>
              <w:left w:val="single" w:sz="4" w:space="0" w:color="auto"/>
              <w:bottom w:val="single" w:sz="4" w:space="0" w:color="auto"/>
              <w:right w:val="single" w:sz="4" w:space="0" w:color="auto"/>
            </w:tcBorders>
            <w:shd w:val="clear" w:color="auto" w:fill="auto"/>
            <w:hideMark/>
          </w:tcPr>
          <w:p w:rsidR="00791D33" w:rsidRPr="00791D33" w:rsidRDefault="00791D33" w:rsidP="00791D33">
            <w:pPr>
              <w:jc w:val="center"/>
              <w:rPr>
                <w:rFonts w:cs="Arial"/>
              </w:rPr>
            </w:pPr>
            <w:r w:rsidRPr="00791D33">
              <w:rPr>
                <w:rFonts w:cs="Arial"/>
                <w:szCs w:val="22"/>
              </w:rPr>
              <w:t>8</w:t>
            </w:r>
          </w:p>
        </w:tc>
        <w:tc>
          <w:tcPr>
            <w:tcW w:w="3180" w:type="dxa"/>
            <w:tcBorders>
              <w:top w:val="nil"/>
              <w:left w:val="nil"/>
              <w:bottom w:val="single" w:sz="4" w:space="0" w:color="auto"/>
              <w:right w:val="single" w:sz="4" w:space="0" w:color="auto"/>
            </w:tcBorders>
            <w:shd w:val="clear" w:color="auto" w:fill="auto"/>
            <w:hideMark/>
          </w:tcPr>
          <w:p w:rsidR="00791D33" w:rsidRPr="00791D33" w:rsidRDefault="00791D33" w:rsidP="00791D33">
            <w:pPr>
              <w:rPr>
                <w:rFonts w:cs="Arial"/>
              </w:rPr>
            </w:pPr>
            <w:r w:rsidRPr="00791D33">
              <w:rPr>
                <w:rFonts w:cs="Arial"/>
                <w:szCs w:val="22"/>
              </w:rPr>
              <w:t>Amount billed to consumer within the licensed area of DISCOM</w:t>
            </w:r>
          </w:p>
        </w:tc>
        <w:tc>
          <w:tcPr>
            <w:tcW w:w="1402"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rPr>
                <w:rFonts w:cs="Arial"/>
              </w:rPr>
            </w:pPr>
            <w:r w:rsidRPr="00791D33">
              <w:rPr>
                <w:rFonts w:cs="Arial"/>
                <w:szCs w:val="22"/>
              </w:rPr>
              <w:t>H</w:t>
            </w:r>
          </w:p>
        </w:tc>
        <w:tc>
          <w:tcPr>
            <w:tcW w:w="939"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jc w:val="center"/>
              <w:rPr>
                <w:rFonts w:cs="Arial"/>
              </w:rPr>
            </w:pPr>
            <w:r w:rsidRPr="00791D33">
              <w:rPr>
                <w:rFonts w:cs="Arial"/>
                <w:szCs w:val="22"/>
              </w:rPr>
              <w:t xml:space="preserve">Rs. </w:t>
            </w:r>
          </w:p>
        </w:tc>
        <w:tc>
          <w:tcPr>
            <w:tcW w:w="1211"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jc w:val="right"/>
              <w:rPr>
                <w:rFonts w:cs="Arial"/>
              </w:rPr>
            </w:pPr>
            <w:r w:rsidRPr="00791D33">
              <w:rPr>
                <w:rFonts w:cs="Arial"/>
                <w:szCs w:val="22"/>
              </w:rPr>
              <w:t>83.24</w:t>
            </w:r>
          </w:p>
        </w:tc>
        <w:tc>
          <w:tcPr>
            <w:tcW w:w="985"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jc w:val="right"/>
              <w:rPr>
                <w:rFonts w:cs="Arial"/>
              </w:rPr>
            </w:pPr>
            <w:r w:rsidRPr="00791D33">
              <w:rPr>
                <w:rFonts w:cs="Arial"/>
                <w:szCs w:val="22"/>
              </w:rPr>
              <w:t>88.23</w:t>
            </w:r>
          </w:p>
        </w:tc>
        <w:tc>
          <w:tcPr>
            <w:tcW w:w="1439"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jc w:val="right"/>
              <w:rPr>
                <w:rFonts w:cs="Arial"/>
              </w:rPr>
            </w:pPr>
            <w:r w:rsidRPr="00791D33">
              <w:rPr>
                <w:rFonts w:cs="Arial"/>
                <w:szCs w:val="22"/>
              </w:rPr>
              <w:t>91.33</w:t>
            </w:r>
          </w:p>
        </w:tc>
      </w:tr>
      <w:tr w:rsidR="00791D33" w:rsidRPr="00791D33" w:rsidTr="00F71800">
        <w:trPr>
          <w:trHeight w:val="851"/>
        </w:trPr>
        <w:tc>
          <w:tcPr>
            <w:tcW w:w="624" w:type="dxa"/>
            <w:tcBorders>
              <w:top w:val="nil"/>
              <w:left w:val="single" w:sz="4" w:space="0" w:color="auto"/>
              <w:bottom w:val="single" w:sz="4" w:space="0" w:color="auto"/>
              <w:right w:val="single" w:sz="4" w:space="0" w:color="auto"/>
            </w:tcBorders>
            <w:shd w:val="clear" w:color="auto" w:fill="auto"/>
            <w:hideMark/>
          </w:tcPr>
          <w:p w:rsidR="00791D33" w:rsidRPr="00791D33" w:rsidRDefault="00791D33" w:rsidP="00791D33">
            <w:pPr>
              <w:jc w:val="center"/>
              <w:rPr>
                <w:rFonts w:cs="Arial"/>
              </w:rPr>
            </w:pPr>
            <w:r w:rsidRPr="00791D33">
              <w:rPr>
                <w:rFonts w:cs="Arial"/>
                <w:szCs w:val="22"/>
              </w:rPr>
              <w:t>9</w:t>
            </w:r>
          </w:p>
        </w:tc>
        <w:tc>
          <w:tcPr>
            <w:tcW w:w="3180" w:type="dxa"/>
            <w:tcBorders>
              <w:top w:val="nil"/>
              <w:left w:val="nil"/>
              <w:bottom w:val="single" w:sz="4" w:space="0" w:color="auto"/>
              <w:right w:val="single" w:sz="4" w:space="0" w:color="auto"/>
            </w:tcBorders>
            <w:shd w:val="clear" w:color="auto" w:fill="auto"/>
            <w:hideMark/>
          </w:tcPr>
          <w:p w:rsidR="00791D33" w:rsidRPr="00791D33" w:rsidRDefault="00791D33" w:rsidP="00791D33">
            <w:pPr>
              <w:rPr>
                <w:rFonts w:cs="Arial"/>
              </w:rPr>
            </w:pPr>
            <w:r w:rsidRPr="00791D33">
              <w:rPr>
                <w:rFonts w:cs="Arial"/>
                <w:szCs w:val="22"/>
              </w:rPr>
              <w:t>amount realized by the DISCOM out of the amount Billed at H#</w:t>
            </w:r>
          </w:p>
        </w:tc>
        <w:tc>
          <w:tcPr>
            <w:tcW w:w="1402"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rPr>
                <w:rFonts w:cs="Arial"/>
              </w:rPr>
            </w:pPr>
            <w:r w:rsidRPr="00791D33">
              <w:rPr>
                <w:rFonts w:cs="Arial"/>
                <w:szCs w:val="22"/>
              </w:rPr>
              <w:t>I</w:t>
            </w:r>
          </w:p>
        </w:tc>
        <w:tc>
          <w:tcPr>
            <w:tcW w:w="939"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jc w:val="center"/>
              <w:rPr>
                <w:rFonts w:cs="Arial"/>
              </w:rPr>
            </w:pPr>
            <w:r w:rsidRPr="00791D33">
              <w:rPr>
                <w:rFonts w:cs="Arial"/>
                <w:szCs w:val="22"/>
              </w:rPr>
              <w:t>Rs. Cr.</w:t>
            </w:r>
          </w:p>
        </w:tc>
        <w:tc>
          <w:tcPr>
            <w:tcW w:w="1211"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jc w:val="right"/>
              <w:rPr>
                <w:rFonts w:cs="Arial"/>
              </w:rPr>
            </w:pPr>
            <w:r w:rsidRPr="00791D33">
              <w:rPr>
                <w:rFonts w:cs="Arial"/>
                <w:szCs w:val="22"/>
              </w:rPr>
              <w:t>73.10</w:t>
            </w:r>
          </w:p>
        </w:tc>
        <w:tc>
          <w:tcPr>
            <w:tcW w:w="985"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jc w:val="right"/>
              <w:rPr>
                <w:rFonts w:cs="Arial"/>
              </w:rPr>
            </w:pPr>
            <w:r w:rsidRPr="00791D33">
              <w:rPr>
                <w:rFonts w:cs="Arial"/>
                <w:szCs w:val="22"/>
              </w:rPr>
              <w:t>78.89</w:t>
            </w:r>
          </w:p>
        </w:tc>
        <w:tc>
          <w:tcPr>
            <w:tcW w:w="1439"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jc w:val="right"/>
              <w:rPr>
                <w:rFonts w:cs="Arial"/>
              </w:rPr>
            </w:pPr>
            <w:r w:rsidRPr="00791D33">
              <w:rPr>
                <w:rFonts w:cs="Arial"/>
                <w:szCs w:val="22"/>
              </w:rPr>
              <w:t>81.65</w:t>
            </w:r>
          </w:p>
        </w:tc>
      </w:tr>
      <w:tr w:rsidR="00791D33" w:rsidRPr="00791D33" w:rsidTr="001A6070">
        <w:trPr>
          <w:trHeight w:val="645"/>
        </w:trPr>
        <w:tc>
          <w:tcPr>
            <w:tcW w:w="624" w:type="dxa"/>
            <w:tcBorders>
              <w:top w:val="nil"/>
              <w:left w:val="single" w:sz="4" w:space="0" w:color="auto"/>
              <w:bottom w:val="single" w:sz="4" w:space="0" w:color="auto"/>
              <w:right w:val="single" w:sz="4" w:space="0" w:color="auto"/>
            </w:tcBorders>
            <w:shd w:val="clear" w:color="auto" w:fill="auto"/>
            <w:hideMark/>
          </w:tcPr>
          <w:p w:rsidR="00791D33" w:rsidRPr="00791D33" w:rsidRDefault="00791D33" w:rsidP="00791D33">
            <w:pPr>
              <w:jc w:val="center"/>
              <w:rPr>
                <w:rFonts w:cs="Arial"/>
              </w:rPr>
            </w:pPr>
            <w:r w:rsidRPr="00791D33">
              <w:rPr>
                <w:rFonts w:cs="Arial"/>
                <w:szCs w:val="22"/>
              </w:rPr>
              <w:t>10</w:t>
            </w:r>
          </w:p>
        </w:tc>
        <w:tc>
          <w:tcPr>
            <w:tcW w:w="3180" w:type="dxa"/>
            <w:tcBorders>
              <w:top w:val="nil"/>
              <w:left w:val="nil"/>
              <w:bottom w:val="single" w:sz="4" w:space="0" w:color="auto"/>
              <w:right w:val="single" w:sz="4" w:space="0" w:color="auto"/>
            </w:tcBorders>
            <w:shd w:val="clear" w:color="auto" w:fill="auto"/>
            <w:hideMark/>
          </w:tcPr>
          <w:p w:rsidR="00791D33" w:rsidRPr="00791D33" w:rsidRDefault="00791D33" w:rsidP="00791D33">
            <w:pPr>
              <w:rPr>
                <w:rFonts w:cs="Arial"/>
              </w:rPr>
            </w:pPr>
            <w:r w:rsidRPr="00791D33">
              <w:rPr>
                <w:rFonts w:cs="Arial"/>
                <w:szCs w:val="22"/>
              </w:rPr>
              <w:t>Collection efficiency (%) (=Revenue realized / Amount billed)</w:t>
            </w:r>
          </w:p>
        </w:tc>
        <w:tc>
          <w:tcPr>
            <w:tcW w:w="1402"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rPr>
                <w:rFonts w:cs="Arial"/>
              </w:rPr>
            </w:pPr>
            <w:r w:rsidRPr="00791D33">
              <w:rPr>
                <w:rFonts w:cs="Arial"/>
                <w:szCs w:val="22"/>
              </w:rPr>
              <w:t>J=(I/H)X100</w:t>
            </w:r>
          </w:p>
        </w:tc>
        <w:tc>
          <w:tcPr>
            <w:tcW w:w="939"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jc w:val="center"/>
              <w:rPr>
                <w:rFonts w:cs="Arial"/>
              </w:rPr>
            </w:pPr>
            <w:r w:rsidRPr="00791D33">
              <w:rPr>
                <w:rFonts w:cs="Arial"/>
                <w:szCs w:val="22"/>
              </w:rPr>
              <w:t>%</w:t>
            </w:r>
          </w:p>
        </w:tc>
        <w:tc>
          <w:tcPr>
            <w:tcW w:w="1211"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jc w:val="right"/>
              <w:rPr>
                <w:rFonts w:cs="Arial"/>
              </w:rPr>
            </w:pPr>
            <w:r w:rsidRPr="00791D33">
              <w:rPr>
                <w:rFonts w:cs="Arial"/>
                <w:szCs w:val="22"/>
              </w:rPr>
              <w:t>87.82</w:t>
            </w:r>
          </w:p>
        </w:tc>
        <w:tc>
          <w:tcPr>
            <w:tcW w:w="985"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jc w:val="right"/>
              <w:rPr>
                <w:rFonts w:cs="Arial"/>
              </w:rPr>
            </w:pPr>
            <w:r w:rsidRPr="00791D33">
              <w:rPr>
                <w:rFonts w:cs="Arial"/>
                <w:szCs w:val="22"/>
              </w:rPr>
              <w:t>89.41</w:t>
            </w:r>
          </w:p>
        </w:tc>
        <w:tc>
          <w:tcPr>
            <w:tcW w:w="1439"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jc w:val="right"/>
              <w:rPr>
                <w:rFonts w:cs="Arial"/>
              </w:rPr>
            </w:pPr>
            <w:r w:rsidRPr="00791D33">
              <w:rPr>
                <w:rFonts w:cs="Arial"/>
                <w:szCs w:val="22"/>
              </w:rPr>
              <w:t>89.41</w:t>
            </w:r>
          </w:p>
        </w:tc>
      </w:tr>
      <w:tr w:rsidR="00791D33" w:rsidRPr="00791D33" w:rsidTr="001A6070">
        <w:trPr>
          <w:trHeight w:val="315"/>
        </w:trPr>
        <w:tc>
          <w:tcPr>
            <w:tcW w:w="624" w:type="dxa"/>
            <w:tcBorders>
              <w:top w:val="nil"/>
              <w:left w:val="single" w:sz="4" w:space="0" w:color="auto"/>
              <w:bottom w:val="single" w:sz="4" w:space="0" w:color="auto"/>
              <w:right w:val="single" w:sz="4" w:space="0" w:color="auto"/>
            </w:tcBorders>
            <w:shd w:val="clear" w:color="auto" w:fill="auto"/>
            <w:hideMark/>
          </w:tcPr>
          <w:p w:rsidR="00791D33" w:rsidRPr="00791D33" w:rsidRDefault="00791D33" w:rsidP="00791D33">
            <w:pPr>
              <w:jc w:val="center"/>
              <w:rPr>
                <w:rFonts w:cs="Arial"/>
              </w:rPr>
            </w:pPr>
            <w:r w:rsidRPr="00791D33">
              <w:rPr>
                <w:rFonts w:cs="Arial"/>
                <w:szCs w:val="22"/>
              </w:rPr>
              <w:t>11</w:t>
            </w:r>
          </w:p>
        </w:tc>
        <w:tc>
          <w:tcPr>
            <w:tcW w:w="3180" w:type="dxa"/>
            <w:tcBorders>
              <w:top w:val="nil"/>
              <w:left w:val="nil"/>
              <w:bottom w:val="single" w:sz="4" w:space="0" w:color="auto"/>
              <w:right w:val="single" w:sz="4" w:space="0" w:color="auto"/>
            </w:tcBorders>
            <w:shd w:val="clear" w:color="auto" w:fill="auto"/>
            <w:hideMark/>
          </w:tcPr>
          <w:p w:rsidR="00791D33" w:rsidRPr="00791D33" w:rsidRDefault="00791D33" w:rsidP="00791D33">
            <w:pPr>
              <w:rPr>
                <w:rFonts w:cs="Arial"/>
              </w:rPr>
            </w:pPr>
            <w:r w:rsidRPr="00791D33">
              <w:rPr>
                <w:rFonts w:cs="Arial"/>
                <w:szCs w:val="22"/>
              </w:rPr>
              <w:t>Energy realised by the DISCOM</w:t>
            </w:r>
          </w:p>
        </w:tc>
        <w:tc>
          <w:tcPr>
            <w:tcW w:w="1402"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rPr>
                <w:rFonts w:cs="Arial"/>
              </w:rPr>
            </w:pPr>
            <w:r w:rsidRPr="00791D33">
              <w:rPr>
                <w:rFonts w:cs="Arial"/>
                <w:szCs w:val="22"/>
              </w:rPr>
              <w:t>K=JXG</w:t>
            </w:r>
          </w:p>
        </w:tc>
        <w:tc>
          <w:tcPr>
            <w:tcW w:w="939"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jc w:val="center"/>
              <w:rPr>
                <w:rFonts w:cs="Arial"/>
              </w:rPr>
            </w:pPr>
            <w:r w:rsidRPr="00791D33">
              <w:rPr>
                <w:rFonts w:cs="Arial"/>
                <w:szCs w:val="22"/>
              </w:rPr>
              <w:t>MU</w:t>
            </w:r>
          </w:p>
        </w:tc>
        <w:tc>
          <w:tcPr>
            <w:tcW w:w="1211"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jc w:val="right"/>
              <w:rPr>
                <w:rFonts w:cs="Arial"/>
              </w:rPr>
            </w:pPr>
            <w:r w:rsidRPr="00791D33">
              <w:rPr>
                <w:rFonts w:cs="Arial"/>
                <w:szCs w:val="22"/>
              </w:rPr>
              <w:t>183.15</w:t>
            </w:r>
          </w:p>
        </w:tc>
        <w:tc>
          <w:tcPr>
            <w:tcW w:w="985"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jc w:val="right"/>
              <w:rPr>
                <w:rFonts w:cs="Arial"/>
              </w:rPr>
            </w:pPr>
            <w:r w:rsidRPr="00791D33">
              <w:rPr>
                <w:rFonts w:cs="Arial"/>
                <w:szCs w:val="22"/>
              </w:rPr>
              <w:t>224.38</w:t>
            </w:r>
          </w:p>
        </w:tc>
        <w:tc>
          <w:tcPr>
            <w:tcW w:w="1439"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jc w:val="right"/>
              <w:rPr>
                <w:rFonts w:cs="Arial"/>
              </w:rPr>
            </w:pPr>
            <w:r w:rsidRPr="00791D33">
              <w:rPr>
                <w:rFonts w:cs="Arial"/>
                <w:szCs w:val="22"/>
              </w:rPr>
              <w:t>236.60</w:t>
            </w:r>
          </w:p>
        </w:tc>
      </w:tr>
      <w:tr w:rsidR="00791D33" w:rsidRPr="00791D33" w:rsidTr="001A6070">
        <w:trPr>
          <w:trHeight w:val="630"/>
        </w:trPr>
        <w:tc>
          <w:tcPr>
            <w:tcW w:w="624" w:type="dxa"/>
            <w:tcBorders>
              <w:top w:val="nil"/>
              <w:left w:val="single" w:sz="4" w:space="0" w:color="auto"/>
              <w:bottom w:val="single" w:sz="4" w:space="0" w:color="auto"/>
              <w:right w:val="single" w:sz="4" w:space="0" w:color="auto"/>
            </w:tcBorders>
            <w:shd w:val="clear" w:color="auto" w:fill="auto"/>
            <w:hideMark/>
          </w:tcPr>
          <w:p w:rsidR="00791D33" w:rsidRPr="00791D33" w:rsidRDefault="00791D33" w:rsidP="00791D33">
            <w:pPr>
              <w:jc w:val="center"/>
              <w:rPr>
                <w:rFonts w:cs="Arial"/>
              </w:rPr>
            </w:pPr>
            <w:r w:rsidRPr="00791D33">
              <w:rPr>
                <w:rFonts w:cs="Arial"/>
                <w:szCs w:val="22"/>
              </w:rPr>
              <w:t>12</w:t>
            </w:r>
          </w:p>
        </w:tc>
        <w:tc>
          <w:tcPr>
            <w:tcW w:w="3180" w:type="dxa"/>
            <w:tcBorders>
              <w:top w:val="nil"/>
              <w:left w:val="nil"/>
              <w:bottom w:val="single" w:sz="4" w:space="0" w:color="auto"/>
              <w:right w:val="single" w:sz="4" w:space="0" w:color="auto"/>
            </w:tcBorders>
            <w:shd w:val="clear" w:color="auto" w:fill="auto"/>
            <w:hideMark/>
          </w:tcPr>
          <w:p w:rsidR="00791D33" w:rsidRPr="00791D33" w:rsidRDefault="00791D33" w:rsidP="00791D33">
            <w:pPr>
              <w:rPr>
                <w:rFonts w:cs="Arial"/>
              </w:rPr>
            </w:pPr>
            <w:r w:rsidRPr="00791D33">
              <w:rPr>
                <w:rFonts w:cs="Arial"/>
                <w:szCs w:val="22"/>
              </w:rPr>
              <w:t>Distribuition Loss (%)</w:t>
            </w:r>
          </w:p>
        </w:tc>
        <w:tc>
          <w:tcPr>
            <w:tcW w:w="1402"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rPr>
                <w:rFonts w:cs="Arial"/>
              </w:rPr>
            </w:pPr>
            <w:r w:rsidRPr="00791D33">
              <w:rPr>
                <w:rFonts w:cs="Arial"/>
                <w:szCs w:val="22"/>
              </w:rPr>
              <w:t>L={(D-G)/D}x100</w:t>
            </w:r>
          </w:p>
        </w:tc>
        <w:tc>
          <w:tcPr>
            <w:tcW w:w="939"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jc w:val="center"/>
              <w:rPr>
                <w:rFonts w:cs="Arial"/>
              </w:rPr>
            </w:pPr>
            <w:r w:rsidRPr="00791D33">
              <w:rPr>
                <w:rFonts w:cs="Arial"/>
                <w:szCs w:val="22"/>
              </w:rPr>
              <w:t>%</w:t>
            </w:r>
          </w:p>
        </w:tc>
        <w:tc>
          <w:tcPr>
            <w:tcW w:w="1211"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jc w:val="right"/>
              <w:rPr>
                <w:rFonts w:cs="Arial"/>
              </w:rPr>
            </w:pPr>
            <w:r w:rsidRPr="00791D33">
              <w:rPr>
                <w:rFonts w:cs="Arial"/>
                <w:szCs w:val="22"/>
              </w:rPr>
              <w:t>63.28</w:t>
            </w:r>
          </w:p>
        </w:tc>
        <w:tc>
          <w:tcPr>
            <w:tcW w:w="985"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jc w:val="right"/>
              <w:rPr>
                <w:rFonts w:cs="Arial"/>
              </w:rPr>
            </w:pPr>
            <w:r w:rsidRPr="00791D33">
              <w:rPr>
                <w:rFonts w:cs="Arial"/>
                <w:szCs w:val="22"/>
              </w:rPr>
              <w:t>53.20</w:t>
            </w:r>
          </w:p>
        </w:tc>
        <w:tc>
          <w:tcPr>
            <w:tcW w:w="1439"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jc w:val="right"/>
              <w:rPr>
                <w:rFonts w:cs="Arial"/>
              </w:rPr>
            </w:pPr>
            <w:r w:rsidRPr="00791D33">
              <w:rPr>
                <w:rFonts w:cs="Arial"/>
                <w:szCs w:val="22"/>
              </w:rPr>
              <w:t>50.65</w:t>
            </w:r>
          </w:p>
        </w:tc>
      </w:tr>
      <w:tr w:rsidR="00791D33" w:rsidRPr="00791D33" w:rsidTr="001A6070">
        <w:trPr>
          <w:trHeight w:val="630"/>
        </w:trPr>
        <w:tc>
          <w:tcPr>
            <w:tcW w:w="624" w:type="dxa"/>
            <w:tcBorders>
              <w:top w:val="nil"/>
              <w:left w:val="single" w:sz="4" w:space="0" w:color="auto"/>
              <w:bottom w:val="single" w:sz="4" w:space="0" w:color="auto"/>
              <w:right w:val="single" w:sz="4" w:space="0" w:color="auto"/>
            </w:tcBorders>
            <w:shd w:val="clear" w:color="auto" w:fill="auto"/>
            <w:hideMark/>
          </w:tcPr>
          <w:p w:rsidR="00791D33" w:rsidRPr="00791D33" w:rsidRDefault="00791D33" w:rsidP="00791D33">
            <w:pPr>
              <w:jc w:val="center"/>
              <w:rPr>
                <w:rFonts w:cs="Arial"/>
              </w:rPr>
            </w:pPr>
            <w:r w:rsidRPr="00791D33">
              <w:rPr>
                <w:rFonts w:cs="Arial"/>
                <w:szCs w:val="22"/>
              </w:rPr>
              <w:t>13</w:t>
            </w:r>
          </w:p>
        </w:tc>
        <w:tc>
          <w:tcPr>
            <w:tcW w:w="3180" w:type="dxa"/>
            <w:tcBorders>
              <w:top w:val="nil"/>
              <w:left w:val="nil"/>
              <w:bottom w:val="single" w:sz="4" w:space="0" w:color="auto"/>
              <w:right w:val="single" w:sz="4" w:space="0" w:color="auto"/>
            </w:tcBorders>
            <w:shd w:val="clear" w:color="auto" w:fill="auto"/>
            <w:hideMark/>
          </w:tcPr>
          <w:p w:rsidR="00791D33" w:rsidRPr="00791D33" w:rsidRDefault="00791D33" w:rsidP="00791D33">
            <w:pPr>
              <w:rPr>
                <w:rFonts w:cs="Arial"/>
              </w:rPr>
            </w:pPr>
            <w:r w:rsidRPr="00791D33">
              <w:rPr>
                <w:rFonts w:cs="Arial"/>
                <w:szCs w:val="22"/>
              </w:rPr>
              <w:t>AT&amp;C Loss (%)</w:t>
            </w:r>
          </w:p>
        </w:tc>
        <w:tc>
          <w:tcPr>
            <w:tcW w:w="1402"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rPr>
                <w:rFonts w:cs="Arial"/>
              </w:rPr>
            </w:pPr>
            <w:r w:rsidRPr="00791D33">
              <w:rPr>
                <w:rFonts w:cs="Arial"/>
                <w:szCs w:val="22"/>
              </w:rPr>
              <w:t>M={(D-K)/D}x100</w:t>
            </w:r>
          </w:p>
        </w:tc>
        <w:tc>
          <w:tcPr>
            <w:tcW w:w="939"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jc w:val="center"/>
              <w:rPr>
                <w:rFonts w:cs="Arial"/>
              </w:rPr>
            </w:pPr>
            <w:r w:rsidRPr="00791D33">
              <w:rPr>
                <w:rFonts w:cs="Arial"/>
                <w:szCs w:val="22"/>
              </w:rPr>
              <w:t>%</w:t>
            </w:r>
          </w:p>
        </w:tc>
        <w:tc>
          <w:tcPr>
            <w:tcW w:w="1211"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jc w:val="right"/>
              <w:rPr>
                <w:rFonts w:cs="Arial"/>
              </w:rPr>
            </w:pPr>
            <w:r w:rsidRPr="00791D33">
              <w:rPr>
                <w:rFonts w:cs="Arial"/>
                <w:szCs w:val="22"/>
              </w:rPr>
              <w:t>67.75</w:t>
            </w:r>
          </w:p>
        </w:tc>
        <w:tc>
          <w:tcPr>
            <w:tcW w:w="985"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jc w:val="right"/>
              <w:rPr>
                <w:rFonts w:cs="Arial"/>
              </w:rPr>
            </w:pPr>
            <w:r w:rsidRPr="00791D33">
              <w:rPr>
                <w:rFonts w:cs="Arial"/>
                <w:szCs w:val="22"/>
              </w:rPr>
              <w:t>58.15</w:t>
            </w:r>
          </w:p>
        </w:tc>
        <w:tc>
          <w:tcPr>
            <w:tcW w:w="1439" w:type="dxa"/>
            <w:tcBorders>
              <w:top w:val="nil"/>
              <w:left w:val="nil"/>
              <w:bottom w:val="single" w:sz="4" w:space="0" w:color="auto"/>
              <w:right w:val="single" w:sz="4" w:space="0" w:color="auto"/>
            </w:tcBorders>
            <w:shd w:val="clear" w:color="auto" w:fill="auto"/>
            <w:vAlign w:val="center"/>
            <w:hideMark/>
          </w:tcPr>
          <w:p w:rsidR="00791D33" w:rsidRPr="00791D33" w:rsidRDefault="00791D33" w:rsidP="00791D33">
            <w:pPr>
              <w:jc w:val="right"/>
              <w:rPr>
                <w:rFonts w:cs="Arial"/>
              </w:rPr>
            </w:pPr>
            <w:r w:rsidRPr="00791D33">
              <w:rPr>
                <w:rFonts w:cs="Arial"/>
                <w:szCs w:val="22"/>
              </w:rPr>
              <w:t>55.87</w:t>
            </w:r>
          </w:p>
        </w:tc>
      </w:tr>
    </w:tbl>
    <w:p w:rsidR="00791D33" w:rsidRDefault="00791D33" w:rsidP="00ED579F">
      <w:pPr>
        <w:spacing w:line="276" w:lineRule="auto"/>
        <w:ind w:left="720"/>
        <w:jc w:val="both"/>
        <w:rPr>
          <w:color w:val="FF0000"/>
        </w:rPr>
      </w:pPr>
    </w:p>
    <w:p w:rsidR="00791D33" w:rsidRDefault="00791D33" w:rsidP="00791D33">
      <w:pPr>
        <w:spacing w:line="276" w:lineRule="auto"/>
        <w:ind w:left="360" w:firstLine="360"/>
        <w:jc w:val="both"/>
        <w:rPr>
          <w:b/>
          <w:bCs/>
        </w:rPr>
      </w:pPr>
    </w:p>
    <w:p w:rsidR="00791D33" w:rsidRPr="00791D33" w:rsidRDefault="00791D33" w:rsidP="001A6070">
      <w:pPr>
        <w:spacing w:line="276" w:lineRule="auto"/>
        <w:ind w:firstLine="720"/>
        <w:jc w:val="both"/>
        <w:rPr>
          <w:b/>
          <w:bCs/>
        </w:rPr>
      </w:pPr>
      <w:r w:rsidRPr="00791D33">
        <w:rPr>
          <w:b/>
          <w:bCs/>
        </w:rPr>
        <w:t>Commission’s Analysis</w:t>
      </w:r>
    </w:p>
    <w:p w:rsidR="00791D33" w:rsidRPr="00271CB2" w:rsidRDefault="00791D33" w:rsidP="00ED579F">
      <w:pPr>
        <w:spacing w:line="276" w:lineRule="auto"/>
        <w:ind w:left="720"/>
        <w:jc w:val="both"/>
      </w:pPr>
    </w:p>
    <w:p w:rsidR="00D90150" w:rsidRPr="00271CB2" w:rsidRDefault="001F111D" w:rsidP="00805E98">
      <w:pPr>
        <w:spacing w:line="276" w:lineRule="auto"/>
        <w:ind w:left="720"/>
        <w:jc w:val="both"/>
      </w:pPr>
      <w:r w:rsidRPr="00271CB2">
        <w:t>EPDS has projected T &amp; D Loss of 50.65</w:t>
      </w:r>
      <w:r w:rsidR="00791D33" w:rsidRPr="00271CB2">
        <w:t>%</w:t>
      </w:r>
      <w:r w:rsidRPr="00271CB2">
        <w:t xml:space="preserve"> for </w:t>
      </w:r>
      <w:r w:rsidR="00791D33" w:rsidRPr="00271CB2">
        <w:t xml:space="preserve">FY </w:t>
      </w:r>
      <w:r w:rsidRPr="00271CB2">
        <w:t xml:space="preserve">2013-14. Which </w:t>
      </w:r>
      <w:r w:rsidR="00F02D9D" w:rsidRPr="00271CB2">
        <w:t xml:space="preserve">the Commission feels very high. In earlier tariff order for 2012-13 the commission had given a </w:t>
      </w:r>
      <w:r w:rsidR="00791D33" w:rsidRPr="00271CB2">
        <w:t>tra</w:t>
      </w:r>
      <w:r w:rsidR="00F02D9D" w:rsidRPr="00271CB2">
        <w:t>jectory according to which the T &amp; D Loss at for 2013-14 should be kept at 46 % which is 13.5 % less than the EPDS figure of T &amp; D L</w:t>
      </w:r>
      <w:r w:rsidR="00791D33" w:rsidRPr="00271CB2">
        <w:t>oss</w:t>
      </w:r>
      <w:r w:rsidR="00F02D9D" w:rsidRPr="00271CB2">
        <w:t xml:space="preserve"> for 2012-13. With such a high loss in the system, the Commission feels that there is a scope for improvement and fixes the loss level of 46 % for FY 2013-14</w:t>
      </w:r>
    </w:p>
    <w:p w:rsidR="00D90150" w:rsidRDefault="00D90150" w:rsidP="00ED579F">
      <w:pPr>
        <w:spacing w:line="276" w:lineRule="auto"/>
        <w:ind w:left="720"/>
        <w:jc w:val="both"/>
      </w:pPr>
    </w:p>
    <w:p w:rsidR="000A352C" w:rsidRDefault="000A352C" w:rsidP="00ED579F">
      <w:pPr>
        <w:spacing w:line="276" w:lineRule="auto"/>
        <w:ind w:left="720"/>
        <w:jc w:val="both"/>
      </w:pPr>
      <w:r>
        <w:t>The EPDS should analyse the reasons for such high T&amp;D losses and take effective measures to reduce the losses by proper meterings, meter reading and billing and accounting the sales properly, voltage-wise energy audit has to be conducted by providing meters on incoming lines and at distribution transformers and arresting pilferage of energy and replacement of all defective meters and installation of meters to all unmetered connections. EPDS shall concentrate more on Gangtok and other urban distributions where substantial energy is consumed.</w:t>
      </w:r>
    </w:p>
    <w:p w:rsidR="000A352C" w:rsidRDefault="000A352C" w:rsidP="00ED579F">
      <w:pPr>
        <w:spacing w:line="276" w:lineRule="auto"/>
        <w:ind w:left="360"/>
        <w:jc w:val="both"/>
      </w:pPr>
    </w:p>
    <w:p w:rsidR="00791D33" w:rsidRDefault="00791D33" w:rsidP="00271CB2">
      <w:pPr>
        <w:spacing w:line="276" w:lineRule="auto"/>
        <w:ind w:left="720"/>
        <w:jc w:val="both"/>
      </w:pPr>
      <w:r>
        <w:t xml:space="preserve">Infact these directives were issued in the Tariff Order for FY 2012-2013. The Commission feels that EPDS has </w:t>
      </w:r>
      <w:r w:rsidR="00271CB2">
        <w:t>failed to focus on these areas which are vital for the reduction of T&amp;D loss.</w:t>
      </w:r>
    </w:p>
    <w:p w:rsidR="00791D33" w:rsidRDefault="00791D33" w:rsidP="00ED579F">
      <w:pPr>
        <w:spacing w:line="276" w:lineRule="auto"/>
        <w:ind w:left="360"/>
        <w:jc w:val="both"/>
      </w:pPr>
    </w:p>
    <w:p w:rsidR="00A73B2A" w:rsidRDefault="00A73B2A" w:rsidP="00ED579F">
      <w:pPr>
        <w:spacing w:line="276" w:lineRule="auto"/>
        <w:ind w:left="720"/>
        <w:jc w:val="both"/>
        <w:rPr>
          <w:b/>
          <w:bCs/>
        </w:rPr>
      </w:pPr>
    </w:p>
    <w:p w:rsidR="00A73B2A" w:rsidRDefault="00A73B2A" w:rsidP="00ED579F">
      <w:pPr>
        <w:spacing w:line="276" w:lineRule="auto"/>
        <w:ind w:left="720"/>
        <w:jc w:val="both"/>
        <w:rPr>
          <w:b/>
          <w:bCs/>
        </w:rPr>
      </w:pPr>
    </w:p>
    <w:p w:rsidR="00A73B2A" w:rsidRDefault="00A73B2A" w:rsidP="00ED579F">
      <w:pPr>
        <w:spacing w:line="276" w:lineRule="auto"/>
        <w:ind w:left="720"/>
        <w:jc w:val="both"/>
        <w:rPr>
          <w:b/>
          <w:bCs/>
        </w:rPr>
      </w:pPr>
    </w:p>
    <w:p w:rsidR="000A352C" w:rsidRDefault="000A352C" w:rsidP="00ED579F">
      <w:pPr>
        <w:spacing w:line="276" w:lineRule="auto"/>
        <w:ind w:left="720"/>
        <w:jc w:val="both"/>
        <w:rPr>
          <w:b/>
          <w:bCs/>
        </w:rPr>
      </w:pPr>
      <w:r>
        <w:rPr>
          <w:b/>
          <w:bCs/>
        </w:rPr>
        <w:t xml:space="preserve">The Commission accordingly approves T&amp;D losses within the state at </w:t>
      </w:r>
      <w:r w:rsidR="00271CB2">
        <w:rPr>
          <w:b/>
          <w:bCs/>
        </w:rPr>
        <w:t>46</w:t>
      </w:r>
      <w:r>
        <w:rPr>
          <w:b/>
          <w:bCs/>
        </w:rPr>
        <w:t xml:space="preserve">% for the year </w:t>
      </w:r>
      <w:r w:rsidR="00271CB2">
        <w:rPr>
          <w:b/>
          <w:bCs/>
        </w:rPr>
        <w:t xml:space="preserve">FY </w:t>
      </w:r>
      <w:r>
        <w:rPr>
          <w:b/>
          <w:bCs/>
        </w:rPr>
        <w:t>201</w:t>
      </w:r>
      <w:r w:rsidR="00271CB2">
        <w:rPr>
          <w:b/>
          <w:bCs/>
        </w:rPr>
        <w:t>3</w:t>
      </w:r>
      <w:r>
        <w:rPr>
          <w:b/>
          <w:bCs/>
        </w:rPr>
        <w:t>-1</w:t>
      </w:r>
      <w:r w:rsidR="00271CB2">
        <w:rPr>
          <w:b/>
          <w:bCs/>
        </w:rPr>
        <w:t>4</w:t>
      </w:r>
      <w:r>
        <w:rPr>
          <w:b/>
          <w:bCs/>
        </w:rPr>
        <w:t>.</w:t>
      </w:r>
    </w:p>
    <w:p w:rsidR="000A352C" w:rsidRDefault="000A352C" w:rsidP="00ED579F">
      <w:pPr>
        <w:spacing w:line="276" w:lineRule="auto"/>
        <w:ind w:left="360"/>
        <w:jc w:val="both"/>
      </w:pPr>
    </w:p>
    <w:p w:rsidR="000A352C" w:rsidRDefault="000A352C" w:rsidP="00ED579F">
      <w:pPr>
        <w:spacing w:line="276" w:lineRule="auto"/>
        <w:ind w:left="720"/>
        <w:jc w:val="both"/>
      </w:pPr>
      <w:r>
        <w:t>With the above observations, the trajectory for loss reduction for the years 201</w:t>
      </w:r>
      <w:r w:rsidR="00F02D9D">
        <w:t>4</w:t>
      </w:r>
      <w:r>
        <w:t>-1</w:t>
      </w:r>
      <w:r w:rsidR="00F02D9D">
        <w:t>5</w:t>
      </w:r>
      <w:r>
        <w:t xml:space="preserve"> to 201</w:t>
      </w:r>
      <w:r w:rsidR="00F02D9D">
        <w:t>6</w:t>
      </w:r>
      <w:r>
        <w:t>-1</w:t>
      </w:r>
      <w:r w:rsidR="00F02D9D">
        <w:t>7</w:t>
      </w:r>
      <w:r>
        <w:t xml:space="preserve"> is fixed as follows:</w:t>
      </w:r>
    </w:p>
    <w:p w:rsidR="000A352C" w:rsidRDefault="000A352C" w:rsidP="00ED579F">
      <w:pPr>
        <w:spacing w:line="276" w:lineRule="auto"/>
        <w:ind w:left="360"/>
        <w:jc w:val="both"/>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6"/>
        <w:gridCol w:w="779"/>
      </w:tblGrid>
      <w:tr w:rsidR="000A352C" w:rsidTr="00897408">
        <w:trPr>
          <w:jc w:val="center"/>
        </w:trPr>
        <w:tc>
          <w:tcPr>
            <w:tcW w:w="1146" w:type="dxa"/>
          </w:tcPr>
          <w:p w:rsidR="000A352C" w:rsidRDefault="00F02D9D" w:rsidP="00ED579F">
            <w:pPr>
              <w:spacing w:line="276" w:lineRule="auto"/>
              <w:jc w:val="both"/>
            </w:pPr>
            <w:r>
              <w:t>2014-15</w:t>
            </w:r>
          </w:p>
        </w:tc>
        <w:tc>
          <w:tcPr>
            <w:tcW w:w="779" w:type="dxa"/>
          </w:tcPr>
          <w:p w:rsidR="000A352C" w:rsidRDefault="00F02D9D" w:rsidP="00ED579F">
            <w:pPr>
              <w:spacing w:line="276" w:lineRule="auto"/>
              <w:jc w:val="both"/>
            </w:pPr>
            <w:r>
              <w:t>42%</w:t>
            </w:r>
          </w:p>
        </w:tc>
      </w:tr>
      <w:tr w:rsidR="000A352C" w:rsidTr="00897408">
        <w:trPr>
          <w:jc w:val="center"/>
        </w:trPr>
        <w:tc>
          <w:tcPr>
            <w:tcW w:w="1146" w:type="dxa"/>
          </w:tcPr>
          <w:p w:rsidR="000A352C" w:rsidRDefault="00F02D9D" w:rsidP="00ED579F">
            <w:pPr>
              <w:spacing w:line="276" w:lineRule="auto"/>
              <w:jc w:val="both"/>
            </w:pPr>
            <w:r>
              <w:t>2015-16</w:t>
            </w:r>
          </w:p>
        </w:tc>
        <w:tc>
          <w:tcPr>
            <w:tcW w:w="779" w:type="dxa"/>
          </w:tcPr>
          <w:p w:rsidR="000A352C" w:rsidRDefault="00F02D9D" w:rsidP="00271CB2">
            <w:pPr>
              <w:spacing w:line="276" w:lineRule="auto"/>
              <w:jc w:val="both"/>
            </w:pPr>
            <w:r>
              <w:t>3</w:t>
            </w:r>
            <w:r w:rsidR="00271CB2">
              <w:t>8</w:t>
            </w:r>
            <w:r>
              <w:t>%</w:t>
            </w:r>
          </w:p>
        </w:tc>
      </w:tr>
      <w:tr w:rsidR="000A352C" w:rsidTr="00897408">
        <w:trPr>
          <w:jc w:val="center"/>
        </w:trPr>
        <w:tc>
          <w:tcPr>
            <w:tcW w:w="1146" w:type="dxa"/>
          </w:tcPr>
          <w:p w:rsidR="000A352C" w:rsidRDefault="00F02D9D" w:rsidP="00ED579F">
            <w:pPr>
              <w:spacing w:line="276" w:lineRule="auto"/>
              <w:jc w:val="both"/>
            </w:pPr>
            <w:r>
              <w:t>2016-17</w:t>
            </w:r>
          </w:p>
        </w:tc>
        <w:tc>
          <w:tcPr>
            <w:tcW w:w="779" w:type="dxa"/>
          </w:tcPr>
          <w:p w:rsidR="000A352C" w:rsidRDefault="00271CB2" w:rsidP="00ED579F">
            <w:pPr>
              <w:spacing w:line="276" w:lineRule="auto"/>
              <w:jc w:val="both"/>
            </w:pPr>
            <w:r>
              <w:t>34</w:t>
            </w:r>
            <w:r w:rsidR="00F02D9D">
              <w:t>%</w:t>
            </w:r>
          </w:p>
        </w:tc>
      </w:tr>
    </w:tbl>
    <w:p w:rsidR="000A352C" w:rsidRDefault="000A352C" w:rsidP="00ED579F">
      <w:pPr>
        <w:spacing w:line="276" w:lineRule="auto"/>
        <w:ind w:left="360"/>
        <w:jc w:val="both"/>
      </w:pPr>
    </w:p>
    <w:p w:rsidR="000A352C" w:rsidRDefault="000A352C" w:rsidP="00ED579F">
      <w:pPr>
        <w:spacing w:line="276" w:lineRule="auto"/>
        <w:ind w:left="360" w:firstLine="360"/>
        <w:jc w:val="both"/>
      </w:pPr>
      <w:r>
        <w:t>The EPDS shall make all efforts for reduction of losses in the system as above.</w:t>
      </w:r>
    </w:p>
    <w:p w:rsidR="000A352C" w:rsidRDefault="000A352C" w:rsidP="00ED579F">
      <w:pPr>
        <w:spacing w:line="276" w:lineRule="auto"/>
        <w:ind w:left="360"/>
        <w:jc w:val="both"/>
      </w:pPr>
    </w:p>
    <w:p w:rsidR="00271CB2" w:rsidRDefault="00271CB2" w:rsidP="00ED579F">
      <w:pPr>
        <w:spacing w:line="276" w:lineRule="auto"/>
        <w:ind w:left="360"/>
        <w:jc w:val="both"/>
      </w:pPr>
    </w:p>
    <w:p w:rsidR="000A352C" w:rsidRDefault="004D02C8" w:rsidP="00ED579F">
      <w:pPr>
        <w:pStyle w:val="Heading2"/>
        <w:spacing w:line="276" w:lineRule="auto"/>
        <w:ind w:left="720" w:hanging="720"/>
        <w:jc w:val="both"/>
        <w:rPr>
          <w:sz w:val="24"/>
        </w:rPr>
      </w:pPr>
      <w:bookmarkStart w:id="68" w:name="_Toc319576627"/>
      <w:bookmarkStart w:id="69" w:name="_Toc319592449"/>
      <w:r>
        <w:rPr>
          <w:sz w:val="24"/>
        </w:rPr>
        <w:t>3</w:t>
      </w:r>
      <w:r w:rsidR="000A352C">
        <w:rPr>
          <w:sz w:val="24"/>
        </w:rPr>
        <w:t>.5</w:t>
      </w:r>
      <w:r w:rsidR="000A352C">
        <w:rPr>
          <w:sz w:val="24"/>
        </w:rPr>
        <w:tab/>
        <w:t>Energy Requirement</w:t>
      </w:r>
      <w:bookmarkEnd w:id="68"/>
      <w:bookmarkEnd w:id="69"/>
    </w:p>
    <w:p w:rsidR="000A352C" w:rsidRDefault="000A352C" w:rsidP="00ED579F">
      <w:pPr>
        <w:pStyle w:val="BodyTextIndent2"/>
        <w:spacing w:line="276" w:lineRule="auto"/>
        <w:ind w:left="720"/>
      </w:pPr>
      <w:r>
        <w:t xml:space="preserve">The energy requirement for Sikkim to meet their demand would be the sum of energy sales to consumers and T&amp;D loss approved as given in Table </w:t>
      </w:r>
      <w:r w:rsidR="00805E98">
        <w:t>3</w:t>
      </w:r>
      <w:r>
        <w:t>.6 below:</w:t>
      </w:r>
    </w:p>
    <w:p w:rsidR="00271CB2" w:rsidRDefault="00271CB2" w:rsidP="00ED579F">
      <w:pPr>
        <w:pStyle w:val="BodyTextIndent2"/>
        <w:spacing w:line="276" w:lineRule="auto"/>
        <w:ind w:left="720"/>
      </w:pPr>
    </w:p>
    <w:p w:rsidR="000A352C" w:rsidRDefault="000A352C" w:rsidP="00ED579F">
      <w:pPr>
        <w:pStyle w:val="Title"/>
        <w:spacing w:line="276" w:lineRule="auto"/>
      </w:pPr>
      <w:bookmarkStart w:id="70" w:name="_Toc319233772"/>
      <w:bookmarkStart w:id="71" w:name="_Toc319576628"/>
      <w:bookmarkStart w:id="72" w:name="_Toc319592212"/>
      <w:r>
        <w:t xml:space="preserve">Table: </w:t>
      </w:r>
      <w:r w:rsidR="00805E98">
        <w:t>3</w:t>
      </w:r>
      <w:r>
        <w:t>.6: Energy requirement for FY 2012-13</w:t>
      </w:r>
      <w:bookmarkEnd w:id="70"/>
      <w:bookmarkEnd w:id="71"/>
      <w:bookmarkEnd w:id="72"/>
    </w:p>
    <w:p w:rsidR="000A352C" w:rsidRDefault="000A352C" w:rsidP="00ED579F">
      <w:pPr>
        <w:spacing w:line="276" w:lineRule="auto"/>
        <w:ind w:left="5400" w:firstLine="360"/>
        <w:jc w:val="center"/>
      </w:pPr>
      <w:r>
        <w:t>(MU)</w:t>
      </w:r>
    </w:p>
    <w:tbl>
      <w:tblPr>
        <w:tblW w:w="7484" w:type="dxa"/>
        <w:jc w:val="center"/>
        <w:tblInd w:w="-1504" w:type="dxa"/>
        <w:tblCellMar>
          <w:left w:w="0" w:type="dxa"/>
          <w:right w:w="0" w:type="dxa"/>
        </w:tblCellMar>
        <w:tblLook w:val="0000"/>
      </w:tblPr>
      <w:tblGrid>
        <w:gridCol w:w="759"/>
        <w:gridCol w:w="5505"/>
        <w:gridCol w:w="1220"/>
      </w:tblGrid>
      <w:tr w:rsidR="000A352C" w:rsidTr="00271CB2">
        <w:trPr>
          <w:trHeight w:val="255"/>
          <w:jc w:val="center"/>
        </w:trPr>
        <w:tc>
          <w:tcPr>
            <w:tcW w:w="7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S. No</w:t>
            </w:r>
          </w:p>
        </w:tc>
        <w:tc>
          <w:tcPr>
            <w:tcW w:w="550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Particulars</w:t>
            </w:r>
          </w:p>
        </w:tc>
        <w:tc>
          <w:tcPr>
            <w:tcW w:w="12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Default="00F02D9D" w:rsidP="00ED579F">
            <w:pPr>
              <w:spacing w:line="276" w:lineRule="auto"/>
              <w:jc w:val="center"/>
              <w:rPr>
                <w:rFonts w:cs="Arial"/>
                <w:b/>
                <w:bCs/>
                <w:sz w:val="20"/>
                <w:szCs w:val="20"/>
              </w:rPr>
            </w:pPr>
            <w:r>
              <w:rPr>
                <w:rFonts w:cs="Arial"/>
                <w:b/>
                <w:bCs/>
                <w:sz w:val="20"/>
                <w:szCs w:val="20"/>
              </w:rPr>
              <w:t>2013-14</w:t>
            </w:r>
          </w:p>
        </w:tc>
      </w:tr>
      <w:tr w:rsidR="000A352C" w:rsidTr="00271CB2">
        <w:trPr>
          <w:trHeight w:val="255"/>
          <w:jc w:val="center"/>
        </w:trPr>
        <w:tc>
          <w:tcPr>
            <w:tcW w:w="75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1</w:t>
            </w:r>
          </w:p>
        </w:tc>
        <w:tc>
          <w:tcPr>
            <w:tcW w:w="5505"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 xml:space="preserve"> Energy sales </w:t>
            </w:r>
          </w:p>
        </w:tc>
        <w:tc>
          <w:tcPr>
            <w:tcW w:w="122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663681" w:rsidRDefault="00271CB2" w:rsidP="00ED579F">
            <w:pPr>
              <w:spacing w:line="276" w:lineRule="auto"/>
              <w:jc w:val="center"/>
              <w:rPr>
                <w:rFonts w:cs="Arial"/>
                <w:sz w:val="20"/>
                <w:szCs w:val="20"/>
              </w:rPr>
            </w:pPr>
            <w:r w:rsidRPr="00663681">
              <w:rPr>
                <w:rFonts w:cs="Arial"/>
                <w:sz w:val="20"/>
                <w:szCs w:val="20"/>
              </w:rPr>
              <w:t>271.51</w:t>
            </w:r>
          </w:p>
        </w:tc>
      </w:tr>
      <w:tr w:rsidR="000A352C" w:rsidTr="00271CB2">
        <w:trPr>
          <w:trHeight w:val="255"/>
          <w:jc w:val="center"/>
        </w:trPr>
        <w:tc>
          <w:tcPr>
            <w:tcW w:w="75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2</w:t>
            </w:r>
          </w:p>
        </w:tc>
        <w:tc>
          <w:tcPr>
            <w:tcW w:w="5505"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F02D9D" w:rsidP="00ED579F">
            <w:pPr>
              <w:spacing w:line="276" w:lineRule="auto"/>
              <w:rPr>
                <w:rFonts w:cs="Arial"/>
                <w:sz w:val="20"/>
                <w:szCs w:val="20"/>
              </w:rPr>
            </w:pPr>
            <w:r>
              <w:rPr>
                <w:rFonts w:cs="Arial"/>
                <w:sz w:val="20"/>
                <w:szCs w:val="20"/>
              </w:rPr>
              <w:t>T &amp; D loss (46</w:t>
            </w:r>
            <w:r w:rsidR="000A352C">
              <w:rPr>
                <w:rFonts w:cs="Arial"/>
                <w:sz w:val="20"/>
                <w:szCs w:val="20"/>
              </w:rPr>
              <w:t>%)</w:t>
            </w:r>
          </w:p>
        </w:tc>
        <w:tc>
          <w:tcPr>
            <w:tcW w:w="122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663681" w:rsidRDefault="00663681" w:rsidP="00ED579F">
            <w:pPr>
              <w:spacing w:line="276" w:lineRule="auto"/>
              <w:jc w:val="center"/>
              <w:rPr>
                <w:rFonts w:cs="Arial"/>
                <w:sz w:val="20"/>
                <w:szCs w:val="20"/>
              </w:rPr>
            </w:pPr>
            <w:r w:rsidRPr="00663681">
              <w:rPr>
                <w:rFonts w:cs="Arial"/>
                <w:sz w:val="20"/>
                <w:szCs w:val="20"/>
              </w:rPr>
              <w:t>236.69</w:t>
            </w:r>
          </w:p>
        </w:tc>
      </w:tr>
      <w:tr w:rsidR="000A352C" w:rsidTr="00271CB2">
        <w:trPr>
          <w:trHeight w:val="255"/>
          <w:jc w:val="center"/>
        </w:trPr>
        <w:tc>
          <w:tcPr>
            <w:tcW w:w="7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3</w:t>
            </w:r>
          </w:p>
        </w:tc>
        <w:tc>
          <w:tcPr>
            <w:tcW w:w="550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 xml:space="preserve">Energy requirement </w:t>
            </w:r>
          </w:p>
        </w:tc>
        <w:tc>
          <w:tcPr>
            <w:tcW w:w="12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Pr="00663681" w:rsidRDefault="00663681" w:rsidP="00ED579F">
            <w:pPr>
              <w:spacing w:line="276" w:lineRule="auto"/>
              <w:jc w:val="center"/>
              <w:rPr>
                <w:rFonts w:cs="Arial"/>
                <w:sz w:val="20"/>
                <w:szCs w:val="20"/>
              </w:rPr>
            </w:pPr>
            <w:r w:rsidRPr="00663681">
              <w:rPr>
                <w:rFonts w:cs="Arial"/>
                <w:sz w:val="20"/>
                <w:szCs w:val="20"/>
              </w:rPr>
              <w:t>508.20</w:t>
            </w:r>
          </w:p>
        </w:tc>
      </w:tr>
    </w:tbl>
    <w:p w:rsidR="00271CB2" w:rsidRPr="00271CB2" w:rsidRDefault="00271CB2" w:rsidP="00271CB2">
      <w:bookmarkStart w:id="73" w:name="_Toc319576629"/>
      <w:bookmarkStart w:id="74" w:name="_Toc319592450"/>
    </w:p>
    <w:p w:rsidR="000A352C" w:rsidRDefault="00805E98" w:rsidP="00ED579F">
      <w:pPr>
        <w:pStyle w:val="Heading2"/>
        <w:spacing w:line="276" w:lineRule="auto"/>
        <w:jc w:val="both"/>
        <w:rPr>
          <w:sz w:val="24"/>
        </w:rPr>
      </w:pPr>
      <w:r>
        <w:rPr>
          <w:sz w:val="24"/>
        </w:rPr>
        <w:t>3</w:t>
      </w:r>
      <w:r w:rsidR="000A352C">
        <w:rPr>
          <w:sz w:val="24"/>
        </w:rPr>
        <w:t>.6</w:t>
      </w:r>
      <w:r w:rsidR="000A352C">
        <w:rPr>
          <w:sz w:val="24"/>
        </w:rPr>
        <w:tab/>
        <w:t>Power Procurement for 201</w:t>
      </w:r>
      <w:r w:rsidR="00C2236B">
        <w:rPr>
          <w:sz w:val="24"/>
        </w:rPr>
        <w:t>3</w:t>
      </w:r>
      <w:r w:rsidR="000A352C">
        <w:rPr>
          <w:sz w:val="24"/>
        </w:rPr>
        <w:t>-1</w:t>
      </w:r>
      <w:bookmarkEnd w:id="73"/>
      <w:bookmarkEnd w:id="74"/>
      <w:r w:rsidR="00C2236B">
        <w:rPr>
          <w:sz w:val="24"/>
        </w:rPr>
        <w:t>4</w:t>
      </w:r>
    </w:p>
    <w:p w:rsidR="00271CB2" w:rsidRPr="00271CB2" w:rsidRDefault="00271CB2" w:rsidP="00271CB2"/>
    <w:p w:rsidR="000A352C" w:rsidRDefault="004D02C8" w:rsidP="00ED579F">
      <w:pPr>
        <w:pStyle w:val="Heading2"/>
        <w:spacing w:line="276" w:lineRule="auto"/>
        <w:ind w:left="720" w:hanging="720"/>
        <w:jc w:val="both"/>
        <w:rPr>
          <w:sz w:val="22"/>
        </w:rPr>
      </w:pPr>
      <w:bookmarkStart w:id="75" w:name="_Toc319576630"/>
      <w:bookmarkStart w:id="76" w:name="_Toc319592451"/>
      <w:r>
        <w:rPr>
          <w:sz w:val="24"/>
        </w:rPr>
        <w:t>3</w:t>
      </w:r>
      <w:r w:rsidR="000A352C">
        <w:rPr>
          <w:sz w:val="24"/>
        </w:rPr>
        <w:t>.6.1</w:t>
      </w:r>
      <w:r w:rsidR="000A352C">
        <w:rPr>
          <w:sz w:val="24"/>
        </w:rPr>
        <w:tab/>
        <w:t>Own Generation</w:t>
      </w:r>
      <w:bookmarkEnd w:id="75"/>
      <w:bookmarkEnd w:id="76"/>
    </w:p>
    <w:p w:rsidR="000A352C" w:rsidRDefault="00F02D9D" w:rsidP="00ED579F">
      <w:pPr>
        <w:spacing w:line="276" w:lineRule="auto"/>
        <w:ind w:left="720"/>
        <w:jc w:val="both"/>
      </w:pPr>
      <w:r>
        <w:t>The EPDS owns 12</w:t>
      </w:r>
      <w:r w:rsidR="000A352C">
        <w:t xml:space="preserve"> Mini Hydro electric power stations with an installed capacity of 35.70 MW and 2 Diesel generation stations with an installed capacity of 4.992 MW totaling to </w:t>
      </w:r>
      <w:r w:rsidR="00805E98">
        <w:t>40.692 MW as detailed in Table 3</w:t>
      </w:r>
      <w:r w:rsidR="000A352C">
        <w:t>.7 below:</w:t>
      </w:r>
    </w:p>
    <w:p w:rsidR="000A352C" w:rsidRDefault="000A352C" w:rsidP="00ED579F">
      <w:pPr>
        <w:spacing w:line="276" w:lineRule="auto"/>
        <w:ind w:left="720"/>
        <w:jc w:val="both"/>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2251"/>
        <w:gridCol w:w="1620"/>
        <w:gridCol w:w="1062"/>
        <w:gridCol w:w="2718"/>
      </w:tblGrid>
      <w:tr w:rsidR="000A352C" w:rsidTr="00897408">
        <w:trPr>
          <w:cantSplit/>
        </w:trPr>
        <w:tc>
          <w:tcPr>
            <w:tcW w:w="8568" w:type="dxa"/>
            <w:gridSpan w:val="5"/>
            <w:tcBorders>
              <w:top w:val="nil"/>
              <w:left w:val="nil"/>
              <w:bottom w:val="single" w:sz="4" w:space="0" w:color="auto"/>
              <w:right w:val="nil"/>
            </w:tcBorders>
          </w:tcPr>
          <w:p w:rsidR="000A352C" w:rsidRDefault="00805E98" w:rsidP="00ED579F">
            <w:pPr>
              <w:pStyle w:val="Title"/>
              <w:spacing w:line="276" w:lineRule="auto"/>
              <w:ind w:firstLine="0"/>
            </w:pPr>
            <w:bookmarkStart w:id="77" w:name="_Toc319233773"/>
            <w:bookmarkStart w:id="78" w:name="_Toc319576631"/>
            <w:bookmarkStart w:id="79" w:name="_Toc319592213"/>
            <w:r>
              <w:t>Table 3</w:t>
            </w:r>
            <w:r w:rsidR="000A352C">
              <w:t>.7: Installed Capacity and Own generation for FY 2010-11</w:t>
            </w:r>
            <w:bookmarkEnd w:id="77"/>
            <w:bookmarkEnd w:id="78"/>
            <w:bookmarkEnd w:id="79"/>
          </w:p>
        </w:tc>
      </w:tr>
      <w:tr w:rsidR="000A352C" w:rsidTr="00897408">
        <w:tc>
          <w:tcPr>
            <w:tcW w:w="917" w:type="dxa"/>
            <w:tcBorders>
              <w:top w:val="single" w:sz="4" w:space="0" w:color="auto"/>
              <w:left w:val="single" w:sz="4" w:space="0" w:color="auto"/>
              <w:bottom w:val="single" w:sz="4" w:space="0" w:color="auto"/>
              <w:right w:val="single" w:sz="4" w:space="0" w:color="auto"/>
            </w:tcBorders>
          </w:tcPr>
          <w:p w:rsidR="000A352C" w:rsidRDefault="000A352C" w:rsidP="00ED579F">
            <w:pPr>
              <w:spacing w:line="276" w:lineRule="auto"/>
              <w:jc w:val="center"/>
              <w:rPr>
                <w:rFonts w:cs="Arial"/>
                <w:sz w:val="20"/>
              </w:rPr>
            </w:pPr>
            <w:bookmarkStart w:id="80" w:name="_Toc320192470"/>
            <w:r>
              <w:rPr>
                <w:rFonts w:cs="Arial"/>
                <w:sz w:val="20"/>
              </w:rPr>
              <w:t>Sr. No</w:t>
            </w:r>
            <w:bookmarkEnd w:id="80"/>
          </w:p>
        </w:tc>
        <w:tc>
          <w:tcPr>
            <w:tcW w:w="2251" w:type="dxa"/>
            <w:tcBorders>
              <w:top w:val="single" w:sz="4" w:space="0" w:color="auto"/>
              <w:left w:val="single" w:sz="4" w:space="0" w:color="auto"/>
              <w:bottom w:val="single" w:sz="4" w:space="0" w:color="auto"/>
              <w:right w:val="single" w:sz="4" w:space="0" w:color="auto"/>
            </w:tcBorders>
          </w:tcPr>
          <w:p w:rsidR="000A352C" w:rsidRDefault="000A352C" w:rsidP="00ED579F">
            <w:pPr>
              <w:spacing w:line="276" w:lineRule="auto"/>
              <w:jc w:val="center"/>
              <w:rPr>
                <w:rFonts w:cs="Arial"/>
                <w:sz w:val="20"/>
              </w:rPr>
            </w:pPr>
            <w:r>
              <w:rPr>
                <w:rFonts w:cs="Arial"/>
                <w:sz w:val="20"/>
              </w:rPr>
              <w:t>Generating Stations</w:t>
            </w:r>
          </w:p>
        </w:tc>
        <w:tc>
          <w:tcPr>
            <w:tcW w:w="1620" w:type="dxa"/>
            <w:tcBorders>
              <w:top w:val="single" w:sz="4" w:space="0" w:color="auto"/>
              <w:left w:val="single" w:sz="4" w:space="0" w:color="auto"/>
              <w:bottom w:val="single" w:sz="4" w:space="0" w:color="auto"/>
              <w:right w:val="single" w:sz="4" w:space="0" w:color="auto"/>
            </w:tcBorders>
          </w:tcPr>
          <w:p w:rsidR="000A352C" w:rsidRDefault="000A352C" w:rsidP="00ED579F">
            <w:pPr>
              <w:spacing w:line="276" w:lineRule="auto"/>
              <w:jc w:val="center"/>
              <w:rPr>
                <w:rFonts w:cs="Arial"/>
                <w:sz w:val="20"/>
              </w:rPr>
            </w:pPr>
            <w:r>
              <w:rPr>
                <w:rFonts w:cs="Arial"/>
                <w:sz w:val="20"/>
              </w:rPr>
              <w:t>Installed Capacity (MW)</w:t>
            </w:r>
          </w:p>
        </w:tc>
        <w:tc>
          <w:tcPr>
            <w:tcW w:w="1062" w:type="dxa"/>
            <w:tcBorders>
              <w:top w:val="single" w:sz="4" w:space="0" w:color="auto"/>
              <w:left w:val="single" w:sz="4" w:space="0" w:color="auto"/>
              <w:bottom w:val="single" w:sz="4" w:space="0" w:color="auto"/>
              <w:right w:val="single" w:sz="4" w:space="0" w:color="auto"/>
            </w:tcBorders>
          </w:tcPr>
          <w:p w:rsidR="000A352C" w:rsidRDefault="000A352C" w:rsidP="00ED579F">
            <w:pPr>
              <w:spacing w:line="276" w:lineRule="auto"/>
              <w:jc w:val="center"/>
              <w:rPr>
                <w:rFonts w:cs="Arial"/>
                <w:sz w:val="20"/>
              </w:rPr>
            </w:pPr>
            <w:r>
              <w:rPr>
                <w:rFonts w:cs="Arial"/>
                <w:sz w:val="20"/>
              </w:rPr>
              <w:t>2010-11</w:t>
            </w:r>
          </w:p>
          <w:p w:rsidR="000A352C" w:rsidRDefault="000A352C" w:rsidP="00ED579F">
            <w:pPr>
              <w:spacing w:line="276" w:lineRule="auto"/>
              <w:jc w:val="center"/>
              <w:rPr>
                <w:rFonts w:cs="Arial"/>
                <w:sz w:val="20"/>
              </w:rPr>
            </w:pPr>
            <w:r>
              <w:rPr>
                <w:rFonts w:cs="Arial"/>
                <w:sz w:val="20"/>
              </w:rPr>
              <w:t>(MU)</w:t>
            </w:r>
          </w:p>
        </w:tc>
        <w:tc>
          <w:tcPr>
            <w:tcW w:w="2718" w:type="dxa"/>
            <w:tcBorders>
              <w:top w:val="single" w:sz="4" w:space="0" w:color="auto"/>
              <w:left w:val="single" w:sz="4" w:space="0" w:color="auto"/>
              <w:bottom w:val="single" w:sz="4" w:space="0" w:color="auto"/>
              <w:right w:val="single" w:sz="4" w:space="0" w:color="auto"/>
            </w:tcBorders>
          </w:tcPr>
          <w:p w:rsidR="000A352C" w:rsidRDefault="000A352C" w:rsidP="00ED579F">
            <w:pPr>
              <w:spacing w:line="276" w:lineRule="auto"/>
              <w:jc w:val="center"/>
              <w:rPr>
                <w:rFonts w:cs="Arial"/>
                <w:sz w:val="20"/>
              </w:rPr>
            </w:pPr>
            <w:r>
              <w:rPr>
                <w:rFonts w:cs="Arial"/>
                <w:sz w:val="20"/>
              </w:rPr>
              <w:t>Remarks</w:t>
            </w:r>
          </w:p>
        </w:tc>
      </w:tr>
      <w:tr w:rsidR="000A352C" w:rsidTr="00897408">
        <w:tc>
          <w:tcPr>
            <w:tcW w:w="917" w:type="dxa"/>
            <w:tcBorders>
              <w:top w:val="single" w:sz="4" w:space="0" w:color="auto"/>
            </w:tcBorders>
            <w:vAlign w:val="center"/>
          </w:tcPr>
          <w:p w:rsidR="000A352C" w:rsidRDefault="000A352C" w:rsidP="00ED579F">
            <w:pPr>
              <w:spacing w:line="276" w:lineRule="auto"/>
              <w:jc w:val="center"/>
              <w:rPr>
                <w:rFonts w:cs="Arial"/>
                <w:sz w:val="20"/>
              </w:rPr>
            </w:pPr>
            <w:bookmarkStart w:id="81" w:name="_Toc320192471"/>
            <w:r>
              <w:rPr>
                <w:rFonts w:cs="Arial"/>
                <w:sz w:val="20"/>
              </w:rPr>
              <w:t>A</w:t>
            </w:r>
            <w:bookmarkEnd w:id="81"/>
          </w:p>
        </w:tc>
        <w:tc>
          <w:tcPr>
            <w:tcW w:w="2251" w:type="dxa"/>
            <w:tcBorders>
              <w:top w:val="single" w:sz="4" w:space="0" w:color="auto"/>
            </w:tcBorders>
            <w:vAlign w:val="center"/>
          </w:tcPr>
          <w:p w:rsidR="000A352C" w:rsidRDefault="000A352C" w:rsidP="00271CB2">
            <w:pPr>
              <w:spacing w:line="276" w:lineRule="auto"/>
              <w:rPr>
                <w:rFonts w:cs="Arial"/>
                <w:sz w:val="20"/>
              </w:rPr>
            </w:pPr>
            <w:r>
              <w:rPr>
                <w:rFonts w:cs="Arial"/>
                <w:sz w:val="20"/>
              </w:rPr>
              <w:t>Hydro Generation</w:t>
            </w:r>
          </w:p>
        </w:tc>
        <w:tc>
          <w:tcPr>
            <w:tcW w:w="1620" w:type="dxa"/>
            <w:tcBorders>
              <w:top w:val="single" w:sz="4" w:space="0" w:color="auto"/>
            </w:tcBorders>
            <w:vAlign w:val="center"/>
          </w:tcPr>
          <w:p w:rsidR="000A352C" w:rsidRDefault="000A352C" w:rsidP="00ED579F">
            <w:pPr>
              <w:spacing w:line="276" w:lineRule="auto"/>
              <w:jc w:val="center"/>
              <w:rPr>
                <w:rFonts w:cs="Arial"/>
                <w:sz w:val="20"/>
              </w:rPr>
            </w:pPr>
          </w:p>
        </w:tc>
        <w:tc>
          <w:tcPr>
            <w:tcW w:w="1062" w:type="dxa"/>
            <w:tcBorders>
              <w:top w:val="single" w:sz="4" w:space="0" w:color="auto"/>
            </w:tcBorders>
            <w:vAlign w:val="center"/>
          </w:tcPr>
          <w:p w:rsidR="000A352C" w:rsidRDefault="000A352C" w:rsidP="00ED579F">
            <w:pPr>
              <w:spacing w:line="276" w:lineRule="auto"/>
              <w:jc w:val="center"/>
              <w:rPr>
                <w:rFonts w:cs="Arial"/>
                <w:sz w:val="20"/>
              </w:rPr>
            </w:pPr>
          </w:p>
        </w:tc>
        <w:tc>
          <w:tcPr>
            <w:tcW w:w="2718" w:type="dxa"/>
            <w:tcBorders>
              <w:top w:val="single" w:sz="4" w:space="0" w:color="auto"/>
            </w:tcBorders>
            <w:vAlign w:val="center"/>
          </w:tcPr>
          <w:p w:rsidR="000A352C" w:rsidRDefault="000A352C" w:rsidP="00ED579F">
            <w:pPr>
              <w:spacing w:line="276" w:lineRule="auto"/>
              <w:jc w:val="center"/>
              <w:rPr>
                <w:rFonts w:cs="Arial"/>
                <w:sz w:val="20"/>
              </w:rPr>
            </w:pPr>
          </w:p>
        </w:tc>
      </w:tr>
      <w:tr w:rsidR="000A352C" w:rsidTr="00897408">
        <w:tc>
          <w:tcPr>
            <w:tcW w:w="917" w:type="dxa"/>
            <w:vAlign w:val="center"/>
          </w:tcPr>
          <w:p w:rsidR="000A352C" w:rsidRDefault="000A352C" w:rsidP="00ED579F">
            <w:pPr>
              <w:spacing w:line="276" w:lineRule="auto"/>
              <w:jc w:val="center"/>
              <w:rPr>
                <w:rFonts w:cs="Arial"/>
                <w:sz w:val="20"/>
              </w:rPr>
            </w:pPr>
            <w:r>
              <w:rPr>
                <w:rFonts w:cs="Arial"/>
                <w:sz w:val="20"/>
              </w:rPr>
              <w:t>1</w:t>
            </w:r>
          </w:p>
        </w:tc>
        <w:tc>
          <w:tcPr>
            <w:tcW w:w="2251" w:type="dxa"/>
            <w:vAlign w:val="center"/>
          </w:tcPr>
          <w:p w:rsidR="000A352C" w:rsidRDefault="000A352C" w:rsidP="00271CB2">
            <w:pPr>
              <w:spacing w:line="276" w:lineRule="auto"/>
              <w:rPr>
                <w:rFonts w:cs="Arial"/>
                <w:sz w:val="20"/>
              </w:rPr>
            </w:pPr>
            <w:r>
              <w:rPr>
                <w:rFonts w:cs="Arial"/>
                <w:sz w:val="20"/>
                <w:szCs w:val="20"/>
              </w:rPr>
              <w:t>Lower L</w:t>
            </w:r>
            <w:r w:rsidR="00271CB2">
              <w:rPr>
                <w:rFonts w:cs="Arial"/>
                <w:sz w:val="20"/>
                <w:szCs w:val="20"/>
              </w:rPr>
              <w:t>agyap</w:t>
            </w:r>
            <w:r>
              <w:rPr>
                <w:rFonts w:cs="Arial"/>
                <w:sz w:val="20"/>
                <w:szCs w:val="20"/>
              </w:rPr>
              <w:t xml:space="preserve"> Hydel Power (LLHP)</w:t>
            </w:r>
            <w:r>
              <w:rPr>
                <w:rFonts w:cs="Arial"/>
                <w:sz w:val="20"/>
              </w:rPr>
              <w:t xml:space="preserve"> (2 x 6.00)</w:t>
            </w:r>
          </w:p>
        </w:tc>
        <w:tc>
          <w:tcPr>
            <w:tcW w:w="1620" w:type="dxa"/>
            <w:vAlign w:val="center"/>
          </w:tcPr>
          <w:p w:rsidR="000A352C" w:rsidRDefault="000A352C" w:rsidP="00ED579F">
            <w:pPr>
              <w:spacing w:line="276" w:lineRule="auto"/>
              <w:jc w:val="right"/>
              <w:rPr>
                <w:rFonts w:cs="Arial"/>
                <w:sz w:val="20"/>
              </w:rPr>
            </w:pPr>
            <w:r>
              <w:rPr>
                <w:rFonts w:cs="Arial"/>
                <w:sz w:val="20"/>
              </w:rPr>
              <w:t>12.00</w:t>
            </w:r>
          </w:p>
        </w:tc>
        <w:tc>
          <w:tcPr>
            <w:tcW w:w="1062" w:type="dxa"/>
            <w:vAlign w:val="center"/>
          </w:tcPr>
          <w:p w:rsidR="000A352C" w:rsidRDefault="000A352C" w:rsidP="00ED579F">
            <w:pPr>
              <w:spacing w:line="276" w:lineRule="auto"/>
              <w:jc w:val="right"/>
              <w:rPr>
                <w:rFonts w:cs="Arial"/>
                <w:sz w:val="20"/>
              </w:rPr>
            </w:pPr>
            <w:r>
              <w:rPr>
                <w:rFonts w:cs="Arial"/>
                <w:sz w:val="20"/>
              </w:rPr>
              <w:t>24.195</w:t>
            </w:r>
          </w:p>
        </w:tc>
        <w:tc>
          <w:tcPr>
            <w:tcW w:w="2718" w:type="dxa"/>
            <w:vAlign w:val="center"/>
          </w:tcPr>
          <w:p w:rsidR="000A352C" w:rsidRDefault="000A352C" w:rsidP="00ED579F">
            <w:pPr>
              <w:spacing w:line="276" w:lineRule="auto"/>
              <w:rPr>
                <w:rFonts w:cs="Arial"/>
                <w:sz w:val="20"/>
              </w:rPr>
            </w:pPr>
          </w:p>
        </w:tc>
      </w:tr>
      <w:tr w:rsidR="000A352C" w:rsidTr="00897408">
        <w:tc>
          <w:tcPr>
            <w:tcW w:w="917" w:type="dxa"/>
            <w:vAlign w:val="center"/>
          </w:tcPr>
          <w:p w:rsidR="000A352C" w:rsidRDefault="000A352C" w:rsidP="00ED579F">
            <w:pPr>
              <w:spacing w:line="276" w:lineRule="auto"/>
              <w:jc w:val="center"/>
              <w:rPr>
                <w:rFonts w:cs="Arial"/>
                <w:sz w:val="20"/>
              </w:rPr>
            </w:pPr>
            <w:r>
              <w:rPr>
                <w:rFonts w:cs="Arial"/>
                <w:sz w:val="20"/>
              </w:rPr>
              <w:t>2</w:t>
            </w:r>
          </w:p>
        </w:tc>
        <w:tc>
          <w:tcPr>
            <w:tcW w:w="2251" w:type="dxa"/>
            <w:vAlign w:val="center"/>
          </w:tcPr>
          <w:p w:rsidR="000A352C" w:rsidRDefault="000A352C" w:rsidP="00ED579F">
            <w:pPr>
              <w:spacing w:line="276" w:lineRule="auto"/>
              <w:rPr>
                <w:rFonts w:cs="Arial"/>
                <w:sz w:val="20"/>
              </w:rPr>
            </w:pPr>
            <w:r>
              <w:rPr>
                <w:rFonts w:cs="Arial"/>
                <w:sz w:val="20"/>
              </w:rPr>
              <w:t>Jali Power House (JPH) (6 x 0.35)</w:t>
            </w:r>
          </w:p>
        </w:tc>
        <w:tc>
          <w:tcPr>
            <w:tcW w:w="1620" w:type="dxa"/>
            <w:vAlign w:val="center"/>
          </w:tcPr>
          <w:p w:rsidR="000A352C" w:rsidRDefault="000A352C" w:rsidP="00ED579F">
            <w:pPr>
              <w:spacing w:line="276" w:lineRule="auto"/>
              <w:jc w:val="right"/>
              <w:rPr>
                <w:rFonts w:cs="Arial"/>
                <w:sz w:val="20"/>
              </w:rPr>
            </w:pPr>
            <w:r>
              <w:rPr>
                <w:rFonts w:cs="Arial"/>
                <w:sz w:val="20"/>
              </w:rPr>
              <w:t>2.10</w:t>
            </w:r>
          </w:p>
        </w:tc>
        <w:tc>
          <w:tcPr>
            <w:tcW w:w="1062" w:type="dxa"/>
            <w:vAlign w:val="center"/>
          </w:tcPr>
          <w:p w:rsidR="000A352C" w:rsidRDefault="000A352C" w:rsidP="00ED579F">
            <w:pPr>
              <w:spacing w:line="276" w:lineRule="auto"/>
              <w:jc w:val="right"/>
              <w:rPr>
                <w:rFonts w:cs="Arial"/>
                <w:sz w:val="20"/>
              </w:rPr>
            </w:pPr>
            <w:r>
              <w:rPr>
                <w:rFonts w:cs="Arial"/>
                <w:sz w:val="20"/>
              </w:rPr>
              <w:t>3.163</w:t>
            </w:r>
          </w:p>
        </w:tc>
        <w:tc>
          <w:tcPr>
            <w:tcW w:w="2718" w:type="dxa"/>
            <w:vAlign w:val="center"/>
          </w:tcPr>
          <w:p w:rsidR="000A352C" w:rsidRDefault="000A352C" w:rsidP="00ED579F">
            <w:pPr>
              <w:spacing w:line="276" w:lineRule="auto"/>
              <w:rPr>
                <w:rFonts w:cs="Arial"/>
                <w:sz w:val="20"/>
              </w:rPr>
            </w:pPr>
          </w:p>
        </w:tc>
      </w:tr>
      <w:tr w:rsidR="000A352C" w:rsidTr="00897408">
        <w:tc>
          <w:tcPr>
            <w:tcW w:w="917" w:type="dxa"/>
            <w:vAlign w:val="center"/>
          </w:tcPr>
          <w:p w:rsidR="000A352C" w:rsidRDefault="000A352C" w:rsidP="00ED579F">
            <w:pPr>
              <w:spacing w:line="276" w:lineRule="auto"/>
              <w:jc w:val="center"/>
              <w:rPr>
                <w:rFonts w:cs="Arial"/>
                <w:sz w:val="20"/>
              </w:rPr>
            </w:pPr>
            <w:r>
              <w:rPr>
                <w:rFonts w:cs="Arial"/>
                <w:sz w:val="20"/>
              </w:rPr>
              <w:t>3</w:t>
            </w:r>
          </w:p>
        </w:tc>
        <w:tc>
          <w:tcPr>
            <w:tcW w:w="2251" w:type="dxa"/>
            <w:vAlign w:val="center"/>
          </w:tcPr>
          <w:p w:rsidR="000A352C" w:rsidRDefault="000A352C" w:rsidP="00ED579F">
            <w:pPr>
              <w:spacing w:line="276" w:lineRule="auto"/>
              <w:rPr>
                <w:rFonts w:cs="Arial"/>
                <w:sz w:val="20"/>
              </w:rPr>
            </w:pPr>
            <w:r>
              <w:rPr>
                <w:rFonts w:cs="Arial"/>
                <w:sz w:val="20"/>
              </w:rPr>
              <w:t>Rimbi-I (3 x 0.20)</w:t>
            </w:r>
          </w:p>
        </w:tc>
        <w:tc>
          <w:tcPr>
            <w:tcW w:w="1620" w:type="dxa"/>
            <w:vAlign w:val="center"/>
          </w:tcPr>
          <w:p w:rsidR="000A352C" w:rsidRDefault="000A352C" w:rsidP="00ED579F">
            <w:pPr>
              <w:spacing w:line="276" w:lineRule="auto"/>
              <w:jc w:val="right"/>
              <w:rPr>
                <w:rFonts w:cs="Arial"/>
                <w:sz w:val="20"/>
              </w:rPr>
            </w:pPr>
            <w:r>
              <w:rPr>
                <w:rFonts w:cs="Arial"/>
                <w:sz w:val="20"/>
              </w:rPr>
              <w:t>0.60</w:t>
            </w:r>
          </w:p>
        </w:tc>
        <w:tc>
          <w:tcPr>
            <w:tcW w:w="1062" w:type="dxa"/>
            <w:vAlign w:val="center"/>
          </w:tcPr>
          <w:p w:rsidR="000A352C" w:rsidRDefault="000A352C" w:rsidP="00ED579F">
            <w:pPr>
              <w:spacing w:line="276" w:lineRule="auto"/>
              <w:jc w:val="right"/>
              <w:rPr>
                <w:rFonts w:cs="Arial"/>
                <w:sz w:val="20"/>
              </w:rPr>
            </w:pPr>
            <w:r>
              <w:rPr>
                <w:rFonts w:cs="Arial"/>
                <w:sz w:val="20"/>
              </w:rPr>
              <w:t>0.165</w:t>
            </w:r>
          </w:p>
        </w:tc>
        <w:tc>
          <w:tcPr>
            <w:tcW w:w="2718" w:type="dxa"/>
            <w:vAlign w:val="center"/>
          </w:tcPr>
          <w:p w:rsidR="000A352C" w:rsidRDefault="000A352C" w:rsidP="00ED579F">
            <w:pPr>
              <w:spacing w:line="276" w:lineRule="auto"/>
              <w:rPr>
                <w:rFonts w:cs="Arial"/>
                <w:sz w:val="20"/>
              </w:rPr>
            </w:pPr>
          </w:p>
        </w:tc>
      </w:tr>
      <w:tr w:rsidR="000A352C" w:rsidTr="00897408">
        <w:tc>
          <w:tcPr>
            <w:tcW w:w="917" w:type="dxa"/>
            <w:vAlign w:val="center"/>
          </w:tcPr>
          <w:p w:rsidR="000A352C" w:rsidRDefault="000A352C" w:rsidP="00ED579F">
            <w:pPr>
              <w:spacing w:line="276" w:lineRule="auto"/>
              <w:jc w:val="center"/>
              <w:rPr>
                <w:rFonts w:cs="Arial"/>
                <w:sz w:val="20"/>
              </w:rPr>
            </w:pPr>
            <w:r>
              <w:rPr>
                <w:rFonts w:cs="Arial"/>
                <w:sz w:val="20"/>
              </w:rPr>
              <w:t>4</w:t>
            </w:r>
          </w:p>
        </w:tc>
        <w:tc>
          <w:tcPr>
            <w:tcW w:w="2251" w:type="dxa"/>
            <w:vAlign w:val="center"/>
          </w:tcPr>
          <w:p w:rsidR="000A352C" w:rsidRDefault="000A352C" w:rsidP="00ED579F">
            <w:pPr>
              <w:spacing w:line="276" w:lineRule="auto"/>
              <w:rPr>
                <w:rFonts w:cs="Arial"/>
                <w:sz w:val="20"/>
              </w:rPr>
            </w:pPr>
            <w:r>
              <w:rPr>
                <w:rFonts w:cs="Arial"/>
                <w:sz w:val="20"/>
              </w:rPr>
              <w:t>Rimbi-II (2 x 0.50)</w:t>
            </w:r>
          </w:p>
        </w:tc>
        <w:tc>
          <w:tcPr>
            <w:tcW w:w="1620" w:type="dxa"/>
            <w:vAlign w:val="center"/>
          </w:tcPr>
          <w:p w:rsidR="000A352C" w:rsidRDefault="000A352C" w:rsidP="00ED579F">
            <w:pPr>
              <w:spacing w:line="276" w:lineRule="auto"/>
              <w:jc w:val="right"/>
              <w:rPr>
                <w:rFonts w:cs="Arial"/>
                <w:sz w:val="20"/>
              </w:rPr>
            </w:pPr>
            <w:r>
              <w:rPr>
                <w:rFonts w:cs="Arial"/>
                <w:sz w:val="20"/>
              </w:rPr>
              <w:t>1.00</w:t>
            </w:r>
          </w:p>
        </w:tc>
        <w:tc>
          <w:tcPr>
            <w:tcW w:w="1062" w:type="dxa"/>
            <w:vAlign w:val="center"/>
          </w:tcPr>
          <w:p w:rsidR="000A352C" w:rsidRDefault="000A352C" w:rsidP="00ED579F">
            <w:pPr>
              <w:spacing w:line="276" w:lineRule="auto"/>
              <w:jc w:val="right"/>
              <w:rPr>
                <w:rFonts w:cs="Arial"/>
                <w:sz w:val="20"/>
              </w:rPr>
            </w:pPr>
            <w:r>
              <w:rPr>
                <w:rFonts w:cs="Arial"/>
                <w:sz w:val="20"/>
              </w:rPr>
              <w:t>0.415</w:t>
            </w:r>
          </w:p>
        </w:tc>
        <w:tc>
          <w:tcPr>
            <w:tcW w:w="2718" w:type="dxa"/>
            <w:vAlign w:val="center"/>
          </w:tcPr>
          <w:p w:rsidR="000A352C" w:rsidRDefault="000A352C" w:rsidP="00ED579F">
            <w:pPr>
              <w:spacing w:line="276" w:lineRule="auto"/>
              <w:rPr>
                <w:rFonts w:cs="Arial"/>
                <w:sz w:val="20"/>
              </w:rPr>
            </w:pPr>
          </w:p>
        </w:tc>
      </w:tr>
      <w:tr w:rsidR="000A352C" w:rsidTr="00897408">
        <w:tc>
          <w:tcPr>
            <w:tcW w:w="917" w:type="dxa"/>
            <w:vAlign w:val="center"/>
          </w:tcPr>
          <w:p w:rsidR="000A352C" w:rsidRDefault="000A352C" w:rsidP="00ED579F">
            <w:pPr>
              <w:spacing w:line="276" w:lineRule="auto"/>
              <w:jc w:val="center"/>
              <w:rPr>
                <w:rFonts w:cs="Arial"/>
                <w:sz w:val="20"/>
              </w:rPr>
            </w:pPr>
            <w:r>
              <w:rPr>
                <w:rFonts w:cs="Arial"/>
                <w:sz w:val="20"/>
              </w:rPr>
              <w:t>5</w:t>
            </w:r>
          </w:p>
        </w:tc>
        <w:tc>
          <w:tcPr>
            <w:tcW w:w="2251" w:type="dxa"/>
            <w:vAlign w:val="center"/>
          </w:tcPr>
          <w:p w:rsidR="000A352C" w:rsidRDefault="000A352C" w:rsidP="00ED579F">
            <w:pPr>
              <w:spacing w:line="276" w:lineRule="auto"/>
              <w:rPr>
                <w:rFonts w:cs="Arial"/>
                <w:sz w:val="20"/>
              </w:rPr>
            </w:pPr>
            <w:r>
              <w:rPr>
                <w:rFonts w:cs="Arial"/>
                <w:sz w:val="20"/>
              </w:rPr>
              <w:t>Rothak (2 x 0.10)</w:t>
            </w:r>
          </w:p>
        </w:tc>
        <w:tc>
          <w:tcPr>
            <w:tcW w:w="1620" w:type="dxa"/>
            <w:vAlign w:val="center"/>
          </w:tcPr>
          <w:p w:rsidR="000A352C" w:rsidRDefault="000A352C" w:rsidP="00ED579F">
            <w:pPr>
              <w:spacing w:line="276" w:lineRule="auto"/>
              <w:jc w:val="right"/>
              <w:rPr>
                <w:rFonts w:cs="Arial"/>
                <w:sz w:val="20"/>
              </w:rPr>
            </w:pPr>
            <w:r>
              <w:rPr>
                <w:rFonts w:cs="Arial"/>
                <w:sz w:val="20"/>
              </w:rPr>
              <w:t>0.20</w:t>
            </w:r>
          </w:p>
        </w:tc>
        <w:tc>
          <w:tcPr>
            <w:tcW w:w="1062" w:type="dxa"/>
            <w:vAlign w:val="center"/>
          </w:tcPr>
          <w:p w:rsidR="000A352C" w:rsidRDefault="000A352C" w:rsidP="00ED579F">
            <w:pPr>
              <w:spacing w:line="276" w:lineRule="auto"/>
              <w:jc w:val="right"/>
              <w:rPr>
                <w:rFonts w:cs="Arial"/>
                <w:sz w:val="20"/>
              </w:rPr>
            </w:pPr>
            <w:r>
              <w:rPr>
                <w:rFonts w:cs="Arial"/>
                <w:sz w:val="20"/>
              </w:rPr>
              <w:t>0</w:t>
            </w:r>
          </w:p>
        </w:tc>
        <w:tc>
          <w:tcPr>
            <w:tcW w:w="2718" w:type="dxa"/>
            <w:vAlign w:val="center"/>
          </w:tcPr>
          <w:p w:rsidR="000A352C" w:rsidRDefault="000A352C" w:rsidP="00ED579F">
            <w:pPr>
              <w:spacing w:line="276" w:lineRule="auto"/>
              <w:rPr>
                <w:rFonts w:cs="Arial"/>
                <w:sz w:val="20"/>
              </w:rPr>
            </w:pPr>
            <w:r>
              <w:rPr>
                <w:rFonts w:cs="Arial"/>
                <w:sz w:val="20"/>
              </w:rPr>
              <w:t>Power house abandoned</w:t>
            </w:r>
          </w:p>
        </w:tc>
      </w:tr>
      <w:tr w:rsidR="000A352C" w:rsidTr="00897408">
        <w:tc>
          <w:tcPr>
            <w:tcW w:w="917" w:type="dxa"/>
            <w:vAlign w:val="center"/>
          </w:tcPr>
          <w:p w:rsidR="000A352C" w:rsidRDefault="000A352C" w:rsidP="00ED579F">
            <w:pPr>
              <w:spacing w:line="276" w:lineRule="auto"/>
              <w:jc w:val="center"/>
              <w:rPr>
                <w:rFonts w:cs="Arial"/>
                <w:sz w:val="20"/>
              </w:rPr>
            </w:pPr>
            <w:r>
              <w:rPr>
                <w:rFonts w:cs="Arial"/>
                <w:sz w:val="20"/>
              </w:rPr>
              <w:t>6</w:t>
            </w:r>
          </w:p>
        </w:tc>
        <w:tc>
          <w:tcPr>
            <w:tcW w:w="2251" w:type="dxa"/>
            <w:vAlign w:val="center"/>
          </w:tcPr>
          <w:p w:rsidR="000A352C" w:rsidRDefault="000A352C" w:rsidP="00ED579F">
            <w:pPr>
              <w:spacing w:line="276" w:lineRule="auto"/>
              <w:rPr>
                <w:rFonts w:cs="Arial"/>
                <w:sz w:val="20"/>
              </w:rPr>
            </w:pPr>
            <w:r>
              <w:rPr>
                <w:rFonts w:cs="Arial"/>
                <w:sz w:val="20"/>
              </w:rPr>
              <w:t>Rongnichu (5 x 0.5)</w:t>
            </w:r>
          </w:p>
        </w:tc>
        <w:tc>
          <w:tcPr>
            <w:tcW w:w="1620" w:type="dxa"/>
            <w:vAlign w:val="center"/>
          </w:tcPr>
          <w:p w:rsidR="000A352C" w:rsidRDefault="000A352C" w:rsidP="00ED579F">
            <w:pPr>
              <w:spacing w:line="276" w:lineRule="auto"/>
              <w:jc w:val="right"/>
              <w:rPr>
                <w:rFonts w:cs="Arial"/>
                <w:sz w:val="20"/>
              </w:rPr>
            </w:pPr>
            <w:r>
              <w:rPr>
                <w:rFonts w:cs="Arial"/>
                <w:sz w:val="20"/>
              </w:rPr>
              <w:t>2.50</w:t>
            </w:r>
          </w:p>
        </w:tc>
        <w:tc>
          <w:tcPr>
            <w:tcW w:w="1062" w:type="dxa"/>
            <w:vAlign w:val="center"/>
          </w:tcPr>
          <w:p w:rsidR="000A352C" w:rsidRDefault="000A352C" w:rsidP="00ED579F">
            <w:pPr>
              <w:spacing w:line="276" w:lineRule="auto"/>
              <w:jc w:val="right"/>
              <w:rPr>
                <w:rFonts w:cs="Arial"/>
                <w:sz w:val="20"/>
              </w:rPr>
            </w:pPr>
            <w:r>
              <w:rPr>
                <w:rFonts w:cs="Arial"/>
                <w:sz w:val="20"/>
              </w:rPr>
              <w:t>0.854</w:t>
            </w:r>
          </w:p>
        </w:tc>
        <w:tc>
          <w:tcPr>
            <w:tcW w:w="2718" w:type="dxa"/>
            <w:vAlign w:val="center"/>
          </w:tcPr>
          <w:p w:rsidR="000A352C" w:rsidRDefault="000A352C" w:rsidP="00ED579F">
            <w:pPr>
              <w:spacing w:line="276" w:lineRule="auto"/>
              <w:rPr>
                <w:rFonts w:cs="Arial"/>
                <w:sz w:val="20"/>
              </w:rPr>
            </w:pPr>
          </w:p>
        </w:tc>
      </w:tr>
      <w:tr w:rsidR="000A352C" w:rsidTr="00897408">
        <w:tc>
          <w:tcPr>
            <w:tcW w:w="917" w:type="dxa"/>
            <w:vAlign w:val="center"/>
          </w:tcPr>
          <w:p w:rsidR="000A352C" w:rsidRDefault="000A352C" w:rsidP="00ED579F">
            <w:pPr>
              <w:spacing w:line="276" w:lineRule="auto"/>
              <w:jc w:val="center"/>
              <w:rPr>
                <w:rFonts w:cs="Arial"/>
                <w:sz w:val="20"/>
              </w:rPr>
            </w:pPr>
            <w:r>
              <w:rPr>
                <w:rFonts w:cs="Arial"/>
                <w:sz w:val="20"/>
              </w:rPr>
              <w:t>7</w:t>
            </w:r>
          </w:p>
        </w:tc>
        <w:tc>
          <w:tcPr>
            <w:tcW w:w="2251" w:type="dxa"/>
            <w:vAlign w:val="center"/>
          </w:tcPr>
          <w:p w:rsidR="000A352C" w:rsidRDefault="000A352C" w:rsidP="00ED579F">
            <w:pPr>
              <w:spacing w:line="276" w:lineRule="auto"/>
              <w:rPr>
                <w:rFonts w:cs="Arial"/>
                <w:sz w:val="20"/>
              </w:rPr>
            </w:pPr>
            <w:r>
              <w:rPr>
                <w:rFonts w:cs="Arial"/>
                <w:sz w:val="20"/>
              </w:rPr>
              <w:t>Chatan (2 x 0.05)</w:t>
            </w:r>
          </w:p>
        </w:tc>
        <w:tc>
          <w:tcPr>
            <w:tcW w:w="1620" w:type="dxa"/>
            <w:vAlign w:val="center"/>
          </w:tcPr>
          <w:p w:rsidR="000A352C" w:rsidRDefault="000A352C" w:rsidP="00ED579F">
            <w:pPr>
              <w:spacing w:line="276" w:lineRule="auto"/>
              <w:jc w:val="center"/>
              <w:rPr>
                <w:rFonts w:cs="Arial"/>
                <w:sz w:val="20"/>
              </w:rPr>
            </w:pPr>
            <w:r>
              <w:rPr>
                <w:rFonts w:cs="Arial"/>
                <w:sz w:val="20"/>
              </w:rPr>
              <w:t xml:space="preserve">                0.1</w:t>
            </w:r>
          </w:p>
        </w:tc>
        <w:tc>
          <w:tcPr>
            <w:tcW w:w="1062" w:type="dxa"/>
            <w:vAlign w:val="center"/>
          </w:tcPr>
          <w:p w:rsidR="000A352C" w:rsidRDefault="000A352C" w:rsidP="00ED579F">
            <w:pPr>
              <w:spacing w:line="276" w:lineRule="auto"/>
              <w:jc w:val="right"/>
              <w:rPr>
                <w:rFonts w:cs="Arial"/>
                <w:sz w:val="20"/>
              </w:rPr>
            </w:pPr>
            <w:r>
              <w:rPr>
                <w:rFonts w:cs="Arial"/>
                <w:sz w:val="20"/>
              </w:rPr>
              <w:t>-</w:t>
            </w:r>
          </w:p>
        </w:tc>
        <w:tc>
          <w:tcPr>
            <w:tcW w:w="2718" w:type="dxa"/>
            <w:vAlign w:val="center"/>
          </w:tcPr>
          <w:p w:rsidR="000A352C" w:rsidRDefault="000A352C" w:rsidP="00ED579F">
            <w:pPr>
              <w:spacing w:line="276" w:lineRule="auto"/>
              <w:rPr>
                <w:rFonts w:cs="Arial"/>
                <w:sz w:val="20"/>
              </w:rPr>
            </w:pPr>
            <w:r>
              <w:rPr>
                <w:rFonts w:cs="Arial"/>
                <w:sz w:val="20"/>
              </w:rPr>
              <w:t>Power house abandoned</w:t>
            </w:r>
          </w:p>
        </w:tc>
      </w:tr>
      <w:tr w:rsidR="000A352C" w:rsidTr="00897408">
        <w:tc>
          <w:tcPr>
            <w:tcW w:w="917" w:type="dxa"/>
            <w:vAlign w:val="center"/>
          </w:tcPr>
          <w:p w:rsidR="000A352C" w:rsidRDefault="000A352C" w:rsidP="00ED579F">
            <w:pPr>
              <w:spacing w:line="276" w:lineRule="auto"/>
              <w:jc w:val="center"/>
              <w:rPr>
                <w:rFonts w:cs="Arial"/>
                <w:sz w:val="20"/>
              </w:rPr>
            </w:pPr>
            <w:r>
              <w:rPr>
                <w:rFonts w:cs="Arial"/>
                <w:sz w:val="20"/>
              </w:rPr>
              <w:t>8</w:t>
            </w:r>
          </w:p>
        </w:tc>
        <w:tc>
          <w:tcPr>
            <w:tcW w:w="2251" w:type="dxa"/>
            <w:vAlign w:val="center"/>
          </w:tcPr>
          <w:p w:rsidR="000A352C" w:rsidRDefault="000A352C" w:rsidP="00ED579F">
            <w:pPr>
              <w:spacing w:line="276" w:lineRule="auto"/>
              <w:rPr>
                <w:rFonts w:cs="Arial"/>
                <w:sz w:val="20"/>
              </w:rPr>
            </w:pPr>
            <w:r>
              <w:rPr>
                <w:rFonts w:cs="Arial"/>
                <w:sz w:val="20"/>
              </w:rPr>
              <w:t>Meyongchu (2 x 2)</w:t>
            </w:r>
          </w:p>
        </w:tc>
        <w:tc>
          <w:tcPr>
            <w:tcW w:w="1620" w:type="dxa"/>
            <w:vAlign w:val="center"/>
          </w:tcPr>
          <w:p w:rsidR="000A352C" w:rsidRDefault="000A352C" w:rsidP="00ED579F">
            <w:pPr>
              <w:spacing w:line="276" w:lineRule="auto"/>
              <w:jc w:val="right"/>
              <w:rPr>
                <w:rFonts w:cs="Arial"/>
                <w:sz w:val="20"/>
              </w:rPr>
            </w:pPr>
            <w:r>
              <w:rPr>
                <w:rFonts w:cs="Arial"/>
                <w:sz w:val="20"/>
              </w:rPr>
              <w:t>4.00</w:t>
            </w:r>
          </w:p>
        </w:tc>
        <w:tc>
          <w:tcPr>
            <w:tcW w:w="1062" w:type="dxa"/>
            <w:vAlign w:val="center"/>
          </w:tcPr>
          <w:p w:rsidR="000A352C" w:rsidRDefault="000A352C" w:rsidP="00ED579F">
            <w:pPr>
              <w:spacing w:line="276" w:lineRule="auto"/>
              <w:jc w:val="right"/>
              <w:rPr>
                <w:rFonts w:cs="Arial"/>
                <w:sz w:val="20"/>
              </w:rPr>
            </w:pPr>
            <w:r>
              <w:rPr>
                <w:rFonts w:cs="Arial"/>
                <w:sz w:val="20"/>
              </w:rPr>
              <w:t>6.589</w:t>
            </w:r>
          </w:p>
        </w:tc>
        <w:tc>
          <w:tcPr>
            <w:tcW w:w="2718" w:type="dxa"/>
            <w:vAlign w:val="center"/>
          </w:tcPr>
          <w:p w:rsidR="000A352C" w:rsidRDefault="000A352C" w:rsidP="00ED579F">
            <w:pPr>
              <w:spacing w:line="276" w:lineRule="auto"/>
              <w:rPr>
                <w:rFonts w:cs="Arial"/>
                <w:sz w:val="20"/>
              </w:rPr>
            </w:pPr>
          </w:p>
        </w:tc>
      </w:tr>
      <w:tr w:rsidR="000A352C" w:rsidTr="00897408">
        <w:tc>
          <w:tcPr>
            <w:tcW w:w="917" w:type="dxa"/>
            <w:vAlign w:val="center"/>
          </w:tcPr>
          <w:p w:rsidR="000A352C" w:rsidRDefault="000A352C" w:rsidP="00ED579F">
            <w:pPr>
              <w:spacing w:line="276" w:lineRule="auto"/>
              <w:jc w:val="center"/>
              <w:rPr>
                <w:rFonts w:cs="Arial"/>
                <w:sz w:val="20"/>
              </w:rPr>
            </w:pPr>
            <w:r>
              <w:rPr>
                <w:rFonts w:cs="Arial"/>
                <w:sz w:val="20"/>
              </w:rPr>
              <w:t>9</w:t>
            </w:r>
          </w:p>
        </w:tc>
        <w:tc>
          <w:tcPr>
            <w:tcW w:w="2251" w:type="dxa"/>
            <w:vAlign w:val="center"/>
          </w:tcPr>
          <w:p w:rsidR="000A352C" w:rsidRDefault="000A352C" w:rsidP="00ED579F">
            <w:pPr>
              <w:spacing w:line="276" w:lineRule="auto"/>
              <w:rPr>
                <w:rFonts w:cs="Arial"/>
                <w:sz w:val="20"/>
              </w:rPr>
            </w:pPr>
            <w:r>
              <w:rPr>
                <w:rFonts w:cs="Arial"/>
                <w:sz w:val="20"/>
                <w:szCs w:val="20"/>
              </w:rPr>
              <w:t>Upper Rongnichu Hydel Project (URHP)</w:t>
            </w:r>
            <w:r>
              <w:rPr>
                <w:rFonts w:cs="Arial"/>
                <w:sz w:val="20"/>
              </w:rPr>
              <w:t xml:space="preserve"> (4 x 2)</w:t>
            </w:r>
          </w:p>
        </w:tc>
        <w:tc>
          <w:tcPr>
            <w:tcW w:w="1620" w:type="dxa"/>
            <w:vAlign w:val="center"/>
          </w:tcPr>
          <w:p w:rsidR="000A352C" w:rsidRDefault="000A352C" w:rsidP="00ED579F">
            <w:pPr>
              <w:spacing w:line="276" w:lineRule="auto"/>
              <w:jc w:val="right"/>
              <w:rPr>
                <w:rFonts w:cs="Arial"/>
                <w:sz w:val="20"/>
              </w:rPr>
            </w:pPr>
            <w:r>
              <w:rPr>
                <w:rFonts w:cs="Arial"/>
                <w:sz w:val="20"/>
              </w:rPr>
              <w:t>8.00</w:t>
            </w:r>
          </w:p>
        </w:tc>
        <w:tc>
          <w:tcPr>
            <w:tcW w:w="1062" w:type="dxa"/>
            <w:vAlign w:val="center"/>
          </w:tcPr>
          <w:p w:rsidR="000A352C" w:rsidRDefault="000A352C" w:rsidP="00ED579F">
            <w:pPr>
              <w:spacing w:line="276" w:lineRule="auto"/>
              <w:jc w:val="right"/>
              <w:rPr>
                <w:rFonts w:cs="Arial"/>
                <w:sz w:val="20"/>
              </w:rPr>
            </w:pPr>
            <w:r>
              <w:rPr>
                <w:rFonts w:cs="Arial"/>
                <w:sz w:val="20"/>
              </w:rPr>
              <w:t>0</w:t>
            </w:r>
          </w:p>
        </w:tc>
        <w:tc>
          <w:tcPr>
            <w:tcW w:w="2718" w:type="dxa"/>
            <w:vAlign w:val="center"/>
          </w:tcPr>
          <w:p w:rsidR="000A352C" w:rsidRDefault="000A352C" w:rsidP="00ED579F">
            <w:pPr>
              <w:spacing w:line="276" w:lineRule="auto"/>
              <w:rPr>
                <w:rFonts w:cs="Arial"/>
                <w:sz w:val="20"/>
              </w:rPr>
            </w:pPr>
            <w:r>
              <w:rPr>
                <w:rFonts w:cs="Arial"/>
                <w:sz w:val="20"/>
              </w:rPr>
              <w:t>No generation due to failure of water conductor system</w:t>
            </w:r>
          </w:p>
        </w:tc>
      </w:tr>
      <w:tr w:rsidR="000A352C" w:rsidTr="00897408">
        <w:tc>
          <w:tcPr>
            <w:tcW w:w="917" w:type="dxa"/>
            <w:vAlign w:val="center"/>
          </w:tcPr>
          <w:p w:rsidR="000A352C" w:rsidRDefault="000A352C" w:rsidP="00ED579F">
            <w:pPr>
              <w:spacing w:line="276" w:lineRule="auto"/>
              <w:jc w:val="center"/>
              <w:rPr>
                <w:rFonts w:cs="Arial"/>
                <w:sz w:val="20"/>
              </w:rPr>
            </w:pPr>
            <w:r>
              <w:rPr>
                <w:rFonts w:cs="Arial"/>
                <w:sz w:val="20"/>
              </w:rPr>
              <w:lastRenderedPageBreak/>
              <w:t>10</w:t>
            </w:r>
          </w:p>
        </w:tc>
        <w:tc>
          <w:tcPr>
            <w:tcW w:w="2251" w:type="dxa"/>
            <w:vAlign w:val="center"/>
          </w:tcPr>
          <w:p w:rsidR="000A352C" w:rsidRDefault="000A352C" w:rsidP="00ED579F">
            <w:pPr>
              <w:spacing w:line="276" w:lineRule="auto"/>
              <w:rPr>
                <w:rFonts w:cs="Arial"/>
                <w:sz w:val="20"/>
              </w:rPr>
            </w:pPr>
            <w:r>
              <w:rPr>
                <w:rFonts w:cs="Arial"/>
                <w:sz w:val="20"/>
              </w:rPr>
              <w:t>Kalez (2 x 1)</w:t>
            </w:r>
          </w:p>
        </w:tc>
        <w:tc>
          <w:tcPr>
            <w:tcW w:w="1620" w:type="dxa"/>
            <w:vAlign w:val="center"/>
          </w:tcPr>
          <w:p w:rsidR="000A352C" w:rsidRDefault="000A352C" w:rsidP="00ED579F">
            <w:pPr>
              <w:spacing w:line="276" w:lineRule="auto"/>
              <w:jc w:val="right"/>
              <w:rPr>
                <w:rFonts w:cs="Arial"/>
                <w:sz w:val="20"/>
              </w:rPr>
            </w:pPr>
            <w:r>
              <w:rPr>
                <w:rFonts w:cs="Arial"/>
                <w:sz w:val="20"/>
              </w:rPr>
              <w:t>2.00</w:t>
            </w:r>
          </w:p>
        </w:tc>
        <w:tc>
          <w:tcPr>
            <w:tcW w:w="1062" w:type="dxa"/>
            <w:vAlign w:val="center"/>
          </w:tcPr>
          <w:p w:rsidR="000A352C" w:rsidRDefault="000A352C" w:rsidP="00ED579F">
            <w:pPr>
              <w:spacing w:line="276" w:lineRule="auto"/>
              <w:jc w:val="right"/>
              <w:rPr>
                <w:rFonts w:cs="Arial"/>
                <w:sz w:val="20"/>
              </w:rPr>
            </w:pPr>
            <w:r>
              <w:rPr>
                <w:rFonts w:cs="Arial"/>
                <w:sz w:val="20"/>
              </w:rPr>
              <w:t>0.760</w:t>
            </w:r>
          </w:p>
        </w:tc>
        <w:tc>
          <w:tcPr>
            <w:tcW w:w="2718" w:type="dxa"/>
            <w:vAlign w:val="center"/>
          </w:tcPr>
          <w:p w:rsidR="000A352C" w:rsidRDefault="000A352C" w:rsidP="00ED579F">
            <w:pPr>
              <w:spacing w:line="276" w:lineRule="auto"/>
              <w:rPr>
                <w:rFonts w:cs="Arial"/>
                <w:sz w:val="20"/>
              </w:rPr>
            </w:pPr>
          </w:p>
        </w:tc>
      </w:tr>
      <w:tr w:rsidR="000A352C" w:rsidTr="00897408">
        <w:tc>
          <w:tcPr>
            <w:tcW w:w="917" w:type="dxa"/>
            <w:vAlign w:val="center"/>
          </w:tcPr>
          <w:p w:rsidR="000A352C" w:rsidRDefault="000A352C" w:rsidP="00ED579F">
            <w:pPr>
              <w:spacing w:line="276" w:lineRule="auto"/>
              <w:jc w:val="center"/>
              <w:rPr>
                <w:rFonts w:cs="Arial"/>
                <w:sz w:val="20"/>
              </w:rPr>
            </w:pPr>
            <w:r>
              <w:rPr>
                <w:rFonts w:cs="Arial"/>
                <w:sz w:val="20"/>
              </w:rPr>
              <w:t>11</w:t>
            </w:r>
          </w:p>
        </w:tc>
        <w:tc>
          <w:tcPr>
            <w:tcW w:w="2251" w:type="dxa"/>
            <w:vAlign w:val="center"/>
          </w:tcPr>
          <w:p w:rsidR="000A352C" w:rsidRDefault="000A352C" w:rsidP="00ED579F">
            <w:pPr>
              <w:spacing w:line="276" w:lineRule="auto"/>
              <w:rPr>
                <w:rFonts w:cs="Arial"/>
                <w:sz w:val="20"/>
              </w:rPr>
            </w:pPr>
            <w:r>
              <w:rPr>
                <w:rFonts w:cs="Arial"/>
                <w:sz w:val="20"/>
              </w:rPr>
              <w:t>Lachung (2 x 0.1)</w:t>
            </w:r>
          </w:p>
        </w:tc>
        <w:tc>
          <w:tcPr>
            <w:tcW w:w="1620" w:type="dxa"/>
            <w:vAlign w:val="center"/>
          </w:tcPr>
          <w:p w:rsidR="000A352C" w:rsidRDefault="000A352C" w:rsidP="00ED579F">
            <w:pPr>
              <w:spacing w:line="276" w:lineRule="auto"/>
              <w:jc w:val="right"/>
              <w:rPr>
                <w:rFonts w:cs="Arial"/>
                <w:sz w:val="20"/>
              </w:rPr>
            </w:pPr>
            <w:r>
              <w:rPr>
                <w:rFonts w:cs="Arial"/>
                <w:sz w:val="20"/>
              </w:rPr>
              <w:t>0.20</w:t>
            </w:r>
          </w:p>
        </w:tc>
        <w:tc>
          <w:tcPr>
            <w:tcW w:w="1062" w:type="dxa"/>
            <w:vAlign w:val="center"/>
          </w:tcPr>
          <w:p w:rsidR="000A352C" w:rsidRDefault="000A352C" w:rsidP="00ED579F">
            <w:pPr>
              <w:spacing w:line="276" w:lineRule="auto"/>
              <w:jc w:val="right"/>
              <w:rPr>
                <w:rFonts w:cs="Arial"/>
                <w:sz w:val="20"/>
              </w:rPr>
            </w:pPr>
            <w:r>
              <w:rPr>
                <w:rFonts w:cs="Arial"/>
                <w:sz w:val="20"/>
              </w:rPr>
              <w:t>1.025</w:t>
            </w:r>
          </w:p>
        </w:tc>
        <w:tc>
          <w:tcPr>
            <w:tcW w:w="2718" w:type="dxa"/>
            <w:vAlign w:val="center"/>
          </w:tcPr>
          <w:p w:rsidR="000A352C" w:rsidRDefault="000A352C" w:rsidP="00ED579F">
            <w:pPr>
              <w:spacing w:line="276" w:lineRule="auto"/>
              <w:rPr>
                <w:rFonts w:cs="Arial"/>
                <w:sz w:val="20"/>
              </w:rPr>
            </w:pPr>
            <w:r>
              <w:rPr>
                <w:rFonts w:cs="Arial"/>
                <w:sz w:val="20"/>
              </w:rPr>
              <w:t>Power house abandoned</w:t>
            </w:r>
          </w:p>
        </w:tc>
      </w:tr>
      <w:tr w:rsidR="000A352C" w:rsidTr="00897408">
        <w:tc>
          <w:tcPr>
            <w:tcW w:w="917" w:type="dxa"/>
            <w:vAlign w:val="center"/>
          </w:tcPr>
          <w:p w:rsidR="000A352C" w:rsidRDefault="000A352C" w:rsidP="00ED579F">
            <w:pPr>
              <w:spacing w:line="276" w:lineRule="auto"/>
              <w:jc w:val="center"/>
              <w:rPr>
                <w:rFonts w:cs="Arial"/>
                <w:sz w:val="20"/>
              </w:rPr>
            </w:pPr>
            <w:r>
              <w:rPr>
                <w:rFonts w:cs="Arial"/>
                <w:sz w:val="20"/>
              </w:rPr>
              <w:t>12</w:t>
            </w:r>
          </w:p>
        </w:tc>
        <w:tc>
          <w:tcPr>
            <w:tcW w:w="2251" w:type="dxa"/>
            <w:vAlign w:val="center"/>
          </w:tcPr>
          <w:p w:rsidR="000A352C" w:rsidRDefault="000A352C" w:rsidP="00ED579F">
            <w:pPr>
              <w:spacing w:line="276" w:lineRule="auto"/>
              <w:rPr>
                <w:rFonts w:cs="Arial"/>
                <w:sz w:val="20"/>
              </w:rPr>
            </w:pPr>
            <w:r>
              <w:rPr>
                <w:rFonts w:cs="Arial"/>
                <w:sz w:val="20"/>
              </w:rPr>
              <w:t>Rabomchu (2 x 1.50)</w:t>
            </w:r>
          </w:p>
        </w:tc>
        <w:tc>
          <w:tcPr>
            <w:tcW w:w="1620" w:type="dxa"/>
            <w:vAlign w:val="center"/>
          </w:tcPr>
          <w:p w:rsidR="000A352C" w:rsidRDefault="000A352C" w:rsidP="00ED579F">
            <w:pPr>
              <w:spacing w:line="276" w:lineRule="auto"/>
              <w:jc w:val="right"/>
              <w:rPr>
                <w:rFonts w:cs="Arial"/>
                <w:sz w:val="20"/>
              </w:rPr>
            </w:pPr>
            <w:r>
              <w:rPr>
                <w:rFonts w:cs="Arial"/>
                <w:sz w:val="20"/>
              </w:rPr>
              <w:t>3.00</w:t>
            </w:r>
          </w:p>
        </w:tc>
        <w:tc>
          <w:tcPr>
            <w:tcW w:w="1062" w:type="dxa"/>
            <w:vAlign w:val="center"/>
          </w:tcPr>
          <w:p w:rsidR="000A352C" w:rsidRDefault="000A352C" w:rsidP="00ED579F">
            <w:pPr>
              <w:spacing w:line="276" w:lineRule="auto"/>
              <w:jc w:val="right"/>
              <w:rPr>
                <w:rFonts w:cs="Arial"/>
                <w:sz w:val="20"/>
              </w:rPr>
            </w:pPr>
            <w:r>
              <w:rPr>
                <w:rFonts w:cs="Arial"/>
                <w:sz w:val="20"/>
              </w:rPr>
              <w:t>3.522</w:t>
            </w:r>
          </w:p>
        </w:tc>
        <w:tc>
          <w:tcPr>
            <w:tcW w:w="2718" w:type="dxa"/>
            <w:vAlign w:val="center"/>
          </w:tcPr>
          <w:p w:rsidR="000A352C" w:rsidRDefault="000A352C" w:rsidP="00ED579F">
            <w:pPr>
              <w:spacing w:line="276" w:lineRule="auto"/>
              <w:rPr>
                <w:rFonts w:cs="Arial"/>
                <w:sz w:val="20"/>
              </w:rPr>
            </w:pPr>
          </w:p>
        </w:tc>
      </w:tr>
      <w:tr w:rsidR="000A352C" w:rsidTr="00897408">
        <w:tc>
          <w:tcPr>
            <w:tcW w:w="917" w:type="dxa"/>
            <w:vAlign w:val="center"/>
          </w:tcPr>
          <w:p w:rsidR="000A352C" w:rsidRDefault="000A352C" w:rsidP="00ED579F">
            <w:pPr>
              <w:spacing w:line="276" w:lineRule="auto"/>
              <w:jc w:val="center"/>
              <w:rPr>
                <w:rFonts w:cs="Arial"/>
                <w:b/>
                <w:bCs/>
                <w:sz w:val="20"/>
              </w:rPr>
            </w:pPr>
            <w:r>
              <w:rPr>
                <w:rFonts w:cs="Arial"/>
                <w:b/>
                <w:bCs/>
                <w:sz w:val="20"/>
              </w:rPr>
              <w:t>13</w:t>
            </w:r>
          </w:p>
        </w:tc>
        <w:tc>
          <w:tcPr>
            <w:tcW w:w="2251" w:type="dxa"/>
            <w:vAlign w:val="center"/>
          </w:tcPr>
          <w:p w:rsidR="000A352C" w:rsidRDefault="000A352C" w:rsidP="00ED579F">
            <w:pPr>
              <w:spacing w:line="276" w:lineRule="auto"/>
              <w:rPr>
                <w:rFonts w:cs="Arial"/>
                <w:b/>
                <w:bCs/>
                <w:sz w:val="20"/>
              </w:rPr>
            </w:pPr>
            <w:r>
              <w:rPr>
                <w:rFonts w:cs="Arial"/>
                <w:b/>
                <w:bCs/>
                <w:sz w:val="20"/>
              </w:rPr>
              <w:t>Sub-Total</w:t>
            </w:r>
          </w:p>
        </w:tc>
        <w:tc>
          <w:tcPr>
            <w:tcW w:w="1620" w:type="dxa"/>
            <w:vAlign w:val="center"/>
          </w:tcPr>
          <w:p w:rsidR="000A352C" w:rsidRDefault="000A352C" w:rsidP="00ED579F">
            <w:pPr>
              <w:spacing w:line="276" w:lineRule="auto"/>
              <w:jc w:val="right"/>
              <w:rPr>
                <w:rFonts w:cs="Arial"/>
                <w:b/>
                <w:bCs/>
                <w:sz w:val="20"/>
              </w:rPr>
            </w:pPr>
            <w:r>
              <w:rPr>
                <w:rFonts w:cs="Arial"/>
                <w:b/>
                <w:bCs/>
                <w:sz w:val="20"/>
              </w:rPr>
              <w:t>35.70</w:t>
            </w:r>
          </w:p>
        </w:tc>
        <w:tc>
          <w:tcPr>
            <w:tcW w:w="1062" w:type="dxa"/>
            <w:vAlign w:val="center"/>
          </w:tcPr>
          <w:p w:rsidR="000A352C" w:rsidRDefault="000A352C" w:rsidP="00ED579F">
            <w:pPr>
              <w:spacing w:line="276" w:lineRule="auto"/>
              <w:jc w:val="right"/>
              <w:rPr>
                <w:rFonts w:cs="Arial"/>
                <w:b/>
                <w:bCs/>
                <w:sz w:val="20"/>
              </w:rPr>
            </w:pPr>
            <w:r>
              <w:rPr>
                <w:rFonts w:cs="Arial"/>
                <w:b/>
                <w:bCs/>
                <w:sz w:val="20"/>
              </w:rPr>
              <w:t>40.684</w:t>
            </w:r>
          </w:p>
        </w:tc>
        <w:tc>
          <w:tcPr>
            <w:tcW w:w="2718" w:type="dxa"/>
            <w:vAlign w:val="center"/>
          </w:tcPr>
          <w:p w:rsidR="000A352C" w:rsidRDefault="000A352C" w:rsidP="00ED579F">
            <w:pPr>
              <w:spacing w:line="276" w:lineRule="auto"/>
              <w:rPr>
                <w:rFonts w:cs="Arial"/>
                <w:b/>
                <w:bCs/>
                <w:sz w:val="20"/>
              </w:rPr>
            </w:pPr>
          </w:p>
        </w:tc>
      </w:tr>
      <w:tr w:rsidR="000A352C" w:rsidTr="00897408">
        <w:tc>
          <w:tcPr>
            <w:tcW w:w="917" w:type="dxa"/>
            <w:vAlign w:val="center"/>
          </w:tcPr>
          <w:p w:rsidR="000A352C" w:rsidRDefault="000A352C" w:rsidP="00ED579F">
            <w:pPr>
              <w:spacing w:line="276" w:lineRule="auto"/>
              <w:jc w:val="center"/>
              <w:rPr>
                <w:rFonts w:cs="Arial"/>
                <w:b/>
                <w:bCs/>
                <w:sz w:val="20"/>
              </w:rPr>
            </w:pPr>
            <w:r>
              <w:rPr>
                <w:rFonts w:cs="Arial"/>
                <w:b/>
                <w:bCs/>
                <w:sz w:val="20"/>
              </w:rPr>
              <w:t>B</w:t>
            </w:r>
          </w:p>
        </w:tc>
        <w:tc>
          <w:tcPr>
            <w:tcW w:w="2251" w:type="dxa"/>
            <w:vAlign w:val="center"/>
          </w:tcPr>
          <w:p w:rsidR="000A352C" w:rsidRDefault="000A352C" w:rsidP="00ED579F">
            <w:pPr>
              <w:spacing w:line="276" w:lineRule="auto"/>
              <w:rPr>
                <w:rFonts w:cs="Arial"/>
                <w:b/>
                <w:bCs/>
                <w:sz w:val="20"/>
              </w:rPr>
            </w:pPr>
            <w:r>
              <w:rPr>
                <w:rFonts w:cs="Arial"/>
                <w:b/>
                <w:bCs/>
                <w:sz w:val="20"/>
              </w:rPr>
              <w:t>Diesel Generation</w:t>
            </w:r>
          </w:p>
        </w:tc>
        <w:tc>
          <w:tcPr>
            <w:tcW w:w="1620" w:type="dxa"/>
            <w:vAlign w:val="center"/>
          </w:tcPr>
          <w:p w:rsidR="000A352C" w:rsidRDefault="000A352C" w:rsidP="00ED579F">
            <w:pPr>
              <w:spacing w:line="276" w:lineRule="auto"/>
              <w:jc w:val="right"/>
              <w:rPr>
                <w:rFonts w:cs="Arial"/>
                <w:b/>
                <w:bCs/>
                <w:sz w:val="20"/>
              </w:rPr>
            </w:pPr>
          </w:p>
        </w:tc>
        <w:tc>
          <w:tcPr>
            <w:tcW w:w="1062" w:type="dxa"/>
            <w:vAlign w:val="center"/>
          </w:tcPr>
          <w:p w:rsidR="000A352C" w:rsidRDefault="000A352C" w:rsidP="00ED579F">
            <w:pPr>
              <w:spacing w:line="276" w:lineRule="auto"/>
              <w:jc w:val="right"/>
              <w:rPr>
                <w:rFonts w:cs="Arial"/>
                <w:b/>
                <w:bCs/>
                <w:sz w:val="20"/>
              </w:rPr>
            </w:pPr>
          </w:p>
        </w:tc>
        <w:tc>
          <w:tcPr>
            <w:tcW w:w="2718" w:type="dxa"/>
            <w:vAlign w:val="center"/>
          </w:tcPr>
          <w:p w:rsidR="000A352C" w:rsidRDefault="000A352C" w:rsidP="00ED579F">
            <w:pPr>
              <w:spacing w:line="276" w:lineRule="auto"/>
              <w:rPr>
                <w:rFonts w:cs="Arial"/>
                <w:b/>
                <w:bCs/>
                <w:sz w:val="20"/>
              </w:rPr>
            </w:pPr>
          </w:p>
        </w:tc>
      </w:tr>
      <w:tr w:rsidR="000A352C" w:rsidTr="00897408">
        <w:tc>
          <w:tcPr>
            <w:tcW w:w="917" w:type="dxa"/>
            <w:vAlign w:val="center"/>
          </w:tcPr>
          <w:p w:rsidR="000A352C" w:rsidRDefault="000A352C" w:rsidP="00ED579F">
            <w:pPr>
              <w:spacing w:line="276" w:lineRule="auto"/>
              <w:jc w:val="center"/>
              <w:rPr>
                <w:rFonts w:cs="Arial"/>
                <w:sz w:val="20"/>
              </w:rPr>
            </w:pPr>
            <w:r>
              <w:rPr>
                <w:rFonts w:cs="Arial"/>
                <w:sz w:val="20"/>
              </w:rPr>
              <w:t>14</w:t>
            </w:r>
          </w:p>
        </w:tc>
        <w:tc>
          <w:tcPr>
            <w:tcW w:w="2251" w:type="dxa"/>
            <w:vAlign w:val="center"/>
          </w:tcPr>
          <w:p w:rsidR="000A352C" w:rsidRDefault="000A352C" w:rsidP="00ED579F">
            <w:pPr>
              <w:spacing w:line="276" w:lineRule="auto"/>
              <w:rPr>
                <w:rFonts w:cs="Arial"/>
                <w:sz w:val="20"/>
              </w:rPr>
            </w:pPr>
            <w:r>
              <w:rPr>
                <w:rFonts w:cs="Arial"/>
                <w:sz w:val="20"/>
              </w:rPr>
              <w:t>DPH Gangtok (4 x 1)</w:t>
            </w:r>
          </w:p>
        </w:tc>
        <w:tc>
          <w:tcPr>
            <w:tcW w:w="1620" w:type="dxa"/>
            <w:vAlign w:val="center"/>
          </w:tcPr>
          <w:p w:rsidR="000A352C" w:rsidRDefault="000A352C" w:rsidP="00ED579F">
            <w:pPr>
              <w:spacing w:line="276" w:lineRule="auto"/>
              <w:jc w:val="right"/>
              <w:rPr>
                <w:rFonts w:cs="Arial"/>
                <w:sz w:val="20"/>
              </w:rPr>
            </w:pPr>
            <w:r>
              <w:rPr>
                <w:rFonts w:cs="Arial"/>
                <w:sz w:val="20"/>
              </w:rPr>
              <w:t>4.00</w:t>
            </w:r>
          </w:p>
        </w:tc>
        <w:tc>
          <w:tcPr>
            <w:tcW w:w="1062" w:type="dxa"/>
            <w:vAlign w:val="center"/>
          </w:tcPr>
          <w:p w:rsidR="000A352C" w:rsidRDefault="000A352C" w:rsidP="00ED579F">
            <w:pPr>
              <w:spacing w:line="276" w:lineRule="auto"/>
              <w:jc w:val="right"/>
              <w:rPr>
                <w:rFonts w:cs="Arial"/>
                <w:sz w:val="20"/>
              </w:rPr>
            </w:pPr>
            <w:r>
              <w:rPr>
                <w:rFonts w:cs="Arial"/>
                <w:sz w:val="20"/>
              </w:rPr>
              <w:t>0.153</w:t>
            </w:r>
          </w:p>
        </w:tc>
        <w:tc>
          <w:tcPr>
            <w:tcW w:w="2718" w:type="dxa"/>
            <w:vAlign w:val="center"/>
          </w:tcPr>
          <w:p w:rsidR="000A352C" w:rsidRDefault="000A352C" w:rsidP="00ED579F">
            <w:pPr>
              <w:spacing w:line="276" w:lineRule="auto"/>
              <w:rPr>
                <w:rFonts w:cs="Arial"/>
                <w:sz w:val="20"/>
              </w:rPr>
            </w:pPr>
          </w:p>
        </w:tc>
      </w:tr>
      <w:tr w:rsidR="000A352C" w:rsidTr="00897408">
        <w:tc>
          <w:tcPr>
            <w:tcW w:w="917" w:type="dxa"/>
            <w:vAlign w:val="center"/>
          </w:tcPr>
          <w:p w:rsidR="000A352C" w:rsidRDefault="000A352C" w:rsidP="00ED579F">
            <w:pPr>
              <w:spacing w:line="276" w:lineRule="auto"/>
              <w:jc w:val="center"/>
              <w:rPr>
                <w:rFonts w:cs="Arial"/>
                <w:sz w:val="20"/>
              </w:rPr>
            </w:pPr>
            <w:r>
              <w:rPr>
                <w:rFonts w:cs="Arial"/>
                <w:sz w:val="20"/>
              </w:rPr>
              <w:t>15</w:t>
            </w:r>
          </w:p>
        </w:tc>
        <w:tc>
          <w:tcPr>
            <w:tcW w:w="2251" w:type="dxa"/>
            <w:vAlign w:val="center"/>
          </w:tcPr>
          <w:p w:rsidR="000A352C" w:rsidRDefault="000A352C" w:rsidP="00ED579F">
            <w:pPr>
              <w:spacing w:line="276" w:lineRule="auto"/>
              <w:rPr>
                <w:rFonts w:cs="Arial"/>
                <w:sz w:val="20"/>
              </w:rPr>
            </w:pPr>
            <w:r>
              <w:rPr>
                <w:rFonts w:cs="Arial"/>
                <w:sz w:val="20"/>
              </w:rPr>
              <w:t>DPH LLHP Ranipool (4 x 0.248)</w:t>
            </w:r>
          </w:p>
        </w:tc>
        <w:tc>
          <w:tcPr>
            <w:tcW w:w="1620" w:type="dxa"/>
            <w:vAlign w:val="center"/>
          </w:tcPr>
          <w:p w:rsidR="000A352C" w:rsidRDefault="000A352C" w:rsidP="00ED579F">
            <w:pPr>
              <w:spacing w:line="276" w:lineRule="auto"/>
              <w:jc w:val="right"/>
              <w:rPr>
                <w:rFonts w:cs="Arial"/>
                <w:sz w:val="20"/>
              </w:rPr>
            </w:pPr>
            <w:r>
              <w:rPr>
                <w:rFonts w:cs="Arial"/>
                <w:sz w:val="20"/>
              </w:rPr>
              <w:t>0.992</w:t>
            </w:r>
          </w:p>
        </w:tc>
        <w:tc>
          <w:tcPr>
            <w:tcW w:w="1062" w:type="dxa"/>
            <w:vAlign w:val="center"/>
          </w:tcPr>
          <w:p w:rsidR="000A352C" w:rsidRDefault="000A352C" w:rsidP="00ED579F">
            <w:pPr>
              <w:spacing w:line="276" w:lineRule="auto"/>
              <w:jc w:val="right"/>
              <w:rPr>
                <w:rFonts w:cs="Arial"/>
                <w:sz w:val="20"/>
              </w:rPr>
            </w:pPr>
            <w:r>
              <w:rPr>
                <w:rFonts w:cs="Arial"/>
                <w:sz w:val="20"/>
              </w:rPr>
              <w:t>-</w:t>
            </w:r>
          </w:p>
        </w:tc>
        <w:tc>
          <w:tcPr>
            <w:tcW w:w="2718" w:type="dxa"/>
            <w:vAlign w:val="center"/>
          </w:tcPr>
          <w:p w:rsidR="000A352C" w:rsidRDefault="000A352C" w:rsidP="00ED579F">
            <w:pPr>
              <w:spacing w:line="276" w:lineRule="auto"/>
              <w:rPr>
                <w:rFonts w:cs="Arial"/>
                <w:sz w:val="20"/>
              </w:rPr>
            </w:pPr>
          </w:p>
        </w:tc>
      </w:tr>
      <w:tr w:rsidR="000A352C" w:rsidTr="00897408">
        <w:tc>
          <w:tcPr>
            <w:tcW w:w="917" w:type="dxa"/>
            <w:vAlign w:val="center"/>
          </w:tcPr>
          <w:p w:rsidR="000A352C" w:rsidRDefault="000A352C" w:rsidP="00ED579F">
            <w:pPr>
              <w:spacing w:line="276" w:lineRule="auto"/>
              <w:jc w:val="center"/>
              <w:rPr>
                <w:rFonts w:cs="Arial"/>
                <w:b/>
                <w:bCs/>
                <w:sz w:val="20"/>
              </w:rPr>
            </w:pPr>
            <w:r>
              <w:rPr>
                <w:rFonts w:cs="Arial"/>
                <w:b/>
                <w:bCs/>
                <w:sz w:val="20"/>
              </w:rPr>
              <w:t>16</w:t>
            </w:r>
          </w:p>
        </w:tc>
        <w:tc>
          <w:tcPr>
            <w:tcW w:w="2251" w:type="dxa"/>
            <w:vAlign w:val="center"/>
          </w:tcPr>
          <w:p w:rsidR="000A352C" w:rsidRDefault="000A352C" w:rsidP="00ED579F">
            <w:pPr>
              <w:spacing w:line="276" w:lineRule="auto"/>
              <w:rPr>
                <w:rFonts w:cs="Arial"/>
                <w:b/>
                <w:bCs/>
                <w:sz w:val="20"/>
              </w:rPr>
            </w:pPr>
            <w:r>
              <w:rPr>
                <w:rFonts w:cs="Arial"/>
                <w:b/>
                <w:bCs/>
                <w:sz w:val="20"/>
              </w:rPr>
              <w:t>Sub-Total</w:t>
            </w:r>
          </w:p>
        </w:tc>
        <w:tc>
          <w:tcPr>
            <w:tcW w:w="1620" w:type="dxa"/>
            <w:vAlign w:val="center"/>
          </w:tcPr>
          <w:p w:rsidR="000A352C" w:rsidRDefault="000A352C" w:rsidP="00ED579F">
            <w:pPr>
              <w:spacing w:line="276" w:lineRule="auto"/>
              <w:jc w:val="right"/>
              <w:rPr>
                <w:rFonts w:cs="Arial"/>
                <w:b/>
                <w:bCs/>
                <w:sz w:val="20"/>
              </w:rPr>
            </w:pPr>
            <w:r>
              <w:rPr>
                <w:rFonts w:cs="Arial"/>
                <w:b/>
                <w:bCs/>
                <w:sz w:val="20"/>
              </w:rPr>
              <w:t>4.992</w:t>
            </w:r>
          </w:p>
        </w:tc>
        <w:tc>
          <w:tcPr>
            <w:tcW w:w="1062" w:type="dxa"/>
            <w:vAlign w:val="center"/>
          </w:tcPr>
          <w:p w:rsidR="000A352C" w:rsidRDefault="000A352C" w:rsidP="00ED579F">
            <w:pPr>
              <w:spacing w:line="276" w:lineRule="auto"/>
              <w:jc w:val="right"/>
              <w:rPr>
                <w:rFonts w:cs="Arial"/>
                <w:b/>
                <w:bCs/>
                <w:sz w:val="20"/>
              </w:rPr>
            </w:pPr>
            <w:r>
              <w:rPr>
                <w:rFonts w:cs="Arial"/>
                <w:b/>
                <w:bCs/>
                <w:sz w:val="20"/>
              </w:rPr>
              <w:t>0.153</w:t>
            </w:r>
          </w:p>
        </w:tc>
        <w:tc>
          <w:tcPr>
            <w:tcW w:w="2718" w:type="dxa"/>
            <w:vAlign w:val="center"/>
          </w:tcPr>
          <w:p w:rsidR="000A352C" w:rsidRDefault="000A352C" w:rsidP="00ED579F">
            <w:pPr>
              <w:spacing w:line="276" w:lineRule="auto"/>
              <w:rPr>
                <w:rFonts w:cs="Arial"/>
                <w:b/>
                <w:bCs/>
                <w:sz w:val="20"/>
              </w:rPr>
            </w:pPr>
          </w:p>
        </w:tc>
      </w:tr>
      <w:tr w:rsidR="000A352C" w:rsidTr="00897408">
        <w:tc>
          <w:tcPr>
            <w:tcW w:w="917" w:type="dxa"/>
            <w:vAlign w:val="center"/>
          </w:tcPr>
          <w:p w:rsidR="000A352C" w:rsidRDefault="000A352C" w:rsidP="00ED579F">
            <w:pPr>
              <w:spacing w:line="276" w:lineRule="auto"/>
              <w:jc w:val="center"/>
              <w:rPr>
                <w:rFonts w:cs="Arial"/>
                <w:b/>
                <w:bCs/>
                <w:sz w:val="20"/>
              </w:rPr>
            </w:pPr>
            <w:r>
              <w:rPr>
                <w:rFonts w:cs="Arial"/>
                <w:b/>
                <w:bCs/>
                <w:sz w:val="20"/>
              </w:rPr>
              <w:t>17</w:t>
            </w:r>
          </w:p>
        </w:tc>
        <w:tc>
          <w:tcPr>
            <w:tcW w:w="2251" w:type="dxa"/>
            <w:vAlign w:val="center"/>
          </w:tcPr>
          <w:p w:rsidR="000A352C" w:rsidRDefault="000A352C" w:rsidP="00ED579F">
            <w:pPr>
              <w:spacing w:line="276" w:lineRule="auto"/>
              <w:rPr>
                <w:rFonts w:cs="Arial"/>
                <w:b/>
                <w:bCs/>
                <w:sz w:val="20"/>
              </w:rPr>
            </w:pPr>
            <w:r>
              <w:rPr>
                <w:rFonts w:cs="Arial"/>
                <w:b/>
                <w:bCs/>
                <w:sz w:val="20"/>
              </w:rPr>
              <w:t>Grand Total</w:t>
            </w:r>
          </w:p>
        </w:tc>
        <w:tc>
          <w:tcPr>
            <w:tcW w:w="1620" w:type="dxa"/>
            <w:vAlign w:val="center"/>
          </w:tcPr>
          <w:p w:rsidR="000A352C" w:rsidRDefault="000A352C" w:rsidP="00ED579F">
            <w:pPr>
              <w:spacing w:line="276" w:lineRule="auto"/>
              <w:jc w:val="right"/>
              <w:rPr>
                <w:rFonts w:cs="Arial"/>
                <w:b/>
                <w:bCs/>
                <w:sz w:val="20"/>
              </w:rPr>
            </w:pPr>
            <w:r>
              <w:rPr>
                <w:rFonts w:cs="Arial"/>
                <w:b/>
                <w:bCs/>
                <w:sz w:val="20"/>
              </w:rPr>
              <w:t>40.692</w:t>
            </w:r>
          </w:p>
        </w:tc>
        <w:tc>
          <w:tcPr>
            <w:tcW w:w="1062" w:type="dxa"/>
            <w:vAlign w:val="center"/>
          </w:tcPr>
          <w:p w:rsidR="000A352C" w:rsidRDefault="000A352C" w:rsidP="00ED579F">
            <w:pPr>
              <w:spacing w:line="276" w:lineRule="auto"/>
              <w:jc w:val="right"/>
              <w:rPr>
                <w:rFonts w:cs="Arial"/>
                <w:b/>
                <w:bCs/>
                <w:sz w:val="20"/>
              </w:rPr>
            </w:pPr>
            <w:r>
              <w:rPr>
                <w:rFonts w:cs="Arial"/>
                <w:b/>
                <w:bCs/>
                <w:sz w:val="20"/>
              </w:rPr>
              <w:t>40.837</w:t>
            </w:r>
          </w:p>
        </w:tc>
        <w:tc>
          <w:tcPr>
            <w:tcW w:w="2718" w:type="dxa"/>
            <w:vAlign w:val="center"/>
          </w:tcPr>
          <w:p w:rsidR="000A352C" w:rsidRDefault="000A352C" w:rsidP="00ED579F">
            <w:pPr>
              <w:spacing w:line="276" w:lineRule="auto"/>
              <w:rPr>
                <w:rFonts w:cs="Arial"/>
                <w:b/>
                <w:bCs/>
                <w:sz w:val="20"/>
              </w:rPr>
            </w:pPr>
          </w:p>
        </w:tc>
      </w:tr>
      <w:tr w:rsidR="000A352C" w:rsidTr="00897408">
        <w:tc>
          <w:tcPr>
            <w:tcW w:w="917" w:type="dxa"/>
            <w:vAlign w:val="center"/>
          </w:tcPr>
          <w:p w:rsidR="000A352C" w:rsidRDefault="000A352C" w:rsidP="00ED579F">
            <w:pPr>
              <w:spacing w:line="276" w:lineRule="auto"/>
              <w:jc w:val="center"/>
              <w:rPr>
                <w:rFonts w:cs="Arial"/>
                <w:sz w:val="20"/>
              </w:rPr>
            </w:pPr>
            <w:r>
              <w:rPr>
                <w:rFonts w:cs="Arial"/>
                <w:sz w:val="20"/>
              </w:rPr>
              <w:t>18</w:t>
            </w:r>
          </w:p>
        </w:tc>
        <w:tc>
          <w:tcPr>
            <w:tcW w:w="2251" w:type="dxa"/>
            <w:vAlign w:val="center"/>
          </w:tcPr>
          <w:p w:rsidR="000A352C" w:rsidRDefault="000A352C" w:rsidP="00ED579F">
            <w:pPr>
              <w:spacing w:line="276" w:lineRule="auto"/>
              <w:rPr>
                <w:rFonts w:cs="Arial"/>
                <w:sz w:val="20"/>
              </w:rPr>
            </w:pPr>
            <w:r>
              <w:rPr>
                <w:rFonts w:cs="Arial"/>
                <w:sz w:val="20"/>
              </w:rPr>
              <w:t>Less Auxiliary</w:t>
            </w:r>
          </w:p>
        </w:tc>
        <w:tc>
          <w:tcPr>
            <w:tcW w:w="1620" w:type="dxa"/>
            <w:vAlign w:val="center"/>
          </w:tcPr>
          <w:p w:rsidR="000A352C" w:rsidRDefault="000A352C" w:rsidP="00ED579F">
            <w:pPr>
              <w:spacing w:line="276" w:lineRule="auto"/>
              <w:jc w:val="right"/>
              <w:rPr>
                <w:rFonts w:cs="Arial"/>
                <w:sz w:val="20"/>
              </w:rPr>
            </w:pPr>
          </w:p>
        </w:tc>
        <w:tc>
          <w:tcPr>
            <w:tcW w:w="1062" w:type="dxa"/>
            <w:vAlign w:val="center"/>
          </w:tcPr>
          <w:p w:rsidR="000A352C" w:rsidRDefault="000A352C" w:rsidP="00ED579F">
            <w:pPr>
              <w:spacing w:line="276" w:lineRule="auto"/>
              <w:jc w:val="right"/>
              <w:rPr>
                <w:rFonts w:cs="Arial"/>
                <w:sz w:val="20"/>
              </w:rPr>
            </w:pPr>
            <w:r>
              <w:rPr>
                <w:rFonts w:cs="Arial"/>
                <w:sz w:val="20"/>
              </w:rPr>
              <w:t>0.137</w:t>
            </w:r>
          </w:p>
        </w:tc>
        <w:tc>
          <w:tcPr>
            <w:tcW w:w="2718" w:type="dxa"/>
            <w:vAlign w:val="center"/>
          </w:tcPr>
          <w:p w:rsidR="000A352C" w:rsidRDefault="000A352C" w:rsidP="00ED579F">
            <w:pPr>
              <w:spacing w:line="276" w:lineRule="auto"/>
              <w:rPr>
                <w:rFonts w:cs="Arial"/>
                <w:sz w:val="20"/>
              </w:rPr>
            </w:pPr>
          </w:p>
        </w:tc>
      </w:tr>
      <w:tr w:rsidR="000A352C" w:rsidTr="00897408">
        <w:tc>
          <w:tcPr>
            <w:tcW w:w="917" w:type="dxa"/>
            <w:vAlign w:val="center"/>
          </w:tcPr>
          <w:p w:rsidR="000A352C" w:rsidRDefault="000A352C" w:rsidP="00ED579F">
            <w:pPr>
              <w:spacing w:line="276" w:lineRule="auto"/>
              <w:jc w:val="center"/>
              <w:rPr>
                <w:rFonts w:cs="Arial"/>
                <w:sz w:val="20"/>
              </w:rPr>
            </w:pPr>
            <w:r>
              <w:rPr>
                <w:rFonts w:cs="Arial"/>
                <w:sz w:val="20"/>
              </w:rPr>
              <w:t>19</w:t>
            </w:r>
          </w:p>
        </w:tc>
        <w:tc>
          <w:tcPr>
            <w:tcW w:w="2251" w:type="dxa"/>
            <w:vAlign w:val="center"/>
          </w:tcPr>
          <w:p w:rsidR="000A352C" w:rsidRDefault="000A352C" w:rsidP="00ED579F">
            <w:pPr>
              <w:spacing w:line="276" w:lineRule="auto"/>
              <w:rPr>
                <w:rFonts w:cs="Arial"/>
                <w:sz w:val="20"/>
              </w:rPr>
            </w:pPr>
            <w:r>
              <w:rPr>
                <w:rFonts w:cs="Arial"/>
                <w:sz w:val="20"/>
              </w:rPr>
              <w:t>Net Generation</w:t>
            </w:r>
          </w:p>
        </w:tc>
        <w:tc>
          <w:tcPr>
            <w:tcW w:w="1620" w:type="dxa"/>
            <w:vAlign w:val="center"/>
          </w:tcPr>
          <w:p w:rsidR="000A352C" w:rsidRDefault="000A352C" w:rsidP="00ED579F">
            <w:pPr>
              <w:spacing w:line="276" w:lineRule="auto"/>
              <w:jc w:val="right"/>
              <w:rPr>
                <w:rFonts w:cs="Arial"/>
                <w:sz w:val="20"/>
              </w:rPr>
            </w:pPr>
          </w:p>
        </w:tc>
        <w:tc>
          <w:tcPr>
            <w:tcW w:w="1062" w:type="dxa"/>
            <w:vAlign w:val="center"/>
          </w:tcPr>
          <w:p w:rsidR="000A352C" w:rsidRDefault="000A352C" w:rsidP="00ED579F">
            <w:pPr>
              <w:spacing w:line="276" w:lineRule="auto"/>
              <w:jc w:val="right"/>
              <w:rPr>
                <w:rFonts w:cs="Arial"/>
                <w:sz w:val="20"/>
              </w:rPr>
            </w:pPr>
            <w:r>
              <w:rPr>
                <w:rFonts w:cs="Arial"/>
                <w:sz w:val="20"/>
              </w:rPr>
              <w:t>40.700</w:t>
            </w:r>
          </w:p>
        </w:tc>
        <w:tc>
          <w:tcPr>
            <w:tcW w:w="2718" w:type="dxa"/>
            <w:vAlign w:val="center"/>
          </w:tcPr>
          <w:p w:rsidR="000A352C" w:rsidRDefault="000A352C" w:rsidP="00ED579F">
            <w:pPr>
              <w:spacing w:line="276" w:lineRule="auto"/>
              <w:rPr>
                <w:rFonts w:cs="Arial"/>
                <w:sz w:val="20"/>
              </w:rPr>
            </w:pPr>
          </w:p>
        </w:tc>
      </w:tr>
    </w:tbl>
    <w:p w:rsidR="000A352C" w:rsidRDefault="000A352C" w:rsidP="00ED579F">
      <w:pPr>
        <w:spacing w:line="276" w:lineRule="auto"/>
        <w:ind w:left="540"/>
        <w:jc w:val="both"/>
      </w:pPr>
    </w:p>
    <w:p w:rsidR="00271CB2" w:rsidRDefault="00C2236B" w:rsidP="00805E98">
      <w:pPr>
        <w:pStyle w:val="Heading2"/>
        <w:spacing w:line="276" w:lineRule="auto"/>
        <w:ind w:left="720"/>
        <w:jc w:val="both"/>
        <w:rPr>
          <w:b w:val="0"/>
          <w:sz w:val="22"/>
          <w:szCs w:val="22"/>
        </w:rPr>
      </w:pPr>
      <w:r w:rsidRPr="00C2236B">
        <w:rPr>
          <w:b w:val="0"/>
          <w:sz w:val="22"/>
          <w:szCs w:val="22"/>
        </w:rPr>
        <w:t xml:space="preserve">Most of the generating stations are under renovation post September, 2011 earthquake. The total generation from these generating units for 2011-12 is 21.17 MU. EPDS has kept the same figure for 2012-13 and 2013-14. The Commission feels that expediting the renovation works can reduce the necessity of importing energy to that extent. The following Power Houses are under renovation at present.  </w:t>
      </w:r>
    </w:p>
    <w:p w:rsidR="00805E98" w:rsidRPr="00805E98" w:rsidRDefault="00805E98" w:rsidP="00805E98"/>
    <w:p w:rsidR="000A352C" w:rsidRDefault="000A352C" w:rsidP="00ED579F">
      <w:pPr>
        <w:numPr>
          <w:ilvl w:val="0"/>
          <w:numId w:val="2"/>
        </w:numPr>
        <w:tabs>
          <w:tab w:val="clear" w:pos="900"/>
        </w:tabs>
        <w:spacing w:line="276" w:lineRule="auto"/>
        <w:ind w:left="1080"/>
        <w:jc w:val="both"/>
      </w:pPr>
      <w:r>
        <w:t>Lower Lhagap Hydel Project (LLHP)</w:t>
      </w:r>
    </w:p>
    <w:p w:rsidR="000A352C" w:rsidRDefault="000A352C" w:rsidP="00ED579F">
      <w:pPr>
        <w:numPr>
          <w:ilvl w:val="0"/>
          <w:numId w:val="2"/>
        </w:numPr>
        <w:tabs>
          <w:tab w:val="clear" w:pos="900"/>
        </w:tabs>
        <w:spacing w:line="276" w:lineRule="auto"/>
        <w:ind w:left="1080"/>
        <w:jc w:val="both"/>
      </w:pPr>
      <w:r>
        <w:t>Rimbi-I</w:t>
      </w:r>
    </w:p>
    <w:p w:rsidR="000A352C" w:rsidRDefault="000A352C" w:rsidP="00ED579F">
      <w:pPr>
        <w:numPr>
          <w:ilvl w:val="0"/>
          <w:numId w:val="2"/>
        </w:numPr>
        <w:tabs>
          <w:tab w:val="clear" w:pos="900"/>
        </w:tabs>
        <w:spacing w:line="276" w:lineRule="auto"/>
        <w:ind w:left="1080"/>
        <w:jc w:val="both"/>
      </w:pPr>
      <w:r>
        <w:t>Rimbi-II</w:t>
      </w:r>
    </w:p>
    <w:p w:rsidR="000A352C" w:rsidRDefault="000A352C" w:rsidP="00ED579F">
      <w:pPr>
        <w:numPr>
          <w:ilvl w:val="0"/>
          <w:numId w:val="2"/>
        </w:numPr>
        <w:tabs>
          <w:tab w:val="clear" w:pos="900"/>
        </w:tabs>
        <w:spacing w:line="276" w:lineRule="auto"/>
        <w:ind w:left="1080"/>
        <w:jc w:val="both"/>
      </w:pPr>
      <w:r>
        <w:t>Kalez</w:t>
      </w:r>
    </w:p>
    <w:p w:rsidR="000A352C" w:rsidRDefault="000A352C" w:rsidP="00ED579F">
      <w:pPr>
        <w:numPr>
          <w:ilvl w:val="0"/>
          <w:numId w:val="2"/>
        </w:numPr>
        <w:tabs>
          <w:tab w:val="clear" w:pos="900"/>
        </w:tabs>
        <w:spacing w:line="276" w:lineRule="auto"/>
        <w:ind w:left="1080"/>
        <w:jc w:val="both"/>
      </w:pPr>
      <w:r>
        <w:t>Rabomchu</w:t>
      </w:r>
    </w:p>
    <w:p w:rsidR="000A352C" w:rsidRDefault="000A352C" w:rsidP="00ED579F">
      <w:pPr>
        <w:numPr>
          <w:ilvl w:val="0"/>
          <w:numId w:val="2"/>
        </w:numPr>
        <w:tabs>
          <w:tab w:val="clear" w:pos="900"/>
        </w:tabs>
        <w:spacing w:line="276" w:lineRule="auto"/>
        <w:ind w:left="1080"/>
        <w:jc w:val="both"/>
      </w:pPr>
      <w:r>
        <w:t>Jali Power House (JPH)</w:t>
      </w:r>
    </w:p>
    <w:p w:rsidR="000A352C" w:rsidRDefault="000A352C" w:rsidP="00ED579F">
      <w:pPr>
        <w:numPr>
          <w:ilvl w:val="0"/>
          <w:numId w:val="2"/>
        </w:numPr>
        <w:tabs>
          <w:tab w:val="clear" w:pos="900"/>
        </w:tabs>
        <w:spacing w:line="276" w:lineRule="auto"/>
        <w:ind w:left="1080"/>
        <w:jc w:val="both"/>
      </w:pPr>
      <w:r>
        <w:t>Rongnichu stage-II</w:t>
      </w:r>
    </w:p>
    <w:p w:rsidR="00271CB2" w:rsidRPr="00271CB2" w:rsidRDefault="00271CB2" w:rsidP="00271CB2">
      <w:bookmarkStart w:id="82" w:name="_Toc319576632"/>
      <w:bookmarkStart w:id="83" w:name="_Toc319592452"/>
    </w:p>
    <w:p w:rsidR="000A352C" w:rsidRDefault="004D02C8" w:rsidP="00ED579F">
      <w:pPr>
        <w:pStyle w:val="Heading2"/>
        <w:spacing w:line="276" w:lineRule="auto"/>
        <w:jc w:val="left"/>
        <w:rPr>
          <w:sz w:val="24"/>
        </w:rPr>
      </w:pPr>
      <w:r>
        <w:rPr>
          <w:sz w:val="24"/>
        </w:rPr>
        <w:t>3</w:t>
      </w:r>
      <w:r w:rsidR="000A352C">
        <w:rPr>
          <w:sz w:val="24"/>
        </w:rPr>
        <w:t>.6.2</w:t>
      </w:r>
      <w:r w:rsidR="000A352C">
        <w:rPr>
          <w:sz w:val="24"/>
        </w:rPr>
        <w:tab/>
        <w:t>Energy from Central Generating Stations and other sources</w:t>
      </w:r>
      <w:bookmarkEnd w:id="82"/>
      <w:bookmarkEnd w:id="83"/>
    </w:p>
    <w:p w:rsidR="000A352C" w:rsidRPr="00C2236B" w:rsidRDefault="000A352C" w:rsidP="00ED579F">
      <w:pPr>
        <w:pStyle w:val="BodyTextIndent3"/>
        <w:spacing w:line="276" w:lineRule="auto"/>
      </w:pPr>
      <w:r w:rsidRPr="00C2236B">
        <w:t>The balance energy requirement of EPDS is mainly met from allocation of power from Central Generating Stations, PTC and WBSEB.</w:t>
      </w:r>
    </w:p>
    <w:p w:rsidR="000A352C" w:rsidRPr="00C2236B" w:rsidRDefault="000A352C" w:rsidP="00ED579F">
      <w:pPr>
        <w:spacing w:line="276" w:lineRule="auto"/>
        <w:ind w:left="540"/>
        <w:jc w:val="both"/>
      </w:pPr>
    </w:p>
    <w:p w:rsidR="000A352C" w:rsidRDefault="000A352C" w:rsidP="00ED579F">
      <w:pPr>
        <w:spacing w:line="276" w:lineRule="auto"/>
        <w:ind w:left="720"/>
        <w:jc w:val="both"/>
      </w:pPr>
      <w:r w:rsidRPr="00C2236B">
        <w:t>The percentage of shares from CGS, Chukka (PTC) and bilateral share from Ramam West Bengal station for FY 201</w:t>
      </w:r>
      <w:r w:rsidR="00C2236B" w:rsidRPr="00C2236B">
        <w:t>3</w:t>
      </w:r>
      <w:r w:rsidRPr="00C2236B">
        <w:t>-1</w:t>
      </w:r>
      <w:r w:rsidR="00C2236B" w:rsidRPr="00C2236B">
        <w:t>4</w:t>
      </w:r>
      <w:r w:rsidR="00805E98">
        <w:t xml:space="preserve"> are as detailed in table 3</w:t>
      </w:r>
      <w:r w:rsidRPr="00C2236B">
        <w:t>.8 below</w:t>
      </w:r>
    </w:p>
    <w:p w:rsidR="00DD5CA2" w:rsidRDefault="00DD5CA2" w:rsidP="00ED579F">
      <w:pPr>
        <w:spacing w:line="276" w:lineRule="auto"/>
        <w:ind w:left="720"/>
        <w:jc w:val="both"/>
      </w:pPr>
    </w:p>
    <w:p w:rsidR="00C2236B" w:rsidRDefault="00DD5CA2" w:rsidP="00805E98">
      <w:pPr>
        <w:spacing w:line="276" w:lineRule="auto"/>
        <w:ind w:left="720"/>
        <w:jc w:val="both"/>
      </w:pPr>
      <w:r>
        <w:t xml:space="preserve">Table </w:t>
      </w:r>
      <w:r w:rsidR="00805E98">
        <w:t>3</w:t>
      </w:r>
      <w:r>
        <w:t>.8.: Power from Central Generating Stations and other sources</w:t>
      </w:r>
      <w:r w:rsidR="007D20D6">
        <w:t xml:space="preserve"> for FY 2013-14</w:t>
      </w:r>
    </w:p>
    <w:p w:rsidR="00805E98" w:rsidRPr="00C2236B" w:rsidRDefault="00805E98" w:rsidP="00805E98">
      <w:pPr>
        <w:spacing w:line="276" w:lineRule="auto"/>
        <w:ind w:left="720"/>
        <w:jc w:val="both"/>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2"/>
        <w:gridCol w:w="2937"/>
        <w:gridCol w:w="1418"/>
        <w:gridCol w:w="1701"/>
        <w:gridCol w:w="1701"/>
      </w:tblGrid>
      <w:tr w:rsidR="00EE2F8A" w:rsidRPr="00C2236B" w:rsidTr="00EE5297">
        <w:trPr>
          <w:trHeight w:val="266"/>
        </w:trPr>
        <w:tc>
          <w:tcPr>
            <w:tcW w:w="742" w:type="dxa"/>
            <w:vMerge w:val="restart"/>
            <w:tcBorders>
              <w:top w:val="single" w:sz="4" w:space="0" w:color="auto"/>
            </w:tcBorders>
          </w:tcPr>
          <w:p w:rsidR="00EE2F8A" w:rsidRPr="00C2236B" w:rsidRDefault="00EE2F8A" w:rsidP="00ED579F">
            <w:pPr>
              <w:spacing w:line="276" w:lineRule="auto"/>
              <w:jc w:val="center"/>
              <w:rPr>
                <w:rFonts w:cs="Arial"/>
                <w:sz w:val="20"/>
              </w:rPr>
            </w:pPr>
            <w:bookmarkStart w:id="84" w:name="_Toc320192472"/>
            <w:r w:rsidRPr="00C2236B">
              <w:rPr>
                <w:rFonts w:cs="Arial"/>
                <w:sz w:val="20"/>
              </w:rPr>
              <w:t>Sl. No</w:t>
            </w:r>
            <w:bookmarkEnd w:id="84"/>
          </w:p>
        </w:tc>
        <w:tc>
          <w:tcPr>
            <w:tcW w:w="2937" w:type="dxa"/>
            <w:vMerge w:val="restart"/>
            <w:tcBorders>
              <w:top w:val="single" w:sz="4" w:space="0" w:color="auto"/>
            </w:tcBorders>
          </w:tcPr>
          <w:p w:rsidR="00EE2F8A" w:rsidRPr="00C2236B" w:rsidRDefault="00EE2F8A" w:rsidP="00ED579F">
            <w:pPr>
              <w:spacing w:line="276" w:lineRule="auto"/>
              <w:jc w:val="center"/>
              <w:rPr>
                <w:rFonts w:cs="Arial"/>
                <w:sz w:val="20"/>
              </w:rPr>
            </w:pPr>
            <w:r w:rsidRPr="00C2236B">
              <w:rPr>
                <w:rFonts w:cs="Arial"/>
                <w:sz w:val="20"/>
              </w:rPr>
              <w:t>Source</w:t>
            </w:r>
          </w:p>
        </w:tc>
        <w:tc>
          <w:tcPr>
            <w:tcW w:w="1418" w:type="dxa"/>
            <w:tcBorders>
              <w:top w:val="single" w:sz="4" w:space="0" w:color="auto"/>
            </w:tcBorders>
          </w:tcPr>
          <w:p w:rsidR="00EE2F8A" w:rsidRPr="00C2236B" w:rsidRDefault="00EE2F8A" w:rsidP="00ED579F">
            <w:pPr>
              <w:spacing w:line="276" w:lineRule="auto"/>
              <w:jc w:val="center"/>
              <w:rPr>
                <w:rFonts w:cs="Arial"/>
                <w:sz w:val="20"/>
              </w:rPr>
            </w:pPr>
            <w:r w:rsidRPr="00C2236B">
              <w:rPr>
                <w:rFonts w:cs="Arial"/>
                <w:sz w:val="20"/>
              </w:rPr>
              <w:t>Capacity</w:t>
            </w:r>
          </w:p>
        </w:tc>
        <w:tc>
          <w:tcPr>
            <w:tcW w:w="3402" w:type="dxa"/>
            <w:gridSpan w:val="2"/>
            <w:tcBorders>
              <w:top w:val="single" w:sz="4" w:space="0" w:color="auto"/>
            </w:tcBorders>
          </w:tcPr>
          <w:p w:rsidR="00EE2F8A" w:rsidRPr="00C2236B" w:rsidRDefault="00EE2F8A" w:rsidP="00ED579F">
            <w:pPr>
              <w:spacing w:line="276" w:lineRule="auto"/>
              <w:jc w:val="center"/>
              <w:rPr>
                <w:rFonts w:cs="Arial"/>
                <w:sz w:val="20"/>
              </w:rPr>
            </w:pPr>
            <w:r w:rsidRPr="00C2236B">
              <w:rPr>
                <w:rFonts w:cs="Arial"/>
                <w:sz w:val="20"/>
              </w:rPr>
              <w:t>Allocation</w:t>
            </w:r>
          </w:p>
        </w:tc>
      </w:tr>
      <w:tr w:rsidR="00EE2F8A" w:rsidRPr="00C2236B" w:rsidTr="00EE5297">
        <w:trPr>
          <w:trHeight w:val="285"/>
        </w:trPr>
        <w:tc>
          <w:tcPr>
            <w:tcW w:w="742" w:type="dxa"/>
            <w:vMerge/>
            <w:vAlign w:val="center"/>
          </w:tcPr>
          <w:p w:rsidR="00EE2F8A" w:rsidRPr="00C2236B" w:rsidRDefault="00EE2F8A" w:rsidP="00ED579F">
            <w:pPr>
              <w:spacing w:line="276" w:lineRule="auto"/>
              <w:jc w:val="center"/>
              <w:rPr>
                <w:rFonts w:cs="Arial"/>
                <w:sz w:val="20"/>
              </w:rPr>
            </w:pPr>
          </w:p>
        </w:tc>
        <w:tc>
          <w:tcPr>
            <w:tcW w:w="2937" w:type="dxa"/>
            <w:vMerge/>
            <w:vAlign w:val="center"/>
          </w:tcPr>
          <w:p w:rsidR="00EE2F8A" w:rsidRPr="00C2236B" w:rsidRDefault="00EE2F8A" w:rsidP="00ED579F">
            <w:pPr>
              <w:spacing w:line="276" w:lineRule="auto"/>
              <w:jc w:val="center"/>
              <w:rPr>
                <w:rFonts w:cs="Arial"/>
                <w:b/>
                <w:bCs/>
                <w:sz w:val="20"/>
              </w:rPr>
            </w:pPr>
          </w:p>
        </w:tc>
        <w:tc>
          <w:tcPr>
            <w:tcW w:w="1418" w:type="dxa"/>
            <w:vAlign w:val="center"/>
          </w:tcPr>
          <w:p w:rsidR="00EE2F8A" w:rsidRPr="00C2236B" w:rsidRDefault="00EE2F8A" w:rsidP="00ED579F">
            <w:pPr>
              <w:spacing w:line="276" w:lineRule="auto"/>
              <w:jc w:val="center"/>
              <w:rPr>
                <w:rFonts w:cs="Arial"/>
                <w:b/>
                <w:bCs/>
                <w:sz w:val="20"/>
              </w:rPr>
            </w:pPr>
            <w:r w:rsidRPr="00C2236B">
              <w:rPr>
                <w:rFonts w:cs="Arial"/>
                <w:b/>
                <w:bCs/>
                <w:sz w:val="20"/>
              </w:rPr>
              <w:t>MW</w:t>
            </w:r>
          </w:p>
        </w:tc>
        <w:tc>
          <w:tcPr>
            <w:tcW w:w="1701" w:type="dxa"/>
            <w:vAlign w:val="center"/>
          </w:tcPr>
          <w:p w:rsidR="00EE2F8A" w:rsidRPr="00C2236B" w:rsidRDefault="00EE2F8A" w:rsidP="00ED579F">
            <w:pPr>
              <w:spacing w:line="276" w:lineRule="auto"/>
              <w:jc w:val="center"/>
              <w:rPr>
                <w:rFonts w:cs="Arial"/>
                <w:b/>
                <w:bCs/>
                <w:sz w:val="20"/>
              </w:rPr>
            </w:pPr>
            <w:r w:rsidRPr="00C2236B">
              <w:rPr>
                <w:rFonts w:cs="Arial"/>
                <w:b/>
                <w:bCs/>
                <w:sz w:val="20"/>
              </w:rPr>
              <w:t>%</w:t>
            </w:r>
          </w:p>
        </w:tc>
        <w:tc>
          <w:tcPr>
            <w:tcW w:w="1701" w:type="dxa"/>
          </w:tcPr>
          <w:p w:rsidR="00EE2F8A" w:rsidRPr="00C2236B" w:rsidRDefault="007D20D6" w:rsidP="00ED579F">
            <w:pPr>
              <w:spacing w:line="276" w:lineRule="auto"/>
              <w:jc w:val="center"/>
              <w:rPr>
                <w:rFonts w:cs="Arial"/>
                <w:b/>
                <w:bCs/>
                <w:sz w:val="20"/>
              </w:rPr>
            </w:pPr>
            <w:r>
              <w:rPr>
                <w:rFonts w:cs="Arial"/>
                <w:b/>
                <w:bCs/>
                <w:sz w:val="20"/>
              </w:rPr>
              <w:t>MW</w:t>
            </w:r>
          </w:p>
        </w:tc>
      </w:tr>
      <w:tr w:rsidR="00EE2F8A" w:rsidRPr="00C2236B" w:rsidTr="00EE5297">
        <w:tc>
          <w:tcPr>
            <w:tcW w:w="742" w:type="dxa"/>
            <w:vAlign w:val="center"/>
          </w:tcPr>
          <w:p w:rsidR="00EE2F8A" w:rsidRPr="00C2236B" w:rsidRDefault="00EE2F8A" w:rsidP="00ED579F">
            <w:pPr>
              <w:spacing w:line="276" w:lineRule="auto"/>
              <w:jc w:val="center"/>
              <w:rPr>
                <w:rFonts w:cs="Arial"/>
                <w:sz w:val="20"/>
              </w:rPr>
            </w:pPr>
          </w:p>
        </w:tc>
        <w:tc>
          <w:tcPr>
            <w:tcW w:w="2937" w:type="dxa"/>
            <w:vAlign w:val="center"/>
          </w:tcPr>
          <w:p w:rsidR="00EE2F8A" w:rsidRPr="00C2236B" w:rsidRDefault="00EE2F8A" w:rsidP="00ED579F">
            <w:pPr>
              <w:spacing w:line="276" w:lineRule="auto"/>
              <w:rPr>
                <w:rFonts w:cs="Arial"/>
                <w:sz w:val="20"/>
              </w:rPr>
            </w:pPr>
            <w:r w:rsidRPr="00C2236B">
              <w:rPr>
                <w:rFonts w:cs="Arial"/>
                <w:sz w:val="20"/>
              </w:rPr>
              <w:t>Central Sector</w:t>
            </w:r>
          </w:p>
        </w:tc>
        <w:tc>
          <w:tcPr>
            <w:tcW w:w="1418" w:type="dxa"/>
            <w:vAlign w:val="center"/>
          </w:tcPr>
          <w:p w:rsidR="00EE2F8A" w:rsidRPr="00C2236B" w:rsidRDefault="00EE2F8A" w:rsidP="00ED579F">
            <w:pPr>
              <w:spacing w:line="276" w:lineRule="auto"/>
              <w:ind w:right="354"/>
              <w:jc w:val="center"/>
              <w:rPr>
                <w:rFonts w:cs="Arial"/>
                <w:sz w:val="20"/>
              </w:rPr>
            </w:pPr>
          </w:p>
        </w:tc>
        <w:tc>
          <w:tcPr>
            <w:tcW w:w="1701" w:type="dxa"/>
            <w:vAlign w:val="center"/>
          </w:tcPr>
          <w:p w:rsidR="00EE2F8A" w:rsidRPr="00C2236B" w:rsidRDefault="00EE2F8A" w:rsidP="00ED579F">
            <w:pPr>
              <w:spacing w:line="276" w:lineRule="auto"/>
              <w:ind w:right="354"/>
              <w:jc w:val="center"/>
              <w:rPr>
                <w:rFonts w:cs="Arial"/>
                <w:sz w:val="20"/>
              </w:rPr>
            </w:pPr>
          </w:p>
        </w:tc>
        <w:tc>
          <w:tcPr>
            <w:tcW w:w="1701" w:type="dxa"/>
            <w:vAlign w:val="center"/>
          </w:tcPr>
          <w:p w:rsidR="00EE2F8A" w:rsidRPr="00C2236B" w:rsidRDefault="00EE2F8A" w:rsidP="00ED579F">
            <w:pPr>
              <w:spacing w:line="276" w:lineRule="auto"/>
              <w:ind w:right="354"/>
              <w:jc w:val="center"/>
              <w:rPr>
                <w:rFonts w:cs="Arial"/>
                <w:sz w:val="20"/>
              </w:rPr>
            </w:pPr>
          </w:p>
        </w:tc>
      </w:tr>
      <w:tr w:rsidR="00EE5297" w:rsidRPr="00C2236B" w:rsidTr="00EE5297">
        <w:tc>
          <w:tcPr>
            <w:tcW w:w="742" w:type="dxa"/>
            <w:vAlign w:val="center"/>
          </w:tcPr>
          <w:p w:rsidR="00EE5297" w:rsidRPr="00C2236B" w:rsidRDefault="00EE5297" w:rsidP="00ED579F">
            <w:pPr>
              <w:spacing w:line="276" w:lineRule="auto"/>
              <w:jc w:val="center"/>
              <w:rPr>
                <w:rFonts w:cs="Arial"/>
                <w:sz w:val="20"/>
              </w:rPr>
            </w:pPr>
            <w:r w:rsidRPr="00C2236B">
              <w:rPr>
                <w:rFonts w:cs="Arial"/>
                <w:sz w:val="20"/>
              </w:rPr>
              <w:t>1</w:t>
            </w:r>
          </w:p>
        </w:tc>
        <w:tc>
          <w:tcPr>
            <w:tcW w:w="2937" w:type="dxa"/>
            <w:vAlign w:val="center"/>
          </w:tcPr>
          <w:p w:rsidR="00EE5297" w:rsidRPr="00C2236B" w:rsidRDefault="00EE5297" w:rsidP="00ED579F">
            <w:pPr>
              <w:spacing w:line="276" w:lineRule="auto"/>
              <w:rPr>
                <w:rFonts w:cs="Arial"/>
                <w:sz w:val="20"/>
              </w:rPr>
            </w:pPr>
            <w:r w:rsidRPr="00C2236B">
              <w:rPr>
                <w:rFonts w:cs="Arial"/>
                <w:sz w:val="20"/>
              </w:rPr>
              <w:t>FSTPP, NTPC</w:t>
            </w:r>
          </w:p>
        </w:tc>
        <w:tc>
          <w:tcPr>
            <w:tcW w:w="1418" w:type="dxa"/>
            <w:vAlign w:val="center"/>
          </w:tcPr>
          <w:p w:rsidR="00EE5297" w:rsidRPr="00C2236B" w:rsidRDefault="00EE5297" w:rsidP="00ED579F">
            <w:pPr>
              <w:spacing w:line="276" w:lineRule="auto"/>
              <w:ind w:right="354"/>
              <w:jc w:val="center"/>
              <w:rPr>
                <w:rFonts w:cs="Arial"/>
                <w:sz w:val="20"/>
              </w:rPr>
            </w:pPr>
            <w:r w:rsidRPr="00C2236B">
              <w:rPr>
                <w:rFonts w:cs="Arial"/>
                <w:sz w:val="20"/>
              </w:rPr>
              <w:t>1600</w:t>
            </w:r>
          </w:p>
        </w:tc>
        <w:tc>
          <w:tcPr>
            <w:tcW w:w="1701" w:type="dxa"/>
            <w:vAlign w:val="center"/>
          </w:tcPr>
          <w:p w:rsidR="00EE5297" w:rsidRPr="00C2236B" w:rsidRDefault="00EE5297" w:rsidP="00ED579F">
            <w:pPr>
              <w:spacing w:line="276" w:lineRule="auto"/>
              <w:ind w:right="354"/>
              <w:jc w:val="right"/>
              <w:rPr>
                <w:rFonts w:cs="Arial"/>
                <w:sz w:val="20"/>
              </w:rPr>
            </w:pPr>
            <w:r w:rsidRPr="00C2236B">
              <w:rPr>
                <w:rFonts w:cs="Arial"/>
                <w:sz w:val="20"/>
              </w:rPr>
              <w:t>1.63%</w:t>
            </w:r>
          </w:p>
        </w:tc>
        <w:tc>
          <w:tcPr>
            <w:tcW w:w="1701" w:type="dxa"/>
            <w:vAlign w:val="center"/>
          </w:tcPr>
          <w:p w:rsidR="00EE5297" w:rsidRPr="00C2236B" w:rsidRDefault="00EE5297" w:rsidP="00ED579F">
            <w:pPr>
              <w:spacing w:line="276" w:lineRule="auto"/>
              <w:ind w:right="354"/>
              <w:jc w:val="right"/>
              <w:rPr>
                <w:rFonts w:cs="Arial"/>
                <w:sz w:val="20"/>
              </w:rPr>
            </w:pPr>
            <w:r w:rsidRPr="00C2236B">
              <w:rPr>
                <w:rFonts w:cs="Arial"/>
                <w:sz w:val="20"/>
              </w:rPr>
              <w:t>26.00</w:t>
            </w:r>
          </w:p>
        </w:tc>
      </w:tr>
      <w:tr w:rsidR="00EE5297" w:rsidRPr="00C2236B" w:rsidTr="00EE5297">
        <w:tc>
          <w:tcPr>
            <w:tcW w:w="742" w:type="dxa"/>
            <w:vAlign w:val="center"/>
          </w:tcPr>
          <w:p w:rsidR="00EE5297" w:rsidRPr="00C2236B" w:rsidRDefault="00EE5297" w:rsidP="00ED579F">
            <w:pPr>
              <w:spacing w:line="276" w:lineRule="auto"/>
              <w:jc w:val="center"/>
              <w:rPr>
                <w:rFonts w:cs="Arial"/>
                <w:sz w:val="20"/>
              </w:rPr>
            </w:pPr>
            <w:r w:rsidRPr="00C2236B">
              <w:rPr>
                <w:rFonts w:cs="Arial"/>
                <w:sz w:val="20"/>
              </w:rPr>
              <w:t>2</w:t>
            </w:r>
          </w:p>
        </w:tc>
        <w:tc>
          <w:tcPr>
            <w:tcW w:w="2937" w:type="dxa"/>
            <w:vAlign w:val="center"/>
          </w:tcPr>
          <w:p w:rsidR="00EE5297" w:rsidRPr="00C2236B" w:rsidRDefault="00EE5297" w:rsidP="00ED579F">
            <w:pPr>
              <w:spacing w:line="276" w:lineRule="auto"/>
              <w:rPr>
                <w:rFonts w:cs="Arial"/>
                <w:sz w:val="20"/>
              </w:rPr>
            </w:pPr>
            <w:r w:rsidRPr="00C2236B">
              <w:rPr>
                <w:rFonts w:cs="Arial"/>
                <w:sz w:val="20"/>
              </w:rPr>
              <w:t>KHSTPP-I, NTPC</w:t>
            </w:r>
          </w:p>
        </w:tc>
        <w:tc>
          <w:tcPr>
            <w:tcW w:w="1418" w:type="dxa"/>
            <w:vAlign w:val="center"/>
          </w:tcPr>
          <w:p w:rsidR="00EE5297" w:rsidRPr="00C2236B" w:rsidRDefault="00EE5297" w:rsidP="00ED579F">
            <w:pPr>
              <w:spacing w:line="276" w:lineRule="auto"/>
              <w:ind w:right="354"/>
              <w:jc w:val="right"/>
              <w:rPr>
                <w:rFonts w:cs="Arial"/>
                <w:sz w:val="20"/>
              </w:rPr>
            </w:pPr>
            <w:r w:rsidRPr="00C2236B">
              <w:rPr>
                <w:rFonts w:cs="Arial"/>
                <w:sz w:val="20"/>
              </w:rPr>
              <w:t>840</w:t>
            </w:r>
          </w:p>
        </w:tc>
        <w:tc>
          <w:tcPr>
            <w:tcW w:w="1701" w:type="dxa"/>
            <w:vAlign w:val="center"/>
          </w:tcPr>
          <w:p w:rsidR="00EE5297" w:rsidRPr="00C2236B" w:rsidRDefault="00EE5297" w:rsidP="00ED579F">
            <w:pPr>
              <w:spacing w:line="276" w:lineRule="auto"/>
              <w:ind w:right="354"/>
              <w:jc w:val="right"/>
              <w:rPr>
                <w:rFonts w:cs="Arial"/>
                <w:sz w:val="20"/>
              </w:rPr>
            </w:pPr>
            <w:r w:rsidRPr="00C2236B">
              <w:rPr>
                <w:rFonts w:cs="Arial"/>
                <w:sz w:val="20"/>
              </w:rPr>
              <w:t>1.55%</w:t>
            </w:r>
          </w:p>
        </w:tc>
        <w:tc>
          <w:tcPr>
            <w:tcW w:w="1701" w:type="dxa"/>
            <w:vAlign w:val="center"/>
          </w:tcPr>
          <w:p w:rsidR="00EE5297" w:rsidRPr="00C2236B" w:rsidRDefault="00EE5297" w:rsidP="00ED579F">
            <w:pPr>
              <w:spacing w:line="276" w:lineRule="auto"/>
              <w:ind w:right="354"/>
              <w:jc w:val="right"/>
              <w:rPr>
                <w:rFonts w:cs="Arial"/>
                <w:sz w:val="20"/>
              </w:rPr>
            </w:pPr>
            <w:r w:rsidRPr="00C2236B">
              <w:rPr>
                <w:rFonts w:cs="Arial"/>
                <w:sz w:val="20"/>
              </w:rPr>
              <w:t>13.00</w:t>
            </w:r>
          </w:p>
        </w:tc>
      </w:tr>
      <w:tr w:rsidR="00EE5297" w:rsidRPr="00C2236B" w:rsidTr="00EE5297">
        <w:tc>
          <w:tcPr>
            <w:tcW w:w="742" w:type="dxa"/>
            <w:vAlign w:val="center"/>
          </w:tcPr>
          <w:p w:rsidR="00EE5297" w:rsidRPr="00C2236B" w:rsidRDefault="00EE5297" w:rsidP="00ED579F">
            <w:pPr>
              <w:spacing w:line="276" w:lineRule="auto"/>
              <w:jc w:val="center"/>
              <w:rPr>
                <w:rFonts w:cs="Arial"/>
                <w:sz w:val="20"/>
              </w:rPr>
            </w:pPr>
            <w:r w:rsidRPr="00C2236B">
              <w:rPr>
                <w:rFonts w:cs="Arial"/>
                <w:sz w:val="20"/>
              </w:rPr>
              <w:t>3</w:t>
            </w:r>
          </w:p>
        </w:tc>
        <w:tc>
          <w:tcPr>
            <w:tcW w:w="2937" w:type="dxa"/>
            <w:vAlign w:val="center"/>
          </w:tcPr>
          <w:p w:rsidR="00EE5297" w:rsidRPr="00C2236B" w:rsidRDefault="00EE5297" w:rsidP="00ED579F">
            <w:pPr>
              <w:spacing w:line="276" w:lineRule="auto"/>
              <w:rPr>
                <w:rFonts w:cs="Arial"/>
                <w:sz w:val="20"/>
              </w:rPr>
            </w:pPr>
            <w:r w:rsidRPr="00C2236B">
              <w:rPr>
                <w:rFonts w:cs="Arial"/>
                <w:sz w:val="20"/>
              </w:rPr>
              <w:t>KHSTPP-II, NTPC</w:t>
            </w:r>
          </w:p>
        </w:tc>
        <w:tc>
          <w:tcPr>
            <w:tcW w:w="1418" w:type="dxa"/>
            <w:vAlign w:val="center"/>
          </w:tcPr>
          <w:p w:rsidR="00EE5297" w:rsidRPr="00C2236B" w:rsidRDefault="00EE5297" w:rsidP="00ED579F">
            <w:pPr>
              <w:spacing w:line="276" w:lineRule="auto"/>
              <w:ind w:right="354"/>
              <w:jc w:val="right"/>
              <w:rPr>
                <w:rFonts w:cs="Arial"/>
                <w:sz w:val="20"/>
              </w:rPr>
            </w:pPr>
            <w:r w:rsidRPr="00C2236B">
              <w:rPr>
                <w:rFonts w:cs="Arial"/>
                <w:sz w:val="20"/>
              </w:rPr>
              <w:t>1500</w:t>
            </w:r>
          </w:p>
        </w:tc>
        <w:tc>
          <w:tcPr>
            <w:tcW w:w="1701" w:type="dxa"/>
            <w:vAlign w:val="center"/>
          </w:tcPr>
          <w:p w:rsidR="00EE5297" w:rsidRPr="00C2236B" w:rsidRDefault="00EE5297" w:rsidP="00ED579F">
            <w:pPr>
              <w:spacing w:line="276" w:lineRule="auto"/>
              <w:ind w:right="354"/>
              <w:jc w:val="right"/>
              <w:rPr>
                <w:rFonts w:cs="Arial"/>
                <w:sz w:val="20"/>
              </w:rPr>
            </w:pPr>
            <w:r w:rsidRPr="00C2236B">
              <w:rPr>
                <w:rFonts w:cs="Arial"/>
                <w:sz w:val="20"/>
              </w:rPr>
              <w:t>0.33%</w:t>
            </w:r>
          </w:p>
        </w:tc>
        <w:tc>
          <w:tcPr>
            <w:tcW w:w="1701" w:type="dxa"/>
            <w:vAlign w:val="center"/>
          </w:tcPr>
          <w:p w:rsidR="00EE5297" w:rsidRPr="00C2236B" w:rsidRDefault="00EE5297" w:rsidP="00ED579F">
            <w:pPr>
              <w:spacing w:line="276" w:lineRule="auto"/>
              <w:ind w:right="354"/>
              <w:jc w:val="right"/>
              <w:rPr>
                <w:rFonts w:cs="Arial"/>
                <w:sz w:val="20"/>
              </w:rPr>
            </w:pPr>
            <w:r w:rsidRPr="00C2236B">
              <w:rPr>
                <w:rFonts w:cs="Arial"/>
                <w:sz w:val="20"/>
              </w:rPr>
              <w:t>4.95</w:t>
            </w:r>
          </w:p>
        </w:tc>
      </w:tr>
      <w:tr w:rsidR="00EE5297" w:rsidRPr="00C2236B" w:rsidTr="00EE5297">
        <w:tc>
          <w:tcPr>
            <w:tcW w:w="742" w:type="dxa"/>
            <w:vAlign w:val="center"/>
          </w:tcPr>
          <w:p w:rsidR="00EE5297" w:rsidRPr="00C2236B" w:rsidRDefault="00EE5297" w:rsidP="00ED579F">
            <w:pPr>
              <w:spacing w:line="276" w:lineRule="auto"/>
              <w:jc w:val="center"/>
              <w:rPr>
                <w:rFonts w:cs="Arial"/>
                <w:bCs/>
                <w:sz w:val="20"/>
              </w:rPr>
            </w:pPr>
            <w:r w:rsidRPr="00C2236B">
              <w:rPr>
                <w:rFonts w:cs="Arial"/>
                <w:bCs/>
                <w:sz w:val="20"/>
              </w:rPr>
              <w:t>4</w:t>
            </w:r>
          </w:p>
        </w:tc>
        <w:tc>
          <w:tcPr>
            <w:tcW w:w="2937" w:type="dxa"/>
            <w:vAlign w:val="center"/>
          </w:tcPr>
          <w:p w:rsidR="00EE5297" w:rsidRPr="00C2236B" w:rsidRDefault="00EE5297" w:rsidP="00ED579F">
            <w:pPr>
              <w:spacing w:line="276" w:lineRule="auto"/>
              <w:rPr>
                <w:rFonts w:cs="Arial"/>
                <w:bCs/>
                <w:sz w:val="20"/>
              </w:rPr>
            </w:pPr>
            <w:r w:rsidRPr="00C2236B">
              <w:rPr>
                <w:rFonts w:cs="Arial"/>
                <w:bCs/>
                <w:sz w:val="20"/>
              </w:rPr>
              <w:t>TSTPP, NTPC</w:t>
            </w:r>
          </w:p>
        </w:tc>
        <w:tc>
          <w:tcPr>
            <w:tcW w:w="1418" w:type="dxa"/>
            <w:vAlign w:val="center"/>
          </w:tcPr>
          <w:p w:rsidR="00EE5297" w:rsidRPr="00C2236B" w:rsidRDefault="00EE5297" w:rsidP="00ED579F">
            <w:pPr>
              <w:spacing w:line="276" w:lineRule="auto"/>
              <w:ind w:right="354"/>
              <w:jc w:val="right"/>
              <w:rPr>
                <w:rFonts w:cs="Arial"/>
                <w:sz w:val="20"/>
              </w:rPr>
            </w:pPr>
            <w:r w:rsidRPr="00C2236B">
              <w:rPr>
                <w:rFonts w:cs="Arial"/>
                <w:sz w:val="20"/>
              </w:rPr>
              <w:t>1000</w:t>
            </w:r>
          </w:p>
        </w:tc>
        <w:tc>
          <w:tcPr>
            <w:tcW w:w="1701" w:type="dxa"/>
            <w:vAlign w:val="center"/>
          </w:tcPr>
          <w:p w:rsidR="00EE5297" w:rsidRPr="00C2236B" w:rsidRDefault="00EE5297" w:rsidP="00ED579F">
            <w:pPr>
              <w:spacing w:line="276" w:lineRule="auto"/>
              <w:ind w:right="354"/>
              <w:jc w:val="right"/>
              <w:rPr>
                <w:rFonts w:cs="Arial"/>
                <w:bCs/>
                <w:sz w:val="20"/>
              </w:rPr>
            </w:pPr>
            <w:r w:rsidRPr="00C2236B">
              <w:rPr>
                <w:rFonts w:cs="Arial"/>
                <w:bCs/>
                <w:sz w:val="20"/>
              </w:rPr>
              <w:t>2.40%</w:t>
            </w:r>
          </w:p>
        </w:tc>
        <w:tc>
          <w:tcPr>
            <w:tcW w:w="1701" w:type="dxa"/>
            <w:vAlign w:val="center"/>
          </w:tcPr>
          <w:p w:rsidR="00EE5297" w:rsidRPr="00C2236B" w:rsidRDefault="00EE5297" w:rsidP="00ED579F">
            <w:pPr>
              <w:spacing w:line="276" w:lineRule="auto"/>
              <w:ind w:right="354"/>
              <w:jc w:val="right"/>
              <w:rPr>
                <w:rFonts w:cs="Arial"/>
                <w:bCs/>
                <w:sz w:val="20"/>
              </w:rPr>
            </w:pPr>
            <w:r w:rsidRPr="00C2236B">
              <w:rPr>
                <w:rFonts w:cs="Arial"/>
                <w:bCs/>
                <w:sz w:val="20"/>
              </w:rPr>
              <w:t>24.00</w:t>
            </w:r>
          </w:p>
        </w:tc>
      </w:tr>
      <w:tr w:rsidR="00EE5297" w:rsidRPr="00C2236B" w:rsidTr="00EE5297">
        <w:tc>
          <w:tcPr>
            <w:tcW w:w="742" w:type="dxa"/>
            <w:vAlign w:val="center"/>
          </w:tcPr>
          <w:p w:rsidR="00EE5297" w:rsidRPr="00C2236B" w:rsidRDefault="00EE5297" w:rsidP="00ED579F">
            <w:pPr>
              <w:spacing w:line="276" w:lineRule="auto"/>
              <w:jc w:val="center"/>
              <w:rPr>
                <w:rFonts w:cs="Arial"/>
                <w:sz w:val="20"/>
              </w:rPr>
            </w:pPr>
            <w:r w:rsidRPr="00C2236B">
              <w:rPr>
                <w:rFonts w:cs="Arial"/>
                <w:sz w:val="20"/>
              </w:rPr>
              <w:t>5</w:t>
            </w:r>
          </w:p>
        </w:tc>
        <w:tc>
          <w:tcPr>
            <w:tcW w:w="2937" w:type="dxa"/>
            <w:vAlign w:val="center"/>
          </w:tcPr>
          <w:p w:rsidR="00EE5297" w:rsidRPr="00C2236B" w:rsidRDefault="00EE5297" w:rsidP="00ED579F">
            <w:pPr>
              <w:spacing w:line="276" w:lineRule="auto"/>
              <w:rPr>
                <w:rFonts w:cs="Arial"/>
                <w:sz w:val="20"/>
              </w:rPr>
            </w:pPr>
            <w:r w:rsidRPr="00C2236B">
              <w:rPr>
                <w:rFonts w:cs="Arial"/>
                <w:sz w:val="20"/>
              </w:rPr>
              <w:t>RANGIT-III, NHPC</w:t>
            </w:r>
          </w:p>
        </w:tc>
        <w:tc>
          <w:tcPr>
            <w:tcW w:w="1418" w:type="dxa"/>
            <w:vAlign w:val="center"/>
          </w:tcPr>
          <w:p w:rsidR="00EE5297" w:rsidRPr="00C2236B" w:rsidRDefault="00EE5297" w:rsidP="00ED579F">
            <w:pPr>
              <w:spacing w:line="276" w:lineRule="auto"/>
              <w:ind w:right="354"/>
              <w:jc w:val="right"/>
              <w:rPr>
                <w:rFonts w:cs="Arial"/>
                <w:b/>
                <w:bCs/>
                <w:sz w:val="20"/>
              </w:rPr>
            </w:pPr>
            <w:r w:rsidRPr="00C2236B">
              <w:rPr>
                <w:rFonts w:cs="Arial"/>
                <w:b/>
                <w:bCs/>
                <w:sz w:val="20"/>
              </w:rPr>
              <w:t>60</w:t>
            </w:r>
          </w:p>
        </w:tc>
        <w:tc>
          <w:tcPr>
            <w:tcW w:w="1701" w:type="dxa"/>
            <w:vAlign w:val="center"/>
          </w:tcPr>
          <w:p w:rsidR="00EE5297" w:rsidRPr="00C2236B" w:rsidRDefault="00EE5297" w:rsidP="00ED579F">
            <w:pPr>
              <w:spacing w:line="276" w:lineRule="auto"/>
              <w:ind w:right="354"/>
              <w:jc w:val="right"/>
              <w:rPr>
                <w:rFonts w:cs="Arial"/>
                <w:sz w:val="20"/>
              </w:rPr>
            </w:pPr>
            <w:r w:rsidRPr="00C2236B">
              <w:rPr>
                <w:rFonts w:cs="Arial"/>
                <w:sz w:val="20"/>
              </w:rPr>
              <w:t>13.33%</w:t>
            </w:r>
          </w:p>
        </w:tc>
        <w:tc>
          <w:tcPr>
            <w:tcW w:w="1701" w:type="dxa"/>
            <w:vAlign w:val="center"/>
          </w:tcPr>
          <w:p w:rsidR="00EE5297" w:rsidRPr="00C2236B" w:rsidRDefault="00EE5297" w:rsidP="00ED579F">
            <w:pPr>
              <w:spacing w:line="276" w:lineRule="auto"/>
              <w:ind w:right="354"/>
              <w:jc w:val="right"/>
              <w:rPr>
                <w:rFonts w:cs="Arial"/>
                <w:sz w:val="20"/>
              </w:rPr>
            </w:pPr>
            <w:r w:rsidRPr="00C2236B">
              <w:rPr>
                <w:rFonts w:cs="Arial"/>
                <w:sz w:val="20"/>
              </w:rPr>
              <w:t>8.00</w:t>
            </w:r>
          </w:p>
        </w:tc>
      </w:tr>
      <w:tr w:rsidR="00EE5297" w:rsidRPr="00C2236B" w:rsidTr="00EE5297">
        <w:tc>
          <w:tcPr>
            <w:tcW w:w="742" w:type="dxa"/>
            <w:vAlign w:val="center"/>
          </w:tcPr>
          <w:p w:rsidR="00EE5297" w:rsidRPr="00C2236B" w:rsidRDefault="00EE5297" w:rsidP="00ED579F">
            <w:pPr>
              <w:spacing w:line="276" w:lineRule="auto"/>
              <w:jc w:val="center"/>
              <w:rPr>
                <w:rFonts w:cs="Arial"/>
                <w:sz w:val="20"/>
              </w:rPr>
            </w:pPr>
            <w:r w:rsidRPr="00C2236B">
              <w:rPr>
                <w:rFonts w:cs="Arial"/>
                <w:sz w:val="20"/>
              </w:rPr>
              <w:t>6</w:t>
            </w:r>
          </w:p>
        </w:tc>
        <w:tc>
          <w:tcPr>
            <w:tcW w:w="2937" w:type="dxa"/>
            <w:vAlign w:val="center"/>
          </w:tcPr>
          <w:p w:rsidR="00EE5297" w:rsidRPr="00C2236B" w:rsidRDefault="00EE5297" w:rsidP="00ED579F">
            <w:pPr>
              <w:spacing w:line="276" w:lineRule="auto"/>
              <w:rPr>
                <w:rFonts w:cs="Arial"/>
                <w:sz w:val="20"/>
              </w:rPr>
            </w:pPr>
            <w:r w:rsidRPr="00C2236B">
              <w:rPr>
                <w:rFonts w:cs="Arial"/>
                <w:sz w:val="20"/>
              </w:rPr>
              <w:t>TEESTA-V, NHPC</w:t>
            </w:r>
          </w:p>
        </w:tc>
        <w:tc>
          <w:tcPr>
            <w:tcW w:w="1418" w:type="dxa"/>
            <w:vAlign w:val="center"/>
          </w:tcPr>
          <w:p w:rsidR="00EE5297" w:rsidRPr="00C2236B" w:rsidRDefault="00EE5297" w:rsidP="00ED579F">
            <w:pPr>
              <w:spacing w:line="276" w:lineRule="auto"/>
              <w:ind w:right="354"/>
              <w:jc w:val="right"/>
              <w:rPr>
                <w:rFonts w:cs="Arial"/>
                <w:sz w:val="20"/>
              </w:rPr>
            </w:pPr>
            <w:r w:rsidRPr="00C2236B">
              <w:rPr>
                <w:rFonts w:cs="Arial"/>
                <w:sz w:val="20"/>
              </w:rPr>
              <w:t>510</w:t>
            </w:r>
          </w:p>
        </w:tc>
        <w:tc>
          <w:tcPr>
            <w:tcW w:w="1701" w:type="dxa"/>
            <w:vAlign w:val="center"/>
          </w:tcPr>
          <w:p w:rsidR="00EE5297" w:rsidRPr="00C2236B" w:rsidRDefault="00EE5297" w:rsidP="00ED579F">
            <w:pPr>
              <w:spacing w:line="276" w:lineRule="auto"/>
              <w:ind w:right="354"/>
              <w:jc w:val="right"/>
              <w:rPr>
                <w:rFonts w:cs="Arial"/>
                <w:sz w:val="20"/>
              </w:rPr>
            </w:pPr>
            <w:r w:rsidRPr="00C2236B">
              <w:rPr>
                <w:rFonts w:cs="Arial"/>
                <w:sz w:val="20"/>
              </w:rPr>
              <w:t>13.19%</w:t>
            </w:r>
          </w:p>
        </w:tc>
        <w:tc>
          <w:tcPr>
            <w:tcW w:w="1701" w:type="dxa"/>
            <w:vAlign w:val="center"/>
          </w:tcPr>
          <w:p w:rsidR="00EE5297" w:rsidRPr="00C2236B" w:rsidRDefault="00EE5297" w:rsidP="00ED579F">
            <w:pPr>
              <w:spacing w:line="276" w:lineRule="auto"/>
              <w:ind w:right="354"/>
              <w:jc w:val="right"/>
              <w:rPr>
                <w:rFonts w:cs="Arial"/>
                <w:sz w:val="20"/>
              </w:rPr>
            </w:pPr>
            <w:r w:rsidRPr="00C2236B">
              <w:rPr>
                <w:rFonts w:cs="Arial"/>
                <w:sz w:val="20"/>
              </w:rPr>
              <w:t>67.27</w:t>
            </w:r>
          </w:p>
        </w:tc>
      </w:tr>
      <w:tr w:rsidR="00EE5297" w:rsidRPr="00C2236B" w:rsidTr="00EE5297">
        <w:tc>
          <w:tcPr>
            <w:tcW w:w="742" w:type="dxa"/>
            <w:vAlign w:val="center"/>
          </w:tcPr>
          <w:p w:rsidR="00EE5297" w:rsidRPr="00C2236B" w:rsidRDefault="00EE5297" w:rsidP="00ED579F">
            <w:pPr>
              <w:spacing w:line="276" w:lineRule="auto"/>
              <w:jc w:val="center"/>
              <w:rPr>
                <w:rFonts w:cs="Arial"/>
                <w:sz w:val="20"/>
              </w:rPr>
            </w:pPr>
          </w:p>
        </w:tc>
        <w:tc>
          <w:tcPr>
            <w:tcW w:w="2937" w:type="dxa"/>
            <w:vAlign w:val="center"/>
          </w:tcPr>
          <w:p w:rsidR="00EE5297" w:rsidRPr="00C2236B" w:rsidRDefault="00EE5297" w:rsidP="00ED579F">
            <w:pPr>
              <w:spacing w:line="276" w:lineRule="auto"/>
              <w:rPr>
                <w:rFonts w:cs="Arial"/>
                <w:sz w:val="20"/>
              </w:rPr>
            </w:pPr>
            <w:r w:rsidRPr="00C2236B">
              <w:rPr>
                <w:rFonts w:cs="Arial"/>
                <w:sz w:val="20"/>
              </w:rPr>
              <w:t>Others</w:t>
            </w:r>
          </w:p>
        </w:tc>
        <w:tc>
          <w:tcPr>
            <w:tcW w:w="1418" w:type="dxa"/>
            <w:vAlign w:val="center"/>
          </w:tcPr>
          <w:p w:rsidR="00EE5297" w:rsidRPr="00C2236B" w:rsidRDefault="00EE5297" w:rsidP="00ED579F">
            <w:pPr>
              <w:spacing w:line="276" w:lineRule="auto"/>
              <w:ind w:right="354"/>
              <w:jc w:val="right"/>
              <w:rPr>
                <w:rFonts w:cs="Arial"/>
                <w:sz w:val="20"/>
              </w:rPr>
            </w:pPr>
          </w:p>
        </w:tc>
        <w:tc>
          <w:tcPr>
            <w:tcW w:w="1701" w:type="dxa"/>
            <w:vAlign w:val="center"/>
          </w:tcPr>
          <w:p w:rsidR="00EE5297" w:rsidRPr="00C2236B" w:rsidRDefault="00EE5297" w:rsidP="00ED579F">
            <w:pPr>
              <w:spacing w:line="276" w:lineRule="auto"/>
              <w:ind w:right="354"/>
              <w:jc w:val="right"/>
              <w:rPr>
                <w:rFonts w:cs="Arial"/>
                <w:sz w:val="20"/>
              </w:rPr>
            </w:pPr>
          </w:p>
        </w:tc>
        <w:tc>
          <w:tcPr>
            <w:tcW w:w="1701" w:type="dxa"/>
            <w:vAlign w:val="center"/>
          </w:tcPr>
          <w:p w:rsidR="00EE5297" w:rsidRPr="00C2236B" w:rsidRDefault="00EE5297" w:rsidP="00ED579F">
            <w:pPr>
              <w:spacing w:line="276" w:lineRule="auto"/>
              <w:ind w:right="354"/>
              <w:jc w:val="right"/>
              <w:rPr>
                <w:rFonts w:cs="Arial"/>
                <w:sz w:val="20"/>
              </w:rPr>
            </w:pPr>
          </w:p>
        </w:tc>
      </w:tr>
      <w:tr w:rsidR="00EE5297" w:rsidRPr="00C2236B" w:rsidTr="00EE5297">
        <w:tc>
          <w:tcPr>
            <w:tcW w:w="742" w:type="dxa"/>
            <w:vAlign w:val="center"/>
          </w:tcPr>
          <w:p w:rsidR="00EE5297" w:rsidRPr="00C2236B" w:rsidRDefault="00EE5297" w:rsidP="00ED579F">
            <w:pPr>
              <w:spacing w:line="276" w:lineRule="auto"/>
              <w:jc w:val="center"/>
              <w:rPr>
                <w:rFonts w:cs="Arial"/>
                <w:sz w:val="20"/>
              </w:rPr>
            </w:pPr>
            <w:r w:rsidRPr="00C2236B">
              <w:rPr>
                <w:rFonts w:cs="Arial"/>
                <w:sz w:val="20"/>
              </w:rPr>
              <w:t>7</w:t>
            </w:r>
          </w:p>
        </w:tc>
        <w:tc>
          <w:tcPr>
            <w:tcW w:w="2937" w:type="dxa"/>
            <w:vAlign w:val="center"/>
          </w:tcPr>
          <w:p w:rsidR="00EE5297" w:rsidRPr="00C2236B" w:rsidRDefault="00EE5297" w:rsidP="00ED579F">
            <w:pPr>
              <w:spacing w:line="276" w:lineRule="auto"/>
              <w:rPr>
                <w:rFonts w:cs="Arial"/>
                <w:sz w:val="20"/>
              </w:rPr>
            </w:pPr>
            <w:r w:rsidRPr="00C2236B">
              <w:rPr>
                <w:rFonts w:cs="Arial"/>
                <w:sz w:val="20"/>
              </w:rPr>
              <w:t>CHUKHA, PTC</w:t>
            </w:r>
          </w:p>
        </w:tc>
        <w:tc>
          <w:tcPr>
            <w:tcW w:w="1418" w:type="dxa"/>
            <w:vAlign w:val="center"/>
          </w:tcPr>
          <w:p w:rsidR="00EE5297" w:rsidRPr="00C2236B" w:rsidRDefault="00EE5297" w:rsidP="00ED579F">
            <w:pPr>
              <w:spacing w:line="276" w:lineRule="auto"/>
              <w:ind w:right="354"/>
              <w:jc w:val="right"/>
              <w:rPr>
                <w:rFonts w:cs="Arial"/>
                <w:sz w:val="20"/>
              </w:rPr>
            </w:pPr>
            <w:r w:rsidRPr="00C2236B">
              <w:rPr>
                <w:rFonts w:cs="Arial"/>
                <w:sz w:val="20"/>
              </w:rPr>
              <w:t>270</w:t>
            </w:r>
          </w:p>
        </w:tc>
        <w:tc>
          <w:tcPr>
            <w:tcW w:w="1701" w:type="dxa"/>
            <w:vAlign w:val="center"/>
          </w:tcPr>
          <w:p w:rsidR="00EE5297" w:rsidRPr="00C2236B" w:rsidRDefault="00EE5297" w:rsidP="00ED579F">
            <w:pPr>
              <w:spacing w:line="276" w:lineRule="auto"/>
              <w:ind w:right="354"/>
              <w:jc w:val="right"/>
              <w:rPr>
                <w:rFonts w:cs="Arial"/>
                <w:sz w:val="20"/>
              </w:rPr>
            </w:pPr>
            <w:r w:rsidRPr="00C2236B">
              <w:rPr>
                <w:rFonts w:cs="Arial"/>
                <w:sz w:val="20"/>
              </w:rPr>
              <w:t>2.22%</w:t>
            </w:r>
          </w:p>
        </w:tc>
        <w:tc>
          <w:tcPr>
            <w:tcW w:w="1701" w:type="dxa"/>
            <w:vAlign w:val="center"/>
          </w:tcPr>
          <w:p w:rsidR="00EE5297" w:rsidRPr="00C2236B" w:rsidRDefault="00EE5297" w:rsidP="00ED579F">
            <w:pPr>
              <w:spacing w:line="276" w:lineRule="auto"/>
              <w:ind w:right="354"/>
              <w:jc w:val="right"/>
              <w:rPr>
                <w:rFonts w:cs="Arial"/>
                <w:sz w:val="20"/>
              </w:rPr>
            </w:pPr>
            <w:r w:rsidRPr="00C2236B">
              <w:rPr>
                <w:rFonts w:cs="Arial"/>
                <w:sz w:val="20"/>
              </w:rPr>
              <w:t>6.00</w:t>
            </w:r>
          </w:p>
        </w:tc>
      </w:tr>
      <w:tr w:rsidR="00EE5297" w:rsidRPr="00C2236B" w:rsidTr="00EE5297">
        <w:tc>
          <w:tcPr>
            <w:tcW w:w="742" w:type="dxa"/>
            <w:vAlign w:val="center"/>
          </w:tcPr>
          <w:p w:rsidR="00EE5297" w:rsidRPr="00C2236B" w:rsidRDefault="00EE5297" w:rsidP="00ED579F">
            <w:pPr>
              <w:spacing w:line="276" w:lineRule="auto"/>
              <w:jc w:val="center"/>
              <w:rPr>
                <w:rFonts w:cs="Arial"/>
                <w:sz w:val="20"/>
              </w:rPr>
            </w:pPr>
            <w:r w:rsidRPr="00C2236B">
              <w:rPr>
                <w:rFonts w:cs="Arial"/>
                <w:sz w:val="20"/>
              </w:rPr>
              <w:t>8</w:t>
            </w:r>
          </w:p>
        </w:tc>
        <w:tc>
          <w:tcPr>
            <w:tcW w:w="2937" w:type="dxa"/>
            <w:vAlign w:val="center"/>
          </w:tcPr>
          <w:p w:rsidR="00EE5297" w:rsidRPr="00C2236B" w:rsidRDefault="00EE5297" w:rsidP="00ED579F">
            <w:pPr>
              <w:spacing w:line="276" w:lineRule="auto"/>
              <w:rPr>
                <w:rFonts w:cs="Arial"/>
                <w:sz w:val="20"/>
              </w:rPr>
            </w:pPr>
            <w:r w:rsidRPr="00C2236B">
              <w:rPr>
                <w:rFonts w:cs="Arial"/>
                <w:sz w:val="20"/>
              </w:rPr>
              <w:t>WBSEDCL</w:t>
            </w:r>
          </w:p>
        </w:tc>
        <w:tc>
          <w:tcPr>
            <w:tcW w:w="1418" w:type="dxa"/>
            <w:vAlign w:val="center"/>
          </w:tcPr>
          <w:p w:rsidR="00EE5297" w:rsidRPr="00C2236B" w:rsidRDefault="00EE5297" w:rsidP="00ED579F">
            <w:pPr>
              <w:spacing w:line="276" w:lineRule="auto"/>
              <w:ind w:right="354"/>
              <w:jc w:val="right"/>
              <w:rPr>
                <w:rFonts w:cs="Arial"/>
                <w:sz w:val="20"/>
              </w:rPr>
            </w:pPr>
            <w:r w:rsidRPr="00C2236B">
              <w:rPr>
                <w:rFonts w:cs="Arial"/>
                <w:sz w:val="20"/>
              </w:rPr>
              <w:t>50</w:t>
            </w:r>
          </w:p>
        </w:tc>
        <w:tc>
          <w:tcPr>
            <w:tcW w:w="1701" w:type="dxa"/>
            <w:vAlign w:val="center"/>
          </w:tcPr>
          <w:p w:rsidR="00EE5297" w:rsidRPr="00C2236B" w:rsidRDefault="00EE5297" w:rsidP="00ED579F">
            <w:pPr>
              <w:spacing w:line="276" w:lineRule="auto"/>
              <w:ind w:right="354"/>
              <w:jc w:val="right"/>
              <w:rPr>
                <w:rFonts w:cs="Arial"/>
                <w:sz w:val="20"/>
              </w:rPr>
            </w:pPr>
            <w:r w:rsidRPr="00C2236B">
              <w:rPr>
                <w:rFonts w:cs="Arial"/>
                <w:sz w:val="20"/>
              </w:rPr>
              <w:t>20%</w:t>
            </w:r>
          </w:p>
        </w:tc>
        <w:tc>
          <w:tcPr>
            <w:tcW w:w="1701" w:type="dxa"/>
            <w:vAlign w:val="center"/>
          </w:tcPr>
          <w:p w:rsidR="00EE5297" w:rsidRPr="00C2236B" w:rsidRDefault="00EE5297" w:rsidP="00ED579F">
            <w:pPr>
              <w:spacing w:line="276" w:lineRule="auto"/>
              <w:ind w:right="354"/>
              <w:jc w:val="right"/>
              <w:rPr>
                <w:rFonts w:cs="Arial"/>
                <w:sz w:val="20"/>
              </w:rPr>
            </w:pPr>
            <w:r w:rsidRPr="00C2236B">
              <w:rPr>
                <w:rFonts w:cs="Arial"/>
                <w:sz w:val="20"/>
              </w:rPr>
              <w:t>10.00</w:t>
            </w:r>
          </w:p>
        </w:tc>
      </w:tr>
      <w:tr w:rsidR="00EE5297" w:rsidRPr="00C2236B" w:rsidTr="00EE5297">
        <w:tc>
          <w:tcPr>
            <w:tcW w:w="742" w:type="dxa"/>
            <w:vAlign w:val="center"/>
          </w:tcPr>
          <w:p w:rsidR="00EE5297" w:rsidRPr="00C2236B" w:rsidRDefault="00EE5297" w:rsidP="00ED579F">
            <w:pPr>
              <w:spacing w:line="276" w:lineRule="auto"/>
              <w:jc w:val="center"/>
              <w:rPr>
                <w:rFonts w:cs="Arial"/>
                <w:b/>
                <w:bCs/>
                <w:sz w:val="20"/>
              </w:rPr>
            </w:pPr>
            <w:r w:rsidRPr="00C2236B">
              <w:rPr>
                <w:rFonts w:cs="Arial"/>
                <w:b/>
                <w:bCs/>
                <w:sz w:val="20"/>
              </w:rPr>
              <w:t>9</w:t>
            </w:r>
          </w:p>
        </w:tc>
        <w:tc>
          <w:tcPr>
            <w:tcW w:w="2937" w:type="dxa"/>
            <w:vAlign w:val="center"/>
          </w:tcPr>
          <w:p w:rsidR="00EE5297" w:rsidRPr="00C2236B" w:rsidRDefault="00EE5297" w:rsidP="00ED579F">
            <w:pPr>
              <w:spacing w:line="276" w:lineRule="auto"/>
              <w:rPr>
                <w:rFonts w:cs="Arial"/>
                <w:b/>
                <w:bCs/>
                <w:sz w:val="20"/>
              </w:rPr>
            </w:pPr>
            <w:r w:rsidRPr="00C2236B">
              <w:rPr>
                <w:rFonts w:cs="Arial"/>
                <w:b/>
                <w:bCs/>
                <w:sz w:val="20"/>
              </w:rPr>
              <w:t>TOTAL</w:t>
            </w:r>
          </w:p>
        </w:tc>
        <w:tc>
          <w:tcPr>
            <w:tcW w:w="1418" w:type="dxa"/>
            <w:vAlign w:val="center"/>
          </w:tcPr>
          <w:p w:rsidR="00EE5297" w:rsidRPr="00C2236B" w:rsidRDefault="00EE5297" w:rsidP="00ED579F">
            <w:pPr>
              <w:spacing w:line="276" w:lineRule="auto"/>
              <w:ind w:right="354"/>
              <w:jc w:val="right"/>
              <w:rPr>
                <w:rFonts w:cs="Arial"/>
                <w:sz w:val="20"/>
              </w:rPr>
            </w:pPr>
            <w:r w:rsidRPr="00C2236B">
              <w:rPr>
                <w:rFonts w:cs="Arial"/>
                <w:sz w:val="20"/>
              </w:rPr>
              <w:t>5830</w:t>
            </w:r>
          </w:p>
        </w:tc>
        <w:tc>
          <w:tcPr>
            <w:tcW w:w="1701" w:type="dxa"/>
            <w:vAlign w:val="center"/>
          </w:tcPr>
          <w:p w:rsidR="00EE5297" w:rsidRPr="00C2236B" w:rsidRDefault="00EE5297" w:rsidP="00ED579F">
            <w:pPr>
              <w:spacing w:line="276" w:lineRule="auto"/>
              <w:ind w:right="354"/>
              <w:jc w:val="right"/>
              <w:rPr>
                <w:rFonts w:cs="Arial"/>
                <w:b/>
                <w:bCs/>
                <w:sz w:val="20"/>
              </w:rPr>
            </w:pPr>
          </w:p>
        </w:tc>
        <w:tc>
          <w:tcPr>
            <w:tcW w:w="1701" w:type="dxa"/>
          </w:tcPr>
          <w:p w:rsidR="00EE5297" w:rsidRPr="00C2236B" w:rsidRDefault="00EE5297" w:rsidP="00ED579F">
            <w:pPr>
              <w:spacing w:line="276" w:lineRule="auto"/>
              <w:ind w:right="354"/>
              <w:jc w:val="right"/>
              <w:rPr>
                <w:rFonts w:cs="Arial"/>
                <w:b/>
                <w:bCs/>
                <w:sz w:val="20"/>
              </w:rPr>
            </w:pPr>
            <w:r w:rsidRPr="00C2236B">
              <w:rPr>
                <w:rFonts w:cs="Arial"/>
                <w:b/>
                <w:bCs/>
                <w:sz w:val="20"/>
              </w:rPr>
              <w:t>159.219</w:t>
            </w:r>
          </w:p>
        </w:tc>
      </w:tr>
    </w:tbl>
    <w:p w:rsidR="00805E98" w:rsidRDefault="00805E98" w:rsidP="00805E98">
      <w:pPr>
        <w:spacing w:line="276" w:lineRule="auto"/>
        <w:ind w:left="720"/>
        <w:jc w:val="both"/>
      </w:pPr>
    </w:p>
    <w:p w:rsidR="00805E98" w:rsidRDefault="00805E98" w:rsidP="00805E98">
      <w:pPr>
        <w:spacing w:line="276" w:lineRule="auto"/>
        <w:ind w:left="720"/>
        <w:jc w:val="both"/>
      </w:pPr>
    </w:p>
    <w:p w:rsidR="000A352C" w:rsidRDefault="00EE5297" w:rsidP="00805E98">
      <w:pPr>
        <w:spacing w:line="276" w:lineRule="auto"/>
        <w:ind w:left="720"/>
        <w:jc w:val="both"/>
      </w:pPr>
      <w:r>
        <w:t>Energy procurement during 2011</w:t>
      </w:r>
      <w:r w:rsidR="000A352C">
        <w:t>-1</w:t>
      </w:r>
      <w:r>
        <w:t>2</w:t>
      </w:r>
      <w:r w:rsidR="000A352C">
        <w:t xml:space="preserve"> (Actuals) and estimated for FY 201</w:t>
      </w:r>
      <w:r>
        <w:t>2</w:t>
      </w:r>
      <w:r w:rsidR="000A352C">
        <w:t>-1</w:t>
      </w:r>
      <w:r>
        <w:t>3</w:t>
      </w:r>
      <w:r w:rsidR="000A352C">
        <w:t xml:space="preserve"> and projected for FY 2012-13 as furnis</w:t>
      </w:r>
      <w:r w:rsidR="00805E98">
        <w:t>hed by EPDS are given in table 3</w:t>
      </w:r>
      <w:r w:rsidR="000A352C">
        <w:t>.9 below</w:t>
      </w:r>
    </w:p>
    <w:p w:rsidR="00C2236B" w:rsidRDefault="00C2236B" w:rsidP="00ED579F">
      <w:pPr>
        <w:spacing w:line="276" w:lineRule="auto"/>
        <w:ind w:left="720"/>
        <w:jc w:val="both"/>
      </w:pPr>
    </w:p>
    <w:tbl>
      <w:tblPr>
        <w:tblW w:w="0" w:type="auto"/>
        <w:jc w:val="center"/>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4"/>
        <w:gridCol w:w="1857"/>
        <w:gridCol w:w="1391"/>
        <w:gridCol w:w="1239"/>
        <w:gridCol w:w="1260"/>
      </w:tblGrid>
      <w:tr w:rsidR="000A352C" w:rsidRPr="00C2236B" w:rsidTr="00EE5297">
        <w:trPr>
          <w:cantSplit/>
          <w:jc w:val="center"/>
        </w:trPr>
        <w:tc>
          <w:tcPr>
            <w:tcW w:w="6481" w:type="dxa"/>
            <w:gridSpan w:val="5"/>
            <w:tcBorders>
              <w:top w:val="nil"/>
              <w:left w:val="nil"/>
              <w:bottom w:val="single" w:sz="4" w:space="0" w:color="auto"/>
              <w:right w:val="nil"/>
            </w:tcBorders>
          </w:tcPr>
          <w:p w:rsidR="000A352C" w:rsidRPr="00C2236B" w:rsidRDefault="000A352C" w:rsidP="00ED579F">
            <w:pPr>
              <w:pStyle w:val="Title"/>
              <w:spacing w:line="276" w:lineRule="auto"/>
              <w:ind w:firstLine="0"/>
            </w:pPr>
            <w:bookmarkStart w:id="85" w:name="_Toc319233775"/>
            <w:bookmarkStart w:id="86" w:name="_Toc319576634"/>
            <w:bookmarkStart w:id="87" w:name="_Toc319592215"/>
            <w:r w:rsidRPr="00C2236B">
              <w:t xml:space="preserve">Table </w:t>
            </w:r>
            <w:r w:rsidR="00805E98">
              <w:t>3</w:t>
            </w:r>
            <w:r w:rsidRPr="00C2236B">
              <w:t>.9: Station wise Power Purchase as furnished by EPDS</w:t>
            </w:r>
            <w:bookmarkEnd w:id="85"/>
            <w:bookmarkEnd w:id="86"/>
            <w:bookmarkEnd w:id="87"/>
          </w:p>
          <w:p w:rsidR="000A352C" w:rsidRPr="00C2236B" w:rsidRDefault="000A352C" w:rsidP="00ED579F">
            <w:pPr>
              <w:spacing w:line="276" w:lineRule="auto"/>
              <w:jc w:val="right"/>
              <w:rPr>
                <w:sz w:val="20"/>
              </w:rPr>
            </w:pPr>
            <w:r w:rsidRPr="00C2236B">
              <w:rPr>
                <w:sz w:val="20"/>
              </w:rPr>
              <w:t>(MU)</w:t>
            </w:r>
          </w:p>
        </w:tc>
      </w:tr>
      <w:tr w:rsidR="000A352C" w:rsidRPr="00C2236B" w:rsidTr="00EE5297">
        <w:trPr>
          <w:jc w:val="center"/>
        </w:trPr>
        <w:tc>
          <w:tcPr>
            <w:tcW w:w="734" w:type="dxa"/>
            <w:tcBorders>
              <w:top w:val="single" w:sz="4" w:space="0" w:color="auto"/>
            </w:tcBorders>
          </w:tcPr>
          <w:p w:rsidR="000A352C" w:rsidRPr="00C2236B" w:rsidRDefault="000A352C" w:rsidP="00ED579F">
            <w:pPr>
              <w:spacing w:line="276" w:lineRule="auto"/>
              <w:jc w:val="center"/>
              <w:rPr>
                <w:rFonts w:cs="Arial"/>
                <w:sz w:val="20"/>
              </w:rPr>
            </w:pPr>
            <w:bookmarkStart w:id="88" w:name="_Toc320192474"/>
            <w:r w:rsidRPr="00C2236B">
              <w:rPr>
                <w:rFonts w:cs="Arial"/>
                <w:sz w:val="20"/>
              </w:rPr>
              <w:t>Sr. No</w:t>
            </w:r>
            <w:bookmarkEnd w:id="88"/>
          </w:p>
        </w:tc>
        <w:tc>
          <w:tcPr>
            <w:tcW w:w="1857" w:type="dxa"/>
            <w:tcBorders>
              <w:top w:val="single" w:sz="4" w:space="0" w:color="auto"/>
            </w:tcBorders>
          </w:tcPr>
          <w:p w:rsidR="000A352C" w:rsidRPr="00C2236B" w:rsidRDefault="00EE5297" w:rsidP="00ED579F">
            <w:pPr>
              <w:spacing w:line="276" w:lineRule="auto"/>
              <w:jc w:val="center"/>
              <w:rPr>
                <w:rFonts w:cs="Arial"/>
                <w:sz w:val="20"/>
              </w:rPr>
            </w:pPr>
            <w:r w:rsidRPr="00C2236B">
              <w:rPr>
                <w:rFonts w:cs="Arial"/>
                <w:sz w:val="20"/>
              </w:rPr>
              <w:t>Source</w:t>
            </w:r>
          </w:p>
        </w:tc>
        <w:tc>
          <w:tcPr>
            <w:tcW w:w="1391" w:type="dxa"/>
            <w:tcBorders>
              <w:top w:val="single" w:sz="4" w:space="0" w:color="auto"/>
            </w:tcBorders>
          </w:tcPr>
          <w:p w:rsidR="000A352C" w:rsidRPr="00C2236B" w:rsidRDefault="00EE5297" w:rsidP="00ED579F">
            <w:pPr>
              <w:spacing w:line="276" w:lineRule="auto"/>
              <w:jc w:val="center"/>
              <w:rPr>
                <w:rFonts w:cs="Arial"/>
                <w:sz w:val="20"/>
              </w:rPr>
            </w:pPr>
            <w:r w:rsidRPr="00C2236B">
              <w:rPr>
                <w:rFonts w:cs="Arial"/>
                <w:sz w:val="20"/>
              </w:rPr>
              <w:t>2011-12 (Actual)</w:t>
            </w:r>
          </w:p>
        </w:tc>
        <w:tc>
          <w:tcPr>
            <w:tcW w:w="1239" w:type="dxa"/>
            <w:tcBorders>
              <w:top w:val="single" w:sz="4" w:space="0" w:color="auto"/>
            </w:tcBorders>
          </w:tcPr>
          <w:p w:rsidR="000A352C" w:rsidRPr="00C2236B" w:rsidRDefault="00EE5297" w:rsidP="00ED579F">
            <w:pPr>
              <w:spacing w:line="276" w:lineRule="auto"/>
              <w:jc w:val="center"/>
              <w:rPr>
                <w:rFonts w:cs="Arial"/>
                <w:sz w:val="20"/>
              </w:rPr>
            </w:pPr>
            <w:r w:rsidRPr="00C2236B">
              <w:rPr>
                <w:rFonts w:cs="Arial"/>
                <w:sz w:val="20"/>
              </w:rPr>
              <w:t>2012-13 (Estimated)</w:t>
            </w:r>
          </w:p>
        </w:tc>
        <w:tc>
          <w:tcPr>
            <w:tcW w:w="1260" w:type="dxa"/>
            <w:tcBorders>
              <w:top w:val="single" w:sz="4" w:space="0" w:color="auto"/>
            </w:tcBorders>
          </w:tcPr>
          <w:p w:rsidR="000A352C" w:rsidRPr="00C2236B" w:rsidRDefault="00EE5297" w:rsidP="00ED579F">
            <w:pPr>
              <w:spacing w:line="276" w:lineRule="auto"/>
              <w:jc w:val="center"/>
              <w:rPr>
                <w:rFonts w:cs="Arial"/>
                <w:sz w:val="20"/>
              </w:rPr>
            </w:pPr>
            <w:r w:rsidRPr="00C2236B">
              <w:rPr>
                <w:rFonts w:cs="Arial"/>
                <w:sz w:val="20"/>
              </w:rPr>
              <w:t>2013-14 (Projected)</w:t>
            </w:r>
          </w:p>
        </w:tc>
      </w:tr>
      <w:tr w:rsidR="00EE5297" w:rsidRPr="00C2236B" w:rsidTr="00EE5297">
        <w:trPr>
          <w:jc w:val="center"/>
        </w:trPr>
        <w:tc>
          <w:tcPr>
            <w:tcW w:w="734" w:type="dxa"/>
            <w:tcBorders>
              <w:top w:val="single" w:sz="4" w:space="0" w:color="auto"/>
            </w:tcBorders>
          </w:tcPr>
          <w:p w:rsidR="00EE5297" w:rsidRPr="00C2236B" w:rsidRDefault="00EE5297" w:rsidP="00ED579F">
            <w:pPr>
              <w:spacing w:line="276" w:lineRule="auto"/>
              <w:jc w:val="center"/>
              <w:rPr>
                <w:rFonts w:cs="Arial"/>
                <w:sz w:val="20"/>
              </w:rPr>
            </w:pPr>
          </w:p>
        </w:tc>
        <w:tc>
          <w:tcPr>
            <w:tcW w:w="1857" w:type="dxa"/>
            <w:tcBorders>
              <w:top w:val="single" w:sz="4" w:space="0" w:color="auto"/>
            </w:tcBorders>
          </w:tcPr>
          <w:p w:rsidR="00EE5297" w:rsidRPr="00C2236B" w:rsidRDefault="00EE5297" w:rsidP="00ED579F">
            <w:pPr>
              <w:spacing w:line="276" w:lineRule="auto"/>
              <w:jc w:val="center"/>
              <w:rPr>
                <w:rFonts w:cs="Arial"/>
                <w:sz w:val="20"/>
              </w:rPr>
            </w:pPr>
            <w:r w:rsidRPr="00C2236B">
              <w:rPr>
                <w:rFonts w:cs="Arial"/>
                <w:sz w:val="20"/>
              </w:rPr>
              <w:t>Central Sector</w:t>
            </w:r>
          </w:p>
        </w:tc>
        <w:tc>
          <w:tcPr>
            <w:tcW w:w="1391" w:type="dxa"/>
            <w:tcBorders>
              <w:top w:val="single" w:sz="4" w:space="0" w:color="auto"/>
            </w:tcBorders>
          </w:tcPr>
          <w:p w:rsidR="00EE5297" w:rsidRPr="00C2236B" w:rsidRDefault="00EE5297" w:rsidP="00ED579F">
            <w:pPr>
              <w:spacing w:line="276" w:lineRule="auto"/>
              <w:jc w:val="center"/>
              <w:rPr>
                <w:rFonts w:cs="Arial"/>
                <w:sz w:val="20"/>
              </w:rPr>
            </w:pPr>
          </w:p>
        </w:tc>
        <w:tc>
          <w:tcPr>
            <w:tcW w:w="1239" w:type="dxa"/>
            <w:tcBorders>
              <w:top w:val="single" w:sz="4" w:space="0" w:color="auto"/>
            </w:tcBorders>
          </w:tcPr>
          <w:p w:rsidR="00EE5297" w:rsidRPr="00C2236B" w:rsidRDefault="00EE5297" w:rsidP="00ED579F">
            <w:pPr>
              <w:spacing w:line="276" w:lineRule="auto"/>
              <w:jc w:val="center"/>
              <w:rPr>
                <w:rFonts w:cs="Arial"/>
                <w:sz w:val="20"/>
              </w:rPr>
            </w:pPr>
          </w:p>
        </w:tc>
        <w:tc>
          <w:tcPr>
            <w:tcW w:w="1260" w:type="dxa"/>
            <w:tcBorders>
              <w:top w:val="single" w:sz="4" w:space="0" w:color="auto"/>
            </w:tcBorders>
          </w:tcPr>
          <w:p w:rsidR="00EE5297" w:rsidRPr="00C2236B" w:rsidRDefault="00EE5297" w:rsidP="00ED579F">
            <w:pPr>
              <w:spacing w:line="276" w:lineRule="auto"/>
              <w:jc w:val="center"/>
              <w:rPr>
                <w:rFonts w:cs="Arial"/>
                <w:sz w:val="20"/>
              </w:rPr>
            </w:pPr>
          </w:p>
        </w:tc>
      </w:tr>
      <w:tr w:rsidR="000A352C" w:rsidRPr="00C2236B" w:rsidTr="00EE5297">
        <w:trPr>
          <w:jc w:val="center"/>
        </w:trPr>
        <w:tc>
          <w:tcPr>
            <w:tcW w:w="734" w:type="dxa"/>
            <w:vAlign w:val="center"/>
          </w:tcPr>
          <w:p w:rsidR="000A352C" w:rsidRPr="00C2236B" w:rsidRDefault="00EE5297" w:rsidP="00ED579F">
            <w:pPr>
              <w:spacing w:line="276" w:lineRule="auto"/>
              <w:jc w:val="center"/>
              <w:rPr>
                <w:rFonts w:cs="Arial"/>
                <w:sz w:val="20"/>
              </w:rPr>
            </w:pPr>
            <w:r w:rsidRPr="00C2236B">
              <w:rPr>
                <w:rFonts w:cs="Arial"/>
                <w:sz w:val="20"/>
              </w:rPr>
              <w:t>1</w:t>
            </w:r>
          </w:p>
        </w:tc>
        <w:tc>
          <w:tcPr>
            <w:tcW w:w="1857" w:type="dxa"/>
            <w:vAlign w:val="center"/>
          </w:tcPr>
          <w:p w:rsidR="000A352C" w:rsidRPr="00C2236B" w:rsidRDefault="00EE5297" w:rsidP="00ED579F">
            <w:pPr>
              <w:spacing w:line="276" w:lineRule="auto"/>
              <w:rPr>
                <w:rFonts w:cs="Arial"/>
                <w:b/>
                <w:bCs/>
                <w:sz w:val="20"/>
              </w:rPr>
            </w:pPr>
            <w:r w:rsidRPr="00C2236B">
              <w:rPr>
                <w:rFonts w:cs="Arial"/>
                <w:b/>
                <w:bCs/>
                <w:sz w:val="20"/>
              </w:rPr>
              <w:t>FSTPP, NTPC</w:t>
            </w:r>
          </w:p>
        </w:tc>
        <w:tc>
          <w:tcPr>
            <w:tcW w:w="1391" w:type="dxa"/>
            <w:vAlign w:val="center"/>
          </w:tcPr>
          <w:p w:rsidR="000A352C" w:rsidRPr="00C2236B" w:rsidRDefault="00EE5297" w:rsidP="00C2236B">
            <w:pPr>
              <w:spacing w:line="276" w:lineRule="auto"/>
              <w:jc w:val="right"/>
              <w:rPr>
                <w:rFonts w:cs="Arial"/>
                <w:bCs/>
                <w:sz w:val="20"/>
              </w:rPr>
            </w:pPr>
            <w:r w:rsidRPr="00C2236B">
              <w:rPr>
                <w:rFonts w:cs="Arial"/>
                <w:bCs/>
                <w:sz w:val="20"/>
              </w:rPr>
              <w:t>176.01</w:t>
            </w:r>
          </w:p>
        </w:tc>
        <w:tc>
          <w:tcPr>
            <w:tcW w:w="1239" w:type="dxa"/>
            <w:vAlign w:val="center"/>
          </w:tcPr>
          <w:p w:rsidR="000A352C" w:rsidRPr="00C2236B" w:rsidRDefault="00CC779E" w:rsidP="00C2236B">
            <w:pPr>
              <w:spacing w:line="276" w:lineRule="auto"/>
              <w:jc w:val="right"/>
              <w:rPr>
                <w:rFonts w:cs="Arial"/>
                <w:bCs/>
                <w:sz w:val="20"/>
              </w:rPr>
            </w:pPr>
            <w:r w:rsidRPr="00C2236B">
              <w:rPr>
                <w:rFonts w:cs="Arial"/>
                <w:bCs/>
                <w:sz w:val="20"/>
              </w:rPr>
              <w:t>185.00</w:t>
            </w:r>
          </w:p>
        </w:tc>
        <w:tc>
          <w:tcPr>
            <w:tcW w:w="1260" w:type="dxa"/>
          </w:tcPr>
          <w:p w:rsidR="000A352C" w:rsidRPr="00C2236B" w:rsidRDefault="00CC779E" w:rsidP="00C2236B">
            <w:pPr>
              <w:spacing w:line="276" w:lineRule="auto"/>
              <w:jc w:val="right"/>
              <w:rPr>
                <w:rFonts w:cs="Arial"/>
                <w:bCs/>
                <w:sz w:val="20"/>
              </w:rPr>
            </w:pPr>
            <w:r w:rsidRPr="00C2236B">
              <w:rPr>
                <w:rFonts w:cs="Arial"/>
                <w:bCs/>
                <w:sz w:val="20"/>
              </w:rPr>
              <w:t>185.00</w:t>
            </w:r>
          </w:p>
        </w:tc>
      </w:tr>
      <w:tr w:rsidR="000A352C" w:rsidRPr="00C2236B" w:rsidTr="00EE5297">
        <w:trPr>
          <w:jc w:val="center"/>
        </w:trPr>
        <w:tc>
          <w:tcPr>
            <w:tcW w:w="734" w:type="dxa"/>
            <w:vAlign w:val="center"/>
          </w:tcPr>
          <w:p w:rsidR="000A352C" w:rsidRPr="00C2236B" w:rsidRDefault="00EE5297" w:rsidP="00ED579F">
            <w:pPr>
              <w:spacing w:line="276" w:lineRule="auto"/>
              <w:jc w:val="center"/>
              <w:rPr>
                <w:rFonts w:cs="Arial"/>
                <w:sz w:val="20"/>
              </w:rPr>
            </w:pPr>
            <w:r w:rsidRPr="00C2236B">
              <w:rPr>
                <w:rFonts w:cs="Arial"/>
                <w:sz w:val="20"/>
              </w:rPr>
              <w:t>2</w:t>
            </w:r>
          </w:p>
        </w:tc>
        <w:tc>
          <w:tcPr>
            <w:tcW w:w="1857" w:type="dxa"/>
            <w:vAlign w:val="center"/>
          </w:tcPr>
          <w:p w:rsidR="000A352C" w:rsidRPr="00C2236B" w:rsidRDefault="00EE5297" w:rsidP="00ED579F">
            <w:pPr>
              <w:spacing w:line="276" w:lineRule="auto"/>
              <w:rPr>
                <w:rFonts w:cs="Arial"/>
                <w:sz w:val="20"/>
              </w:rPr>
            </w:pPr>
            <w:r w:rsidRPr="00C2236B">
              <w:rPr>
                <w:rFonts w:cs="Arial"/>
                <w:sz w:val="20"/>
              </w:rPr>
              <w:t>KHSTPP-I,NTPC</w:t>
            </w:r>
          </w:p>
        </w:tc>
        <w:tc>
          <w:tcPr>
            <w:tcW w:w="1391" w:type="dxa"/>
            <w:vAlign w:val="center"/>
          </w:tcPr>
          <w:p w:rsidR="000A352C" w:rsidRPr="00C2236B" w:rsidRDefault="00EE5297" w:rsidP="00C2236B">
            <w:pPr>
              <w:spacing w:line="276" w:lineRule="auto"/>
              <w:jc w:val="right"/>
              <w:rPr>
                <w:rFonts w:cs="Arial"/>
                <w:sz w:val="20"/>
              </w:rPr>
            </w:pPr>
            <w:r w:rsidRPr="00C2236B">
              <w:rPr>
                <w:rFonts w:cs="Arial"/>
                <w:sz w:val="20"/>
              </w:rPr>
              <w:t>83.46</w:t>
            </w:r>
          </w:p>
        </w:tc>
        <w:tc>
          <w:tcPr>
            <w:tcW w:w="1239" w:type="dxa"/>
            <w:vAlign w:val="center"/>
          </w:tcPr>
          <w:p w:rsidR="000A352C" w:rsidRPr="00C2236B" w:rsidRDefault="00CC779E" w:rsidP="00C2236B">
            <w:pPr>
              <w:spacing w:line="276" w:lineRule="auto"/>
              <w:jc w:val="right"/>
              <w:rPr>
                <w:rFonts w:cs="Arial"/>
                <w:sz w:val="20"/>
              </w:rPr>
            </w:pPr>
            <w:r w:rsidRPr="00C2236B">
              <w:rPr>
                <w:rFonts w:cs="Arial"/>
                <w:sz w:val="20"/>
              </w:rPr>
              <w:t>78.00</w:t>
            </w:r>
          </w:p>
        </w:tc>
        <w:tc>
          <w:tcPr>
            <w:tcW w:w="1260" w:type="dxa"/>
            <w:vAlign w:val="center"/>
          </w:tcPr>
          <w:p w:rsidR="000A352C" w:rsidRPr="00C2236B" w:rsidRDefault="00CC779E" w:rsidP="00C2236B">
            <w:pPr>
              <w:spacing w:line="276" w:lineRule="auto"/>
              <w:jc w:val="right"/>
              <w:rPr>
                <w:rFonts w:cs="Arial"/>
                <w:sz w:val="20"/>
              </w:rPr>
            </w:pPr>
            <w:r w:rsidRPr="00C2236B">
              <w:rPr>
                <w:rFonts w:cs="Arial"/>
                <w:sz w:val="20"/>
              </w:rPr>
              <w:t>78.00</w:t>
            </w:r>
          </w:p>
        </w:tc>
      </w:tr>
      <w:tr w:rsidR="000A352C" w:rsidRPr="00C2236B" w:rsidTr="00EE5297">
        <w:trPr>
          <w:jc w:val="center"/>
        </w:trPr>
        <w:tc>
          <w:tcPr>
            <w:tcW w:w="734" w:type="dxa"/>
            <w:vAlign w:val="center"/>
          </w:tcPr>
          <w:p w:rsidR="000A352C" w:rsidRPr="00C2236B" w:rsidRDefault="00EE5297" w:rsidP="00ED579F">
            <w:pPr>
              <w:spacing w:line="276" w:lineRule="auto"/>
              <w:jc w:val="center"/>
              <w:rPr>
                <w:rFonts w:cs="Arial"/>
                <w:sz w:val="20"/>
              </w:rPr>
            </w:pPr>
            <w:r w:rsidRPr="00C2236B">
              <w:rPr>
                <w:rFonts w:cs="Arial"/>
                <w:sz w:val="20"/>
              </w:rPr>
              <w:t>3</w:t>
            </w:r>
          </w:p>
        </w:tc>
        <w:tc>
          <w:tcPr>
            <w:tcW w:w="1857" w:type="dxa"/>
            <w:vAlign w:val="center"/>
          </w:tcPr>
          <w:p w:rsidR="000A352C" w:rsidRPr="00C2236B" w:rsidRDefault="00EE5297" w:rsidP="00ED579F">
            <w:pPr>
              <w:spacing w:line="276" w:lineRule="auto"/>
              <w:rPr>
                <w:rFonts w:cs="Arial"/>
                <w:sz w:val="20"/>
              </w:rPr>
            </w:pPr>
            <w:r w:rsidRPr="00C2236B">
              <w:rPr>
                <w:rFonts w:cs="Arial"/>
                <w:sz w:val="20"/>
              </w:rPr>
              <w:t>KHSTPP-II, NTPC</w:t>
            </w:r>
          </w:p>
        </w:tc>
        <w:tc>
          <w:tcPr>
            <w:tcW w:w="1391" w:type="dxa"/>
            <w:vAlign w:val="center"/>
          </w:tcPr>
          <w:p w:rsidR="000A352C" w:rsidRPr="00C2236B" w:rsidRDefault="00EE5297" w:rsidP="00C2236B">
            <w:pPr>
              <w:spacing w:line="276" w:lineRule="auto"/>
              <w:jc w:val="right"/>
              <w:rPr>
                <w:rFonts w:cs="Arial"/>
                <w:sz w:val="20"/>
              </w:rPr>
            </w:pPr>
            <w:r w:rsidRPr="00C2236B">
              <w:rPr>
                <w:rFonts w:cs="Arial"/>
                <w:sz w:val="20"/>
              </w:rPr>
              <w:t>26.33</w:t>
            </w:r>
          </w:p>
        </w:tc>
        <w:tc>
          <w:tcPr>
            <w:tcW w:w="1239" w:type="dxa"/>
            <w:vAlign w:val="center"/>
          </w:tcPr>
          <w:p w:rsidR="000A352C" w:rsidRPr="00C2236B" w:rsidRDefault="00CC779E" w:rsidP="00C2236B">
            <w:pPr>
              <w:spacing w:line="276" w:lineRule="auto"/>
              <w:jc w:val="right"/>
              <w:rPr>
                <w:rFonts w:cs="Arial"/>
                <w:sz w:val="20"/>
              </w:rPr>
            </w:pPr>
            <w:r w:rsidRPr="00C2236B">
              <w:rPr>
                <w:rFonts w:cs="Arial"/>
                <w:sz w:val="20"/>
              </w:rPr>
              <w:t>28.00</w:t>
            </w:r>
          </w:p>
        </w:tc>
        <w:tc>
          <w:tcPr>
            <w:tcW w:w="1260" w:type="dxa"/>
            <w:vAlign w:val="center"/>
          </w:tcPr>
          <w:p w:rsidR="000A352C" w:rsidRPr="00C2236B" w:rsidRDefault="00CC779E" w:rsidP="00C2236B">
            <w:pPr>
              <w:spacing w:line="276" w:lineRule="auto"/>
              <w:jc w:val="right"/>
              <w:rPr>
                <w:rFonts w:cs="Arial"/>
                <w:sz w:val="20"/>
              </w:rPr>
            </w:pPr>
            <w:r w:rsidRPr="00C2236B">
              <w:rPr>
                <w:rFonts w:cs="Arial"/>
                <w:sz w:val="20"/>
              </w:rPr>
              <w:t>28.00</w:t>
            </w:r>
          </w:p>
        </w:tc>
      </w:tr>
      <w:tr w:rsidR="000A352C" w:rsidRPr="00C2236B" w:rsidTr="00EE5297">
        <w:trPr>
          <w:jc w:val="center"/>
        </w:trPr>
        <w:tc>
          <w:tcPr>
            <w:tcW w:w="734" w:type="dxa"/>
            <w:vAlign w:val="center"/>
          </w:tcPr>
          <w:p w:rsidR="000A352C" w:rsidRPr="00C2236B" w:rsidRDefault="00EE5297" w:rsidP="00ED579F">
            <w:pPr>
              <w:spacing w:line="276" w:lineRule="auto"/>
              <w:jc w:val="center"/>
              <w:rPr>
                <w:rFonts w:cs="Arial"/>
                <w:sz w:val="20"/>
              </w:rPr>
            </w:pPr>
            <w:r w:rsidRPr="00C2236B">
              <w:rPr>
                <w:rFonts w:cs="Arial"/>
                <w:sz w:val="20"/>
              </w:rPr>
              <w:t>4</w:t>
            </w:r>
          </w:p>
        </w:tc>
        <w:tc>
          <w:tcPr>
            <w:tcW w:w="1857" w:type="dxa"/>
            <w:vAlign w:val="center"/>
          </w:tcPr>
          <w:p w:rsidR="000A352C" w:rsidRPr="00C2236B" w:rsidRDefault="00EE5297" w:rsidP="00ED579F">
            <w:pPr>
              <w:spacing w:line="276" w:lineRule="auto"/>
              <w:rPr>
                <w:rFonts w:cs="Arial"/>
                <w:sz w:val="20"/>
              </w:rPr>
            </w:pPr>
            <w:r w:rsidRPr="00C2236B">
              <w:rPr>
                <w:rFonts w:cs="Arial"/>
                <w:sz w:val="20"/>
              </w:rPr>
              <w:t>TSTPP,NTPC</w:t>
            </w:r>
          </w:p>
        </w:tc>
        <w:tc>
          <w:tcPr>
            <w:tcW w:w="1391" w:type="dxa"/>
            <w:vAlign w:val="center"/>
          </w:tcPr>
          <w:p w:rsidR="000A352C" w:rsidRPr="00C2236B" w:rsidRDefault="00EE5297" w:rsidP="00C2236B">
            <w:pPr>
              <w:spacing w:line="276" w:lineRule="auto"/>
              <w:jc w:val="right"/>
              <w:rPr>
                <w:rFonts w:cs="Arial"/>
                <w:sz w:val="20"/>
              </w:rPr>
            </w:pPr>
            <w:r w:rsidRPr="00C2236B">
              <w:rPr>
                <w:rFonts w:cs="Arial"/>
                <w:sz w:val="20"/>
              </w:rPr>
              <w:t>159.32</w:t>
            </w:r>
          </w:p>
        </w:tc>
        <w:tc>
          <w:tcPr>
            <w:tcW w:w="1239" w:type="dxa"/>
            <w:vAlign w:val="center"/>
          </w:tcPr>
          <w:p w:rsidR="000A352C" w:rsidRPr="00C2236B" w:rsidRDefault="00CC779E" w:rsidP="00C2236B">
            <w:pPr>
              <w:spacing w:line="276" w:lineRule="auto"/>
              <w:jc w:val="right"/>
              <w:rPr>
                <w:rFonts w:cs="Arial"/>
                <w:sz w:val="20"/>
              </w:rPr>
            </w:pPr>
            <w:r w:rsidRPr="00C2236B">
              <w:rPr>
                <w:rFonts w:cs="Arial"/>
                <w:sz w:val="20"/>
              </w:rPr>
              <w:t>170.00</w:t>
            </w:r>
          </w:p>
        </w:tc>
        <w:tc>
          <w:tcPr>
            <w:tcW w:w="1260" w:type="dxa"/>
            <w:vAlign w:val="center"/>
          </w:tcPr>
          <w:p w:rsidR="000A352C" w:rsidRPr="00C2236B" w:rsidRDefault="00CC779E" w:rsidP="00C2236B">
            <w:pPr>
              <w:spacing w:line="276" w:lineRule="auto"/>
              <w:jc w:val="right"/>
              <w:rPr>
                <w:rFonts w:cs="Arial"/>
                <w:sz w:val="20"/>
              </w:rPr>
            </w:pPr>
            <w:r w:rsidRPr="00C2236B">
              <w:rPr>
                <w:rFonts w:cs="Arial"/>
                <w:sz w:val="20"/>
              </w:rPr>
              <w:t>170.00</w:t>
            </w:r>
          </w:p>
        </w:tc>
      </w:tr>
      <w:tr w:rsidR="000A352C" w:rsidRPr="00C2236B" w:rsidTr="00EE5297">
        <w:trPr>
          <w:jc w:val="center"/>
        </w:trPr>
        <w:tc>
          <w:tcPr>
            <w:tcW w:w="734" w:type="dxa"/>
            <w:vAlign w:val="center"/>
          </w:tcPr>
          <w:p w:rsidR="000A352C" w:rsidRPr="00C2236B" w:rsidRDefault="00EE5297" w:rsidP="00ED579F">
            <w:pPr>
              <w:spacing w:line="276" w:lineRule="auto"/>
              <w:jc w:val="center"/>
              <w:rPr>
                <w:rFonts w:cs="Arial"/>
                <w:sz w:val="20"/>
              </w:rPr>
            </w:pPr>
            <w:r w:rsidRPr="00C2236B">
              <w:rPr>
                <w:rFonts w:cs="Arial"/>
                <w:sz w:val="20"/>
              </w:rPr>
              <w:t>5</w:t>
            </w:r>
          </w:p>
        </w:tc>
        <w:tc>
          <w:tcPr>
            <w:tcW w:w="1857" w:type="dxa"/>
            <w:vAlign w:val="center"/>
          </w:tcPr>
          <w:p w:rsidR="000A352C" w:rsidRPr="00C2236B" w:rsidRDefault="00EE5297" w:rsidP="00ED579F">
            <w:pPr>
              <w:spacing w:line="276" w:lineRule="auto"/>
              <w:rPr>
                <w:rFonts w:cs="Arial"/>
                <w:sz w:val="20"/>
              </w:rPr>
            </w:pPr>
            <w:r w:rsidRPr="00C2236B">
              <w:rPr>
                <w:rFonts w:cs="Arial"/>
                <w:sz w:val="20"/>
              </w:rPr>
              <w:t>RANGIT-III, NHPC</w:t>
            </w:r>
          </w:p>
        </w:tc>
        <w:tc>
          <w:tcPr>
            <w:tcW w:w="1391" w:type="dxa"/>
            <w:vAlign w:val="center"/>
          </w:tcPr>
          <w:p w:rsidR="000A352C" w:rsidRPr="00C2236B" w:rsidRDefault="00EE5297" w:rsidP="00C2236B">
            <w:pPr>
              <w:spacing w:line="276" w:lineRule="auto"/>
              <w:jc w:val="right"/>
              <w:rPr>
                <w:rFonts w:cs="Arial"/>
                <w:sz w:val="20"/>
              </w:rPr>
            </w:pPr>
            <w:r w:rsidRPr="00C2236B">
              <w:rPr>
                <w:rFonts w:cs="Arial"/>
                <w:sz w:val="20"/>
              </w:rPr>
              <w:t>4.54</w:t>
            </w:r>
          </w:p>
        </w:tc>
        <w:tc>
          <w:tcPr>
            <w:tcW w:w="1239" w:type="dxa"/>
            <w:vAlign w:val="center"/>
          </w:tcPr>
          <w:p w:rsidR="000A352C" w:rsidRPr="00C2236B" w:rsidRDefault="00EE5297" w:rsidP="00C2236B">
            <w:pPr>
              <w:spacing w:line="276" w:lineRule="auto"/>
              <w:jc w:val="right"/>
              <w:rPr>
                <w:rFonts w:cs="Arial"/>
                <w:sz w:val="20"/>
              </w:rPr>
            </w:pPr>
            <w:r w:rsidRPr="00C2236B">
              <w:rPr>
                <w:rFonts w:cs="Arial"/>
                <w:sz w:val="20"/>
              </w:rPr>
              <w:t>4.00</w:t>
            </w:r>
          </w:p>
        </w:tc>
        <w:tc>
          <w:tcPr>
            <w:tcW w:w="1260" w:type="dxa"/>
            <w:vAlign w:val="center"/>
          </w:tcPr>
          <w:p w:rsidR="000A352C" w:rsidRPr="00C2236B" w:rsidRDefault="00CC779E" w:rsidP="00C2236B">
            <w:pPr>
              <w:spacing w:line="276" w:lineRule="auto"/>
              <w:jc w:val="right"/>
              <w:rPr>
                <w:rFonts w:cs="Arial"/>
                <w:sz w:val="20"/>
              </w:rPr>
            </w:pPr>
            <w:r w:rsidRPr="00C2236B">
              <w:rPr>
                <w:rFonts w:cs="Arial"/>
                <w:sz w:val="20"/>
              </w:rPr>
              <w:t>4.00</w:t>
            </w:r>
          </w:p>
        </w:tc>
      </w:tr>
      <w:tr w:rsidR="000A352C" w:rsidRPr="00C2236B" w:rsidTr="00EE5297">
        <w:trPr>
          <w:jc w:val="center"/>
        </w:trPr>
        <w:tc>
          <w:tcPr>
            <w:tcW w:w="734" w:type="dxa"/>
            <w:vAlign w:val="center"/>
          </w:tcPr>
          <w:p w:rsidR="000A352C" w:rsidRPr="00C2236B" w:rsidRDefault="00EE5297" w:rsidP="00ED579F">
            <w:pPr>
              <w:spacing w:line="276" w:lineRule="auto"/>
              <w:jc w:val="center"/>
              <w:rPr>
                <w:rFonts w:cs="Arial"/>
                <w:b/>
                <w:bCs/>
                <w:sz w:val="20"/>
              </w:rPr>
            </w:pPr>
            <w:r w:rsidRPr="00C2236B">
              <w:rPr>
                <w:rFonts w:cs="Arial"/>
                <w:b/>
                <w:bCs/>
                <w:sz w:val="20"/>
              </w:rPr>
              <w:t>6</w:t>
            </w:r>
          </w:p>
        </w:tc>
        <w:tc>
          <w:tcPr>
            <w:tcW w:w="1857" w:type="dxa"/>
            <w:vAlign w:val="center"/>
          </w:tcPr>
          <w:p w:rsidR="000A352C" w:rsidRPr="00C2236B" w:rsidRDefault="00EE5297" w:rsidP="00ED579F">
            <w:pPr>
              <w:spacing w:line="276" w:lineRule="auto"/>
              <w:rPr>
                <w:rFonts w:cs="Arial"/>
                <w:b/>
                <w:bCs/>
                <w:sz w:val="20"/>
              </w:rPr>
            </w:pPr>
            <w:r w:rsidRPr="00C2236B">
              <w:rPr>
                <w:rFonts w:cs="Arial"/>
                <w:b/>
                <w:bCs/>
                <w:sz w:val="20"/>
              </w:rPr>
              <w:t>TEESTA-V,NHPC</w:t>
            </w:r>
          </w:p>
        </w:tc>
        <w:tc>
          <w:tcPr>
            <w:tcW w:w="1391" w:type="dxa"/>
            <w:vAlign w:val="center"/>
          </w:tcPr>
          <w:p w:rsidR="000A352C" w:rsidRPr="00C2236B" w:rsidRDefault="00EE5297" w:rsidP="00C2236B">
            <w:pPr>
              <w:spacing w:line="276" w:lineRule="auto"/>
              <w:jc w:val="right"/>
              <w:rPr>
                <w:rFonts w:cs="Arial"/>
                <w:bCs/>
                <w:sz w:val="20"/>
              </w:rPr>
            </w:pPr>
            <w:r w:rsidRPr="00C2236B">
              <w:rPr>
                <w:rFonts w:cs="Arial"/>
                <w:bCs/>
                <w:sz w:val="20"/>
              </w:rPr>
              <w:t>30.07</w:t>
            </w:r>
          </w:p>
        </w:tc>
        <w:tc>
          <w:tcPr>
            <w:tcW w:w="1239" w:type="dxa"/>
            <w:vAlign w:val="center"/>
          </w:tcPr>
          <w:p w:rsidR="000A352C" w:rsidRPr="00C2236B" w:rsidRDefault="00EE5297" w:rsidP="00C2236B">
            <w:pPr>
              <w:spacing w:line="276" w:lineRule="auto"/>
              <w:jc w:val="right"/>
              <w:rPr>
                <w:rFonts w:cs="Arial"/>
                <w:bCs/>
                <w:sz w:val="20"/>
              </w:rPr>
            </w:pPr>
            <w:r w:rsidRPr="00C2236B">
              <w:rPr>
                <w:rFonts w:cs="Arial"/>
                <w:bCs/>
                <w:sz w:val="20"/>
              </w:rPr>
              <w:t>30.00</w:t>
            </w:r>
          </w:p>
        </w:tc>
        <w:tc>
          <w:tcPr>
            <w:tcW w:w="1260" w:type="dxa"/>
            <w:vAlign w:val="center"/>
          </w:tcPr>
          <w:p w:rsidR="000A352C" w:rsidRPr="00C2236B" w:rsidRDefault="00CC779E" w:rsidP="00C2236B">
            <w:pPr>
              <w:spacing w:line="276" w:lineRule="auto"/>
              <w:jc w:val="right"/>
              <w:rPr>
                <w:rFonts w:cs="Arial"/>
                <w:bCs/>
                <w:sz w:val="20"/>
              </w:rPr>
            </w:pPr>
            <w:r w:rsidRPr="00C2236B">
              <w:rPr>
                <w:rFonts w:cs="Arial"/>
                <w:bCs/>
                <w:sz w:val="20"/>
              </w:rPr>
              <w:t>30.00</w:t>
            </w:r>
          </w:p>
        </w:tc>
      </w:tr>
      <w:tr w:rsidR="000A352C" w:rsidRPr="00C2236B" w:rsidTr="00EE5297">
        <w:trPr>
          <w:jc w:val="center"/>
        </w:trPr>
        <w:tc>
          <w:tcPr>
            <w:tcW w:w="734" w:type="dxa"/>
            <w:vAlign w:val="center"/>
          </w:tcPr>
          <w:p w:rsidR="000A352C" w:rsidRPr="00C2236B" w:rsidRDefault="000A352C" w:rsidP="00ED579F">
            <w:pPr>
              <w:spacing w:line="276" w:lineRule="auto"/>
              <w:jc w:val="center"/>
              <w:rPr>
                <w:rFonts w:cs="Arial"/>
                <w:sz w:val="20"/>
              </w:rPr>
            </w:pPr>
          </w:p>
        </w:tc>
        <w:tc>
          <w:tcPr>
            <w:tcW w:w="1857" w:type="dxa"/>
            <w:vAlign w:val="center"/>
          </w:tcPr>
          <w:p w:rsidR="000A352C" w:rsidRPr="00C2236B" w:rsidRDefault="00EE5297" w:rsidP="00ED579F">
            <w:pPr>
              <w:spacing w:line="276" w:lineRule="auto"/>
              <w:rPr>
                <w:rFonts w:cs="Arial"/>
                <w:sz w:val="20"/>
              </w:rPr>
            </w:pPr>
            <w:r w:rsidRPr="00C2236B">
              <w:rPr>
                <w:rFonts w:cs="Arial"/>
                <w:sz w:val="20"/>
              </w:rPr>
              <w:t>OTHERS</w:t>
            </w:r>
          </w:p>
        </w:tc>
        <w:tc>
          <w:tcPr>
            <w:tcW w:w="1391" w:type="dxa"/>
            <w:vAlign w:val="center"/>
          </w:tcPr>
          <w:p w:rsidR="000A352C" w:rsidRPr="00C2236B" w:rsidRDefault="000A352C" w:rsidP="00C2236B">
            <w:pPr>
              <w:spacing w:line="276" w:lineRule="auto"/>
              <w:jc w:val="right"/>
              <w:rPr>
                <w:rFonts w:cs="Arial"/>
                <w:sz w:val="20"/>
              </w:rPr>
            </w:pPr>
          </w:p>
        </w:tc>
        <w:tc>
          <w:tcPr>
            <w:tcW w:w="1239" w:type="dxa"/>
            <w:vAlign w:val="center"/>
          </w:tcPr>
          <w:p w:rsidR="000A352C" w:rsidRPr="00C2236B" w:rsidRDefault="000A352C" w:rsidP="00C2236B">
            <w:pPr>
              <w:spacing w:line="276" w:lineRule="auto"/>
              <w:jc w:val="right"/>
              <w:rPr>
                <w:rFonts w:cs="Arial"/>
                <w:sz w:val="20"/>
              </w:rPr>
            </w:pPr>
          </w:p>
        </w:tc>
        <w:tc>
          <w:tcPr>
            <w:tcW w:w="1260" w:type="dxa"/>
            <w:vAlign w:val="center"/>
          </w:tcPr>
          <w:p w:rsidR="000A352C" w:rsidRPr="00C2236B" w:rsidRDefault="000A352C" w:rsidP="00C2236B">
            <w:pPr>
              <w:spacing w:line="276" w:lineRule="auto"/>
              <w:jc w:val="right"/>
              <w:rPr>
                <w:rFonts w:cs="Arial"/>
                <w:sz w:val="20"/>
              </w:rPr>
            </w:pPr>
          </w:p>
        </w:tc>
      </w:tr>
      <w:tr w:rsidR="000A352C" w:rsidRPr="00C2236B" w:rsidTr="00EE5297">
        <w:trPr>
          <w:jc w:val="center"/>
        </w:trPr>
        <w:tc>
          <w:tcPr>
            <w:tcW w:w="734" w:type="dxa"/>
            <w:vAlign w:val="center"/>
          </w:tcPr>
          <w:p w:rsidR="000A352C" w:rsidRPr="00C2236B" w:rsidRDefault="00EE5297" w:rsidP="00ED579F">
            <w:pPr>
              <w:spacing w:line="276" w:lineRule="auto"/>
              <w:jc w:val="center"/>
              <w:rPr>
                <w:rFonts w:cs="Arial"/>
                <w:sz w:val="20"/>
              </w:rPr>
            </w:pPr>
            <w:r w:rsidRPr="00C2236B">
              <w:rPr>
                <w:rFonts w:cs="Arial"/>
                <w:sz w:val="20"/>
              </w:rPr>
              <w:t>7</w:t>
            </w:r>
          </w:p>
        </w:tc>
        <w:tc>
          <w:tcPr>
            <w:tcW w:w="1857" w:type="dxa"/>
            <w:vAlign w:val="center"/>
          </w:tcPr>
          <w:p w:rsidR="000A352C" w:rsidRPr="00C2236B" w:rsidRDefault="00EE5297" w:rsidP="00ED579F">
            <w:pPr>
              <w:spacing w:line="276" w:lineRule="auto"/>
              <w:rPr>
                <w:rFonts w:cs="Arial"/>
                <w:sz w:val="20"/>
              </w:rPr>
            </w:pPr>
            <w:r w:rsidRPr="00C2236B">
              <w:rPr>
                <w:rFonts w:cs="Arial"/>
                <w:sz w:val="20"/>
              </w:rPr>
              <w:t>CHUKHA,PTC</w:t>
            </w:r>
          </w:p>
        </w:tc>
        <w:tc>
          <w:tcPr>
            <w:tcW w:w="1391" w:type="dxa"/>
            <w:vAlign w:val="center"/>
          </w:tcPr>
          <w:p w:rsidR="000A352C" w:rsidRPr="00C2236B" w:rsidRDefault="00EE5297" w:rsidP="00C2236B">
            <w:pPr>
              <w:spacing w:line="276" w:lineRule="auto"/>
              <w:jc w:val="right"/>
              <w:rPr>
                <w:rFonts w:cs="Arial"/>
                <w:sz w:val="20"/>
              </w:rPr>
            </w:pPr>
            <w:r w:rsidRPr="00C2236B">
              <w:rPr>
                <w:rFonts w:cs="Arial"/>
                <w:sz w:val="20"/>
              </w:rPr>
              <w:t>38.06</w:t>
            </w:r>
          </w:p>
        </w:tc>
        <w:tc>
          <w:tcPr>
            <w:tcW w:w="1239" w:type="dxa"/>
            <w:vAlign w:val="center"/>
          </w:tcPr>
          <w:p w:rsidR="000A352C" w:rsidRPr="00C2236B" w:rsidRDefault="00EE5297" w:rsidP="00C2236B">
            <w:pPr>
              <w:spacing w:line="276" w:lineRule="auto"/>
              <w:jc w:val="right"/>
              <w:rPr>
                <w:rFonts w:cs="Arial"/>
                <w:sz w:val="20"/>
              </w:rPr>
            </w:pPr>
            <w:r w:rsidRPr="00C2236B">
              <w:rPr>
                <w:rFonts w:cs="Arial"/>
                <w:sz w:val="20"/>
              </w:rPr>
              <w:t>40.00</w:t>
            </w:r>
          </w:p>
        </w:tc>
        <w:tc>
          <w:tcPr>
            <w:tcW w:w="1260" w:type="dxa"/>
            <w:vAlign w:val="center"/>
          </w:tcPr>
          <w:p w:rsidR="000A352C" w:rsidRPr="00C2236B" w:rsidRDefault="00CC779E" w:rsidP="00C2236B">
            <w:pPr>
              <w:spacing w:line="276" w:lineRule="auto"/>
              <w:jc w:val="right"/>
              <w:rPr>
                <w:rFonts w:cs="Arial"/>
                <w:sz w:val="20"/>
              </w:rPr>
            </w:pPr>
            <w:r w:rsidRPr="00C2236B">
              <w:rPr>
                <w:rFonts w:cs="Arial"/>
                <w:sz w:val="20"/>
              </w:rPr>
              <w:t>40.00</w:t>
            </w:r>
          </w:p>
        </w:tc>
      </w:tr>
      <w:tr w:rsidR="000A352C" w:rsidRPr="00C2236B" w:rsidTr="00EE5297">
        <w:trPr>
          <w:jc w:val="center"/>
        </w:trPr>
        <w:tc>
          <w:tcPr>
            <w:tcW w:w="734" w:type="dxa"/>
            <w:vAlign w:val="center"/>
          </w:tcPr>
          <w:p w:rsidR="000A352C" w:rsidRPr="00C2236B" w:rsidRDefault="00EE5297" w:rsidP="00ED579F">
            <w:pPr>
              <w:spacing w:line="276" w:lineRule="auto"/>
              <w:jc w:val="center"/>
              <w:rPr>
                <w:rFonts w:cs="Arial"/>
                <w:sz w:val="20"/>
              </w:rPr>
            </w:pPr>
            <w:r w:rsidRPr="00C2236B">
              <w:rPr>
                <w:rFonts w:cs="Arial"/>
                <w:sz w:val="20"/>
              </w:rPr>
              <w:t>8</w:t>
            </w:r>
          </w:p>
        </w:tc>
        <w:tc>
          <w:tcPr>
            <w:tcW w:w="1857" w:type="dxa"/>
            <w:vAlign w:val="center"/>
          </w:tcPr>
          <w:p w:rsidR="000A352C" w:rsidRPr="00C2236B" w:rsidRDefault="00EE5297" w:rsidP="00ED579F">
            <w:pPr>
              <w:spacing w:line="276" w:lineRule="auto"/>
              <w:rPr>
                <w:rFonts w:cs="Arial"/>
                <w:sz w:val="20"/>
              </w:rPr>
            </w:pPr>
            <w:r w:rsidRPr="00C2236B">
              <w:rPr>
                <w:rFonts w:cs="Arial"/>
                <w:sz w:val="20"/>
              </w:rPr>
              <w:t>WBSEDCL</w:t>
            </w:r>
          </w:p>
        </w:tc>
        <w:tc>
          <w:tcPr>
            <w:tcW w:w="1391" w:type="dxa"/>
            <w:vAlign w:val="center"/>
          </w:tcPr>
          <w:p w:rsidR="000A352C" w:rsidRPr="00C2236B" w:rsidRDefault="00EE5297" w:rsidP="00C2236B">
            <w:pPr>
              <w:spacing w:line="276" w:lineRule="auto"/>
              <w:jc w:val="right"/>
              <w:rPr>
                <w:rFonts w:cs="Arial"/>
                <w:sz w:val="20"/>
              </w:rPr>
            </w:pPr>
            <w:r w:rsidRPr="00C2236B">
              <w:rPr>
                <w:rFonts w:cs="Arial"/>
                <w:sz w:val="20"/>
              </w:rPr>
              <w:t>48.66</w:t>
            </w:r>
          </w:p>
        </w:tc>
        <w:tc>
          <w:tcPr>
            <w:tcW w:w="1239" w:type="dxa"/>
            <w:vAlign w:val="center"/>
          </w:tcPr>
          <w:p w:rsidR="000A352C" w:rsidRPr="00C2236B" w:rsidRDefault="00EE5297" w:rsidP="00C2236B">
            <w:pPr>
              <w:spacing w:line="276" w:lineRule="auto"/>
              <w:jc w:val="right"/>
              <w:rPr>
                <w:rFonts w:cs="Arial"/>
                <w:sz w:val="20"/>
              </w:rPr>
            </w:pPr>
            <w:r w:rsidRPr="00C2236B">
              <w:rPr>
                <w:rFonts w:cs="Arial"/>
                <w:sz w:val="20"/>
              </w:rPr>
              <w:t>40.00</w:t>
            </w:r>
          </w:p>
        </w:tc>
        <w:tc>
          <w:tcPr>
            <w:tcW w:w="1260" w:type="dxa"/>
            <w:vAlign w:val="center"/>
          </w:tcPr>
          <w:p w:rsidR="000A352C" w:rsidRPr="00C2236B" w:rsidRDefault="00CC779E" w:rsidP="00C2236B">
            <w:pPr>
              <w:spacing w:line="276" w:lineRule="auto"/>
              <w:jc w:val="right"/>
              <w:rPr>
                <w:rFonts w:cs="Arial"/>
                <w:sz w:val="20"/>
              </w:rPr>
            </w:pPr>
            <w:r w:rsidRPr="00C2236B">
              <w:rPr>
                <w:rFonts w:cs="Arial"/>
                <w:sz w:val="20"/>
              </w:rPr>
              <w:t>40.00</w:t>
            </w:r>
          </w:p>
        </w:tc>
      </w:tr>
      <w:tr w:rsidR="000A352C" w:rsidRPr="00C2236B" w:rsidTr="00EE5297">
        <w:trPr>
          <w:jc w:val="center"/>
        </w:trPr>
        <w:tc>
          <w:tcPr>
            <w:tcW w:w="734" w:type="dxa"/>
            <w:vAlign w:val="center"/>
          </w:tcPr>
          <w:p w:rsidR="000A352C" w:rsidRPr="00C2236B" w:rsidRDefault="00EE5297" w:rsidP="00ED579F">
            <w:pPr>
              <w:spacing w:line="276" w:lineRule="auto"/>
              <w:jc w:val="center"/>
              <w:rPr>
                <w:rFonts w:cs="Arial"/>
                <w:sz w:val="20"/>
              </w:rPr>
            </w:pPr>
            <w:r w:rsidRPr="00C2236B">
              <w:rPr>
                <w:rFonts w:cs="Arial"/>
                <w:sz w:val="20"/>
              </w:rPr>
              <w:t>9</w:t>
            </w:r>
          </w:p>
        </w:tc>
        <w:tc>
          <w:tcPr>
            <w:tcW w:w="1857" w:type="dxa"/>
            <w:vAlign w:val="center"/>
          </w:tcPr>
          <w:p w:rsidR="000A352C" w:rsidRPr="00C2236B" w:rsidRDefault="00EE5297" w:rsidP="00ED579F">
            <w:pPr>
              <w:spacing w:line="276" w:lineRule="auto"/>
              <w:rPr>
                <w:rFonts w:cs="Arial"/>
                <w:sz w:val="20"/>
              </w:rPr>
            </w:pPr>
            <w:r w:rsidRPr="00C2236B">
              <w:rPr>
                <w:rFonts w:cs="Arial"/>
                <w:sz w:val="20"/>
              </w:rPr>
              <w:t>UI/over drawn (net)</w:t>
            </w:r>
          </w:p>
        </w:tc>
        <w:tc>
          <w:tcPr>
            <w:tcW w:w="1391" w:type="dxa"/>
            <w:vAlign w:val="center"/>
          </w:tcPr>
          <w:p w:rsidR="000A352C" w:rsidRPr="00C2236B" w:rsidRDefault="00EE5297" w:rsidP="00C2236B">
            <w:pPr>
              <w:spacing w:line="276" w:lineRule="auto"/>
              <w:jc w:val="right"/>
              <w:rPr>
                <w:rFonts w:cs="Arial"/>
                <w:sz w:val="20"/>
              </w:rPr>
            </w:pPr>
            <w:r w:rsidRPr="00C2236B">
              <w:rPr>
                <w:rFonts w:cs="Arial"/>
                <w:sz w:val="20"/>
              </w:rPr>
              <w:t>27.70</w:t>
            </w:r>
          </w:p>
        </w:tc>
        <w:tc>
          <w:tcPr>
            <w:tcW w:w="1239" w:type="dxa"/>
            <w:vAlign w:val="center"/>
          </w:tcPr>
          <w:p w:rsidR="000A352C" w:rsidRPr="00C2236B" w:rsidRDefault="00EE5297" w:rsidP="00C2236B">
            <w:pPr>
              <w:spacing w:line="276" w:lineRule="auto"/>
              <w:jc w:val="right"/>
              <w:rPr>
                <w:rFonts w:cs="Arial"/>
                <w:sz w:val="20"/>
              </w:rPr>
            </w:pPr>
            <w:r w:rsidRPr="00C2236B">
              <w:rPr>
                <w:rFonts w:cs="Arial"/>
                <w:sz w:val="20"/>
              </w:rPr>
              <w:t>22.00</w:t>
            </w:r>
          </w:p>
        </w:tc>
        <w:tc>
          <w:tcPr>
            <w:tcW w:w="1260" w:type="dxa"/>
            <w:vAlign w:val="center"/>
          </w:tcPr>
          <w:p w:rsidR="000A352C" w:rsidRPr="00C2236B" w:rsidRDefault="00CC779E" w:rsidP="00C2236B">
            <w:pPr>
              <w:spacing w:line="276" w:lineRule="auto"/>
              <w:jc w:val="right"/>
              <w:rPr>
                <w:rFonts w:cs="Arial"/>
                <w:sz w:val="20"/>
              </w:rPr>
            </w:pPr>
            <w:r w:rsidRPr="00C2236B">
              <w:rPr>
                <w:rFonts w:cs="Arial"/>
                <w:sz w:val="20"/>
              </w:rPr>
              <w:t>22.00</w:t>
            </w:r>
          </w:p>
        </w:tc>
      </w:tr>
      <w:tr w:rsidR="000A352C" w:rsidRPr="00C2236B" w:rsidTr="00EE5297">
        <w:trPr>
          <w:jc w:val="center"/>
        </w:trPr>
        <w:tc>
          <w:tcPr>
            <w:tcW w:w="734" w:type="dxa"/>
            <w:vAlign w:val="center"/>
          </w:tcPr>
          <w:p w:rsidR="000A352C" w:rsidRPr="00C2236B" w:rsidRDefault="00EE5297" w:rsidP="00ED579F">
            <w:pPr>
              <w:spacing w:line="276" w:lineRule="auto"/>
              <w:jc w:val="center"/>
              <w:rPr>
                <w:rFonts w:cs="Arial"/>
                <w:sz w:val="20"/>
              </w:rPr>
            </w:pPr>
            <w:r w:rsidRPr="00C2236B">
              <w:rPr>
                <w:rFonts w:cs="Arial"/>
                <w:sz w:val="20"/>
              </w:rPr>
              <w:t>10</w:t>
            </w:r>
          </w:p>
        </w:tc>
        <w:tc>
          <w:tcPr>
            <w:tcW w:w="1857" w:type="dxa"/>
            <w:vAlign w:val="center"/>
          </w:tcPr>
          <w:p w:rsidR="000A352C" w:rsidRPr="00C2236B" w:rsidRDefault="00EE5297" w:rsidP="00ED579F">
            <w:pPr>
              <w:spacing w:line="276" w:lineRule="auto"/>
              <w:rPr>
                <w:rFonts w:cs="Arial"/>
                <w:sz w:val="20"/>
              </w:rPr>
            </w:pPr>
            <w:r w:rsidRPr="00C2236B">
              <w:rPr>
                <w:rFonts w:cs="Arial"/>
                <w:sz w:val="20"/>
              </w:rPr>
              <w:t>TOTAL</w:t>
            </w:r>
          </w:p>
        </w:tc>
        <w:tc>
          <w:tcPr>
            <w:tcW w:w="1391" w:type="dxa"/>
            <w:vAlign w:val="center"/>
          </w:tcPr>
          <w:p w:rsidR="000A352C" w:rsidRPr="00C2236B" w:rsidRDefault="00EE5297" w:rsidP="00C2236B">
            <w:pPr>
              <w:spacing w:line="276" w:lineRule="auto"/>
              <w:jc w:val="right"/>
              <w:rPr>
                <w:rFonts w:cs="Arial"/>
                <w:sz w:val="20"/>
              </w:rPr>
            </w:pPr>
            <w:r w:rsidRPr="00C2236B">
              <w:rPr>
                <w:rFonts w:cs="Arial"/>
                <w:sz w:val="20"/>
              </w:rPr>
              <w:t>594.15</w:t>
            </w:r>
          </w:p>
        </w:tc>
        <w:tc>
          <w:tcPr>
            <w:tcW w:w="1239" w:type="dxa"/>
            <w:vAlign w:val="center"/>
          </w:tcPr>
          <w:p w:rsidR="000A352C" w:rsidRPr="00C2236B" w:rsidRDefault="00EE5297" w:rsidP="00C2236B">
            <w:pPr>
              <w:spacing w:line="276" w:lineRule="auto"/>
              <w:jc w:val="right"/>
              <w:rPr>
                <w:rFonts w:cs="Arial"/>
                <w:sz w:val="20"/>
              </w:rPr>
            </w:pPr>
            <w:r w:rsidRPr="00C2236B">
              <w:rPr>
                <w:rFonts w:cs="Arial"/>
                <w:sz w:val="20"/>
              </w:rPr>
              <w:t>597.00</w:t>
            </w:r>
          </w:p>
        </w:tc>
        <w:tc>
          <w:tcPr>
            <w:tcW w:w="1260" w:type="dxa"/>
          </w:tcPr>
          <w:p w:rsidR="000A352C" w:rsidRPr="00C2236B" w:rsidRDefault="00CC779E" w:rsidP="00C2236B">
            <w:pPr>
              <w:spacing w:line="276" w:lineRule="auto"/>
              <w:jc w:val="right"/>
              <w:rPr>
                <w:rFonts w:cs="Arial"/>
                <w:sz w:val="20"/>
              </w:rPr>
            </w:pPr>
            <w:r w:rsidRPr="00C2236B">
              <w:rPr>
                <w:rFonts w:cs="Arial"/>
                <w:sz w:val="20"/>
              </w:rPr>
              <w:t>597.00</w:t>
            </w:r>
          </w:p>
        </w:tc>
      </w:tr>
    </w:tbl>
    <w:p w:rsidR="000A352C" w:rsidRDefault="000A352C" w:rsidP="00ED579F">
      <w:pPr>
        <w:spacing w:line="276" w:lineRule="auto"/>
        <w:jc w:val="both"/>
      </w:pPr>
    </w:p>
    <w:p w:rsidR="00C2236B" w:rsidRDefault="00C2236B" w:rsidP="00ED579F">
      <w:pPr>
        <w:spacing w:line="276" w:lineRule="auto"/>
        <w:jc w:val="both"/>
      </w:pPr>
    </w:p>
    <w:p w:rsidR="000A352C" w:rsidRDefault="004D02C8" w:rsidP="00ED579F">
      <w:pPr>
        <w:pStyle w:val="Heading2"/>
        <w:spacing w:line="276" w:lineRule="auto"/>
        <w:ind w:left="720" w:hanging="720"/>
        <w:jc w:val="both"/>
        <w:rPr>
          <w:sz w:val="24"/>
        </w:rPr>
      </w:pPr>
      <w:bookmarkStart w:id="89" w:name="_Toc319576635"/>
      <w:bookmarkStart w:id="90" w:name="_Toc319592453"/>
      <w:r>
        <w:rPr>
          <w:sz w:val="24"/>
        </w:rPr>
        <w:t>3</w:t>
      </w:r>
      <w:r w:rsidR="000A352C">
        <w:rPr>
          <w:sz w:val="24"/>
        </w:rPr>
        <w:t>.7</w:t>
      </w:r>
      <w:r w:rsidR="000A352C">
        <w:rPr>
          <w:sz w:val="24"/>
        </w:rPr>
        <w:tab/>
        <w:t>Energy Requirement and availability</w:t>
      </w:r>
      <w:bookmarkEnd w:id="89"/>
      <w:bookmarkEnd w:id="90"/>
    </w:p>
    <w:p w:rsidR="000A352C" w:rsidRDefault="000A352C" w:rsidP="00ED579F">
      <w:pPr>
        <w:pStyle w:val="BodyTextIndent2"/>
        <w:spacing w:line="276" w:lineRule="auto"/>
        <w:ind w:left="720"/>
      </w:pPr>
      <w:r>
        <w:t>The energy requirement and availab</w:t>
      </w:r>
      <w:r w:rsidR="00B44C45">
        <w:t>ility for the year 2011</w:t>
      </w:r>
      <w:r>
        <w:t>-1</w:t>
      </w:r>
      <w:r w:rsidR="00B44C45">
        <w:t>2(Actuals) and estimated for 2012</w:t>
      </w:r>
      <w:r>
        <w:t>-1</w:t>
      </w:r>
      <w:r w:rsidR="00B44C45">
        <w:t>3 and projected for 2013</w:t>
      </w:r>
      <w:r>
        <w:t>-1</w:t>
      </w:r>
      <w:r w:rsidR="00B44C45">
        <w:t>4</w:t>
      </w:r>
      <w:r>
        <w:t xml:space="preserve"> as furnished by EPDS are given in table </w:t>
      </w:r>
      <w:r w:rsidR="00805E98">
        <w:t>3</w:t>
      </w:r>
      <w:r>
        <w:t>.10 below:</w:t>
      </w:r>
    </w:p>
    <w:p w:rsidR="00C2236B" w:rsidRDefault="00C2236B" w:rsidP="00ED579F">
      <w:pPr>
        <w:pStyle w:val="BodyTextIndent2"/>
        <w:spacing w:line="276" w:lineRule="auto"/>
        <w:ind w:left="720"/>
      </w:pPr>
    </w:p>
    <w:p w:rsidR="00C2236B" w:rsidRPr="00C2236B" w:rsidRDefault="00805E98" w:rsidP="00ED579F">
      <w:pPr>
        <w:pStyle w:val="BodyTextIndent2"/>
        <w:spacing w:line="276" w:lineRule="auto"/>
        <w:ind w:left="720"/>
        <w:rPr>
          <w:b/>
          <w:sz w:val="20"/>
        </w:rPr>
      </w:pPr>
      <w:r>
        <w:rPr>
          <w:b/>
          <w:sz w:val="20"/>
        </w:rPr>
        <w:t>Table No. 3</w:t>
      </w:r>
      <w:r w:rsidR="00C2236B" w:rsidRPr="00C2236B">
        <w:rPr>
          <w:b/>
          <w:sz w:val="20"/>
        </w:rPr>
        <w:t>.10 Energy Balance as furnished by EPDS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1062"/>
        <w:gridCol w:w="1239"/>
        <w:gridCol w:w="1261"/>
      </w:tblGrid>
      <w:tr w:rsidR="00B44C45" w:rsidRPr="003A0C13" w:rsidTr="00B44C45">
        <w:trPr>
          <w:trHeight w:val="578"/>
        </w:trPr>
        <w:tc>
          <w:tcPr>
            <w:tcW w:w="3960" w:type="dxa"/>
            <w:vMerge w:val="restart"/>
            <w:tcBorders>
              <w:top w:val="single" w:sz="4" w:space="0" w:color="auto"/>
            </w:tcBorders>
            <w:vAlign w:val="center"/>
          </w:tcPr>
          <w:p w:rsidR="00B44C45" w:rsidRPr="00C2236B" w:rsidRDefault="00B44C45" w:rsidP="00ED579F">
            <w:pPr>
              <w:spacing w:line="276" w:lineRule="auto"/>
              <w:jc w:val="center"/>
              <w:rPr>
                <w:rFonts w:cs="Arial"/>
                <w:sz w:val="20"/>
              </w:rPr>
            </w:pPr>
            <w:r w:rsidRPr="00C2236B">
              <w:rPr>
                <w:rFonts w:cs="Arial"/>
                <w:sz w:val="20"/>
              </w:rPr>
              <w:t>Energy Balance</w:t>
            </w:r>
          </w:p>
        </w:tc>
        <w:tc>
          <w:tcPr>
            <w:tcW w:w="1062" w:type="dxa"/>
            <w:tcBorders>
              <w:top w:val="single" w:sz="4" w:space="0" w:color="auto"/>
            </w:tcBorders>
            <w:vAlign w:val="center"/>
          </w:tcPr>
          <w:p w:rsidR="00B44C45" w:rsidRPr="00C2236B" w:rsidRDefault="00B44C45" w:rsidP="00ED579F">
            <w:pPr>
              <w:spacing w:line="276" w:lineRule="auto"/>
              <w:jc w:val="center"/>
              <w:rPr>
                <w:rFonts w:cs="Arial"/>
                <w:sz w:val="20"/>
              </w:rPr>
            </w:pPr>
            <w:r w:rsidRPr="00C2236B">
              <w:rPr>
                <w:rFonts w:cs="Arial"/>
                <w:sz w:val="20"/>
              </w:rPr>
              <w:t>2011-12 (Actual)</w:t>
            </w:r>
          </w:p>
        </w:tc>
        <w:tc>
          <w:tcPr>
            <w:tcW w:w="1239" w:type="dxa"/>
            <w:tcBorders>
              <w:top w:val="single" w:sz="4" w:space="0" w:color="auto"/>
            </w:tcBorders>
            <w:vAlign w:val="center"/>
          </w:tcPr>
          <w:p w:rsidR="00B44C45" w:rsidRPr="00C2236B" w:rsidRDefault="00B44C45" w:rsidP="00ED579F">
            <w:pPr>
              <w:spacing w:line="276" w:lineRule="auto"/>
              <w:jc w:val="center"/>
              <w:rPr>
                <w:rFonts w:cs="Arial"/>
                <w:sz w:val="20"/>
              </w:rPr>
            </w:pPr>
            <w:r w:rsidRPr="00C2236B">
              <w:rPr>
                <w:rFonts w:cs="Arial"/>
                <w:sz w:val="20"/>
              </w:rPr>
              <w:t>2012-13 (Estimated)</w:t>
            </w:r>
          </w:p>
        </w:tc>
        <w:tc>
          <w:tcPr>
            <w:tcW w:w="1261" w:type="dxa"/>
            <w:tcBorders>
              <w:top w:val="single" w:sz="4" w:space="0" w:color="auto"/>
            </w:tcBorders>
            <w:vAlign w:val="center"/>
          </w:tcPr>
          <w:p w:rsidR="00B44C45" w:rsidRPr="00C2236B" w:rsidRDefault="00B44C45" w:rsidP="00ED579F">
            <w:pPr>
              <w:pStyle w:val="Heading6"/>
              <w:spacing w:line="276" w:lineRule="auto"/>
              <w:jc w:val="center"/>
              <w:rPr>
                <w:rFonts w:ascii="Arial" w:hAnsi="Arial" w:cs="Arial"/>
                <w:b/>
                <w:bCs/>
                <w:i w:val="0"/>
                <w:color w:val="auto"/>
                <w:sz w:val="20"/>
              </w:rPr>
            </w:pPr>
            <w:r w:rsidRPr="00C2236B">
              <w:rPr>
                <w:rFonts w:ascii="Arial" w:hAnsi="Arial" w:cs="Arial"/>
                <w:b/>
                <w:bCs/>
                <w:i w:val="0"/>
                <w:color w:val="auto"/>
                <w:sz w:val="20"/>
              </w:rPr>
              <w:t>2013-14 (Projected)</w:t>
            </w:r>
          </w:p>
        </w:tc>
      </w:tr>
      <w:tr w:rsidR="00B44C45" w:rsidRPr="003A0C13" w:rsidTr="00B44C45">
        <w:trPr>
          <w:trHeight w:val="191"/>
        </w:trPr>
        <w:tc>
          <w:tcPr>
            <w:tcW w:w="3960" w:type="dxa"/>
            <w:vMerge/>
            <w:vAlign w:val="center"/>
          </w:tcPr>
          <w:p w:rsidR="00B44C45" w:rsidRPr="00C2236B" w:rsidRDefault="00B44C45" w:rsidP="00ED579F">
            <w:pPr>
              <w:spacing w:line="276" w:lineRule="auto"/>
              <w:jc w:val="center"/>
              <w:rPr>
                <w:rFonts w:cs="Arial"/>
                <w:sz w:val="20"/>
              </w:rPr>
            </w:pPr>
          </w:p>
        </w:tc>
        <w:tc>
          <w:tcPr>
            <w:tcW w:w="1062" w:type="dxa"/>
            <w:tcBorders>
              <w:top w:val="single" w:sz="4" w:space="0" w:color="auto"/>
            </w:tcBorders>
            <w:vAlign w:val="center"/>
          </w:tcPr>
          <w:p w:rsidR="00B44C45" w:rsidRPr="00C2236B" w:rsidRDefault="00B44C45" w:rsidP="00ED579F">
            <w:pPr>
              <w:spacing w:line="276" w:lineRule="auto"/>
              <w:jc w:val="center"/>
              <w:rPr>
                <w:rFonts w:cs="Arial"/>
                <w:sz w:val="20"/>
              </w:rPr>
            </w:pPr>
            <w:r w:rsidRPr="00C2236B">
              <w:rPr>
                <w:rFonts w:cs="Arial"/>
                <w:sz w:val="20"/>
              </w:rPr>
              <w:t>MU’s</w:t>
            </w:r>
          </w:p>
        </w:tc>
        <w:tc>
          <w:tcPr>
            <w:tcW w:w="1239" w:type="dxa"/>
            <w:tcBorders>
              <w:top w:val="single" w:sz="4" w:space="0" w:color="auto"/>
            </w:tcBorders>
            <w:vAlign w:val="center"/>
          </w:tcPr>
          <w:p w:rsidR="00B44C45" w:rsidRPr="00C2236B" w:rsidRDefault="00B44C45" w:rsidP="00ED579F">
            <w:pPr>
              <w:spacing w:line="276" w:lineRule="auto"/>
              <w:jc w:val="center"/>
              <w:rPr>
                <w:rFonts w:cs="Arial"/>
                <w:sz w:val="20"/>
              </w:rPr>
            </w:pPr>
            <w:r w:rsidRPr="00C2236B">
              <w:rPr>
                <w:rFonts w:cs="Arial"/>
                <w:sz w:val="20"/>
              </w:rPr>
              <w:t>MU’s</w:t>
            </w:r>
          </w:p>
        </w:tc>
        <w:tc>
          <w:tcPr>
            <w:tcW w:w="1261" w:type="dxa"/>
            <w:tcBorders>
              <w:top w:val="single" w:sz="4" w:space="0" w:color="auto"/>
            </w:tcBorders>
            <w:vAlign w:val="center"/>
          </w:tcPr>
          <w:p w:rsidR="00B44C45" w:rsidRPr="00C2236B" w:rsidRDefault="00B44C45" w:rsidP="00ED579F">
            <w:pPr>
              <w:pStyle w:val="Heading6"/>
              <w:spacing w:line="276" w:lineRule="auto"/>
              <w:jc w:val="center"/>
              <w:rPr>
                <w:rFonts w:ascii="Arial" w:hAnsi="Arial" w:cs="Arial"/>
                <w:b/>
                <w:bCs/>
                <w:i w:val="0"/>
                <w:color w:val="auto"/>
                <w:sz w:val="20"/>
              </w:rPr>
            </w:pPr>
            <w:r w:rsidRPr="00C2236B">
              <w:rPr>
                <w:rFonts w:ascii="Arial" w:hAnsi="Arial" w:cs="Arial"/>
                <w:b/>
                <w:bCs/>
                <w:i w:val="0"/>
                <w:color w:val="auto"/>
                <w:sz w:val="20"/>
              </w:rPr>
              <w:t>MU’s</w:t>
            </w:r>
          </w:p>
        </w:tc>
      </w:tr>
      <w:tr w:rsidR="003A0C13" w:rsidRPr="003A0C13" w:rsidTr="00090F3C">
        <w:tc>
          <w:tcPr>
            <w:tcW w:w="7522" w:type="dxa"/>
            <w:gridSpan w:val="4"/>
            <w:vAlign w:val="center"/>
          </w:tcPr>
          <w:p w:rsidR="003A0C13" w:rsidRPr="00C2236B" w:rsidRDefault="003A0C13" w:rsidP="00ED579F">
            <w:pPr>
              <w:spacing w:line="276" w:lineRule="auto"/>
              <w:rPr>
                <w:rFonts w:cs="Arial"/>
                <w:sz w:val="20"/>
              </w:rPr>
            </w:pPr>
            <w:r w:rsidRPr="00C2236B">
              <w:rPr>
                <w:rFonts w:cs="Arial"/>
                <w:sz w:val="20"/>
              </w:rPr>
              <w:t>ENERGY REQUIREM</w:t>
            </w:r>
            <w:r w:rsidR="001E6E77">
              <w:rPr>
                <w:rFonts w:cs="Arial"/>
                <w:sz w:val="20"/>
              </w:rPr>
              <w:t>EN</w:t>
            </w:r>
            <w:r w:rsidRPr="00C2236B">
              <w:rPr>
                <w:rFonts w:cs="Arial"/>
                <w:sz w:val="20"/>
              </w:rPr>
              <w:t>T</w:t>
            </w:r>
          </w:p>
        </w:tc>
      </w:tr>
      <w:tr w:rsidR="00B44C45" w:rsidRPr="003A0C13" w:rsidTr="00B44C45">
        <w:tc>
          <w:tcPr>
            <w:tcW w:w="3960" w:type="dxa"/>
            <w:vAlign w:val="center"/>
          </w:tcPr>
          <w:p w:rsidR="00B44C45" w:rsidRPr="00C2236B" w:rsidRDefault="00B44C45" w:rsidP="00ED579F">
            <w:pPr>
              <w:spacing w:line="276" w:lineRule="auto"/>
              <w:rPr>
                <w:rFonts w:cs="Arial"/>
                <w:sz w:val="20"/>
              </w:rPr>
            </w:pPr>
            <w:r w:rsidRPr="00C2236B">
              <w:rPr>
                <w:rFonts w:cs="Arial"/>
                <w:sz w:val="20"/>
              </w:rPr>
              <w:t>Energy Sales within State</w:t>
            </w:r>
          </w:p>
        </w:tc>
        <w:tc>
          <w:tcPr>
            <w:tcW w:w="1062" w:type="dxa"/>
            <w:vAlign w:val="center"/>
          </w:tcPr>
          <w:p w:rsidR="00B44C45" w:rsidRPr="00C2236B" w:rsidRDefault="003A0C13" w:rsidP="00ED579F">
            <w:pPr>
              <w:spacing w:line="276" w:lineRule="auto"/>
              <w:jc w:val="right"/>
              <w:rPr>
                <w:rFonts w:cs="Arial"/>
                <w:sz w:val="20"/>
              </w:rPr>
            </w:pPr>
            <w:r w:rsidRPr="00C2236B">
              <w:rPr>
                <w:rFonts w:cs="Arial"/>
                <w:sz w:val="20"/>
              </w:rPr>
              <w:t>208.56</w:t>
            </w:r>
          </w:p>
        </w:tc>
        <w:tc>
          <w:tcPr>
            <w:tcW w:w="1239" w:type="dxa"/>
            <w:vAlign w:val="center"/>
          </w:tcPr>
          <w:p w:rsidR="00B44C45" w:rsidRPr="00C2236B" w:rsidRDefault="003A0C13" w:rsidP="00ED579F">
            <w:pPr>
              <w:spacing w:line="276" w:lineRule="auto"/>
              <w:jc w:val="right"/>
              <w:rPr>
                <w:rFonts w:cs="Arial"/>
                <w:sz w:val="20"/>
              </w:rPr>
            </w:pPr>
            <w:r w:rsidRPr="00C2236B">
              <w:rPr>
                <w:rFonts w:cs="Arial"/>
                <w:sz w:val="20"/>
              </w:rPr>
              <w:t>250.95</w:t>
            </w:r>
          </w:p>
        </w:tc>
        <w:tc>
          <w:tcPr>
            <w:tcW w:w="1261" w:type="dxa"/>
            <w:vAlign w:val="center"/>
          </w:tcPr>
          <w:p w:rsidR="00B44C45" w:rsidRPr="00C2236B" w:rsidRDefault="003A0C13" w:rsidP="00ED579F">
            <w:pPr>
              <w:spacing w:line="276" w:lineRule="auto"/>
              <w:jc w:val="right"/>
              <w:rPr>
                <w:rFonts w:cs="Arial"/>
                <w:sz w:val="20"/>
              </w:rPr>
            </w:pPr>
            <w:r w:rsidRPr="00C2236B">
              <w:rPr>
                <w:rFonts w:cs="Arial"/>
                <w:sz w:val="20"/>
              </w:rPr>
              <w:t>264.63</w:t>
            </w:r>
          </w:p>
        </w:tc>
      </w:tr>
      <w:tr w:rsidR="00B44C45" w:rsidRPr="003A0C13" w:rsidTr="00B44C45">
        <w:tc>
          <w:tcPr>
            <w:tcW w:w="3960" w:type="dxa"/>
            <w:vAlign w:val="center"/>
          </w:tcPr>
          <w:p w:rsidR="00B44C45" w:rsidRPr="00C2236B" w:rsidRDefault="00B44C45" w:rsidP="00ED579F">
            <w:pPr>
              <w:spacing w:line="276" w:lineRule="auto"/>
              <w:rPr>
                <w:rFonts w:cs="Arial"/>
                <w:sz w:val="20"/>
              </w:rPr>
            </w:pPr>
            <w:r w:rsidRPr="00C2236B">
              <w:rPr>
                <w:rFonts w:cs="Arial"/>
                <w:sz w:val="20"/>
              </w:rPr>
              <w:t>Sales outside State (UI)</w:t>
            </w:r>
          </w:p>
        </w:tc>
        <w:tc>
          <w:tcPr>
            <w:tcW w:w="1062" w:type="dxa"/>
            <w:vAlign w:val="center"/>
          </w:tcPr>
          <w:p w:rsidR="00B44C45" w:rsidRPr="00C2236B" w:rsidRDefault="003A0C13" w:rsidP="00ED579F">
            <w:pPr>
              <w:spacing w:line="276" w:lineRule="auto"/>
              <w:jc w:val="right"/>
              <w:rPr>
                <w:rFonts w:cs="Arial"/>
                <w:sz w:val="20"/>
              </w:rPr>
            </w:pPr>
            <w:r w:rsidRPr="00C2236B">
              <w:rPr>
                <w:rFonts w:cs="Arial"/>
                <w:sz w:val="20"/>
              </w:rPr>
              <w:t>23.63</w:t>
            </w:r>
          </w:p>
        </w:tc>
        <w:tc>
          <w:tcPr>
            <w:tcW w:w="1239" w:type="dxa"/>
            <w:vAlign w:val="center"/>
          </w:tcPr>
          <w:p w:rsidR="00B44C45" w:rsidRPr="00C2236B" w:rsidRDefault="003A0C13" w:rsidP="00ED579F">
            <w:pPr>
              <w:spacing w:line="276" w:lineRule="auto"/>
              <w:jc w:val="right"/>
              <w:rPr>
                <w:rFonts w:cs="Arial"/>
                <w:sz w:val="20"/>
              </w:rPr>
            </w:pPr>
            <w:r w:rsidRPr="00C2236B">
              <w:rPr>
                <w:rFonts w:cs="Arial"/>
                <w:sz w:val="20"/>
              </w:rPr>
              <w:t>58.09</w:t>
            </w:r>
          </w:p>
        </w:tc>
        <w:tc>
          <w:tcPr>
            <w:tcW w:w="1261" w:type="dxa"/>
            <w:vAlign w:val="center"/>
          </w:tcPr>
          <w:p w:rsidR="00B44C45" w:rsidRPr="00C2236B" w:rsidRDefault="003A0C13" w:rsidP="00ED579F">
            <w:pPr>
              <w:spacing w:line="276" w:lineRule="auto"/>
              <w:jc w:val="right"/>
              <w:rPr>
                <w:rFonts w:cs="Arial"/>
                <w:sz w:val="20"/>
              </w:rPr>
            </w:pPr>
            <w:r w:rsidRPr="00C2236B">
              <w:rPr>
                <w:rFonts w:cs="Arial"/>
                <w:sz w:val="20"/>
              </w:rPr>
              <w:t>58.09</w:t>
            </w:r>
          </w:p>
        </w:tc>
      </w:tr>
      <w:tr w:rsidR="00B44C45" w:rsidRPr="003A0C13" w:rsidTr="00B44C45">
        <w:tc>
          <w:tcPr>
            <w:tcW w:w="3960" w:type="dxa"/>
            <w:vAlign w:val="center"/>
          </w:tcPr>
          <w:p w:rsidR="00B44C45" w:rsidRPr="00C2236B" w:rsidRDefault="00B44C45" w:rsidP="00ED579F">
            <w:pPr>
              <w:spacing w:line="276" w:lineRule="auto"/>
              <w:rPr>
                <w:rFonts w:cs="Arial"/>
                <w:b/>
                <w:bCs/>
                <w:sz w:val="20"/>
              </w:rPr>
            </w:pPr>
            <w:r w:rsidRPr="00C2236B">
              <w:rPr>
                <w:rFonts w:cs="Arial"/>
                <w:b/>
                <w:bCs/>
                <w:sz w:val="20"/>
              </w:rPr>
              <w:t>Total Energy Sales</w:t>
            </w:r>
          </w:p>
        </w:tc>
        <w:tc>
          <w:tcPr>
            <w:tcW w:w="1062" w:type="dxa"/>
            <w:vAlign w:val="center"/>
          </w:tcPr>
          <w:p w:rsidR="00B44C45" w:rsidRPr="00C2236B" w:rsidRDefault="003A0C13" w:rsidP="00ED579F">
            <w:pPr>
              <w:spacing w:line="276" w:lineRule="auto"/>
              <w:jc w:val="right"/>
              <w:rPr>
                <w:rFonts w:cs="Arial"/>
                <w:b/>
                <w:bCs/>
                <w:sz w:val="20"/>
              </w:rPr>
            </w:pPr>
            <w:r w:rsidRPr="00C2236B">
              <w:rPr>
                <w:rFonts w:cs="Arial"/>
                <w:b/>
                <w:bCs/>
                <w:sz w:val="20"/>
              </w:rPr>
              <w:t>232.19</w:t>
            </w:r>
          </w:p>
        </w:tc>
        <w:tc>
          <w:tcPr>
            <w:tcW w:w="1239" w:type="dxa"/>
            <w:vAlign w:val="center"/>
          </w:tcPr>
          <w:p w:rsidR="00B44C45" w:rsidRPr="00C2236B" w:rsidRDefault="003A0C13" w:rsidP="00ED579F">
            <w:pPr>
              <w:spacing w:line="276" w:lineRule="auto"/>
              <w:jc w:val="right"/>
              <w:rPr>
                <w:rFonts w:cs="Arial"/>
                <w:b/>
                <w:bCs/>
                <w:sz w:val="20"/>
              </w:rPr>
            </w:pPr>
            <w:r w:rsidRPr="00C2236B">
              <w:rPr>
                <w:rFonts w:cs="Arial"/>
                <w:b/>
                <w:bCs/>
                <w:sz w:val="20"/>
              </w:rPr>
              <w:t>309.04</w:t>
            </w:r>
          </w:p>
        </w:tc>
        <w:tc>
          <w:tcPr>
            <w:tcW w:w="1261" w:type="dxa"/>
            <w:vAlign w:val="center"/>
          </w:tcPr>
          <w:p w:rsidR="00B44C45" w:rsidRPr="00C2236B" w:rsidRDefault="003A0C13" w:rsidP="00ED579F">
            <w:pPr>
              <w:spacing w:line="276" w:lineRule="auto"/>
              <w:jc w:val="right"/>
              <w:rPr>
                <w:rFonts w:cs="Arial"/>
                <w:b/>
                <w:bCs/>
                <w:sz w:val="20"/>
              </w:rPr>
            </w:pPr>
            <w:r w:rsidRPr="00C2236B">
              <w:rPr>
                <w:rFonts w:cs="Arial"/>
                <w:b/>
                <w:bCs/>
                <w:sz w:val="20"/>
              </w:rPr>
              <w:t>322.72</w:t>
            </w:r>
          </w:p>
        </w:tc>
      </w:tr>
      <w:tr w:rsidR="00B44C45" w:rsidRPr="003A0C13" w:rsidTr="00B44C45">
        <w:tc>
          <w:tcPr>
            <w:tcW w:w="3960" w:type="dxa"/>
            <w:vAlign w:val="center"/>
          </w:tcPr>
          <w:p w:rsidR="00B44C45" w:rsidRPr="00C2236B" w:rsidRDefault="00B44C45" w:rsidP="00ED579F">
            <w:pPr>
              <w:spacing w:line="276" w:lineRule="auto"/>
              <w:rPr>
                <w:rFonts w:cs="Arial"/>
                <w:sz w:val="20"/>
              </w:rPr>
            </w:pPr>
          </w:p>
        </w:tc>
        <w:tc>
          <w:tcPr>
            <w:tcW w:w="1062" w:type="dxa"/>
            <w:vAlign w:val="center"/>
          </w:tcPr>
          <w:p w:rsidR="00B44C45" w:rsidRPr="00C2236B" w:rsidRDefault="00B44C45" w:rsidP="00ED579F">
            <w:pPr>
              <w:spacing w:line="276" w:lineRule="auto"/>
              <w:jc w:val="right"/>
              <w:rPr>
                <w:rFonts w:cs="Arial"/>
                <w:sz w:val="20"/>
              </w:rPr>
            </w:pPr>
          </w:p>
        </w:tc>
        <w:tc>
          <w:tcPr>
            <w:tcW w:w="1239" w:type="dxa"/>
            <w:vAlign w:val="center"/>
          </w:tcPr>
          <w:p w:rsidR="00B44C45" w:rsidRPr="00C2236B" w:rsidRDefault="00B44C45" w:rsidP="00ED579F">
            <w:pPr>
              <w:spacing w:line="276" w:lineRule="auto"/>
              <w:jc w:val="right"/>
              <w:rPr>
                <w:rFonts w:cs="Arial"/>
                <w:sz w:val="20"/>
              </w:rPr>
            </w:pPr>
          </w:p>
        </w:tc>
        <w:tc>
          <w:tcPr>
            <w:tcW w:w="1261" w:type="dxa"/>
            <w:vAlign w:val="center"/>
          </w:tcPr>
          <w:p w:rsidR="00B44C45" w:rsidRPr="00C2236B" w:rsidRDefault="00B44C45" w:rsidP="00ED579F">
            <w:pPr>
              <w:spacing w:line="276" w:lineRule="auto"/>
              <w:jc w:val="right"/>
              <w:rPr>
                <w:rFonts w:cs="Arial"/>
                <w:sz w:val="20"/>
              </w:rPr>
            </w:pPr>
          </w:p>
        </w:tc>
      </w:tr>
      <w:tr w:rsidR="00B44C45" w:rsidRPr="003A0C13" w:rsidTr="00B44C45">
        <w:tc>
          <w:tcPr>
            <w:tcW w:w="3960" w:type="dxa"/>
            <w:vAlign w:val="center"/>
          </w:tcPr>
          <w:p w:rsidR="00B44C45" w:rsidRPr="00C2236B" w:rsidRDefault="00B44C45" w:rsidP="00ED579F">
            <w:pPr>
              <w:spacing w:line="276" w:lineRule="auto"/>
              <w:rPr>
                <w:rFonts w:cs="Arial"/>
                <w:sz w:val="20"/>
              </w:rPr>
            </w:pPr>
            <w:r w:rsidRPr="00C2236B">
              <w:rPr>
                <w:rFonts w:cs="Arial"/>
                <w:sz w:val="20"/>
              </w:rPr>
              <w:t>Overall T &amp; D Losses %</w:t>
            </w:r>
          </w:p>
        </w:tc>
        <w:tc>
          <w:tcPr>
            <w:tcW w:w="1062" w:type="dxa"/>
            <w:vAlign w:val="center"/>
          </w:tcPr>
          <w:p w:rsidR="00B44C45" w:rsidRPr="00C2236B" w:rsidRDefault="003A0C13" w:rsidP="00ED579F">
            <w:pPr>
              <w:spacing w:line="276" w:lineRule="auto"/>
              <w:jc w:val="right"/>
              <w:rPr>
                <w:rFonts w:cs="Arial"/>
                <w:sz w:val="20"/>
              </w:rPr>
            </w:pPr>
            <w:r w:rsidRPr="00C2236B">
              <w:rPr>
                <w:rFonts w:cs="Arial"/>
                <w:sz w:val="20"/>
              </w:rPr>
              <w:t>63.28</w:t>
            </w:r>
          </w:p>
        </w:tc>
        <w:tc>
          <w:tcPr>
            <w:tcW w:w="1239" w:type="dxa"/>
            <w:vAlign w:val="center"/>
          </w:tcPr>
          <w:p w:rsidR="00B44C45" w:rsidRPr="00C2236B" w:rsidRDefault="003A0C13" w:rsidP="00ED579F">
            <w:pPr>
              <w:spacing w:line="276" w:lineRule="auto"/>
              <w:jc w:val="right"/>
              <w:rPr>
                <w:rFonts w:cs="Arial"/>
                <w:sz w:val="20"/>
              </w:rPr>
            </w:pPr>
            <w:r w:rsidRPr="00C2236B">
              <w:rPr>
                <w:rFonts w:cs="Arial"/>
                <w:sz w:val="20"/>
              </w:rPr>
              <w:t>53.20</w:t>
            </w:r>
          </w:p>
        </w:tc>
        <w:tc>
          <w:tcPr>
            <w:tcW w:w="1261" w:type="dxa"/>
            <w:vAlign w:val="center"/>
          </w:tcPr>
          <w:p w:rsidR="00B44C45" w:rsidRPr="00C2236B" w:rsidRDefault="003A0C13" w:rsidP="00ED579F">
            <w:pPr>
              <w:spacing w:line="276" w:lineRule="auto"/>
              <w:jc w:val="right"/>
              <w:rPr>
                <w:rFonts w:cs="Arial"/>
                <w:sz w:val="20"/>
              </w:rPr>
            </w:pPr>
            <w:r w:rsidRPr="00C2236B">
              <w:rPr>
                <w:rFonts w:cs="Arial"/>
                <w:sz w:val="20"/>
              </w:rPr>
              <w:t>50.65</w:t>
            </w:r>
          </w:p>
        </w:tc>
      </w:tr>
      <w:tr w:rsidR="00B44C45" w:rsidRPr="003A0C13" w:rsidTr="00B44C45">
        <w:tc>
          <w:tcPr>
            <w:tcW w:w="3960" w:type="dxa"/>
            <w:vAlign w:val="center"/>
          </w:tcPr>
          <w:p w:rsidR="00B44C45" w:rsidRPr="00C2236B" w:rsidRDefault="00B44C45" w:rsidP="00ED579F">
            <w:pPr>
              <w:spacing w:line="276" w:lineRule="auto"/>
              <w:rPr>
                <w:rFonts w:cs="Arial"/>
                <w:sz w:val="20"/>
              </w:rPr>
            </w:pPr>
            <w:r w:rsidRPr="00C2236B">
              <w:rPr>
                <w:rFonts w:cs="Arial"/>
                <w:sz w:val="20"/>
              </w:rPr>
              <w:t>Overall T &amp; D Losses (MU’s)</w:t>
            </w:r>
          </w:p>
        </w:tc>
        <w:tc>
          <w:tcPr>
            <w:tcW w:w="1062" w:type="dxa"/>
            <w:vAlign w:val="center"/>
          </w:tcPr>
          <w:p w:rsidR="00B44C45" w:rsidRPr="00C2236B" w:rsidRDefault="003A0C13" w:rsidP="00ED579F">
            <w:pPr>
              <w:spacing w:line="276" w:lineRule="auto"/>
              <w:jc w:val="right"/>
              <w:rPr>
                <w:rFonts w:cs="Arial"/>
                <w:sz w:val="20"/>
              </w:rPr>
            </w:pPr>
            <w:r w:rsidRPr="00C2236B">
              <w:rPr>
                <w:rFonts w:cs="Arial"/>
                <w:sz w:val="20"/>
              </w:rPr>
              <w:t>359.36</w:t>
            </w:r>
          </w:p>
        </w:tc>
        <w:tc>
          <w:tcPr>
            <w:tcW w:w="1239" w:type="dxa"/>
            <w:vAlign w:val="center"/>
          </w:tcPr>
          <w:p w:rsidR="00B44C45" w:rsidRPr="00C2236B" w:rsidRDefault="003A0C13" w:rsidP="00ED579F">
            <w:pPr>
              <w:spacing w:line="276" w:lineRule="auto"/>
              <w:jc w:val="right"/>
              <w:rPr>
                <w:rFonts w:cs="Arial"/>
                <w:sz w:val="20"/>
              </w:rPr>
            </w:pPr>
            <w:r w:rsidRPr="00C2236B">
              <w:rPr>
                <w:rFonts w:cs="Arial"/>
                <w:sz w:val="20"/>
              </w:rPr>
              <w:t>285.25</w:t>
            </w:r>
          </w:p>
        </w:tc>
        <w:tc>
          <w:tcPr>
            <w:tcW w:w="1261" w:type="dxa"/>
            <w:vAlign w:val="center"/>
          </w:tcPr>
          <w:p w:rsidR="00B44C45" w:rsidRPr="00C2236B" w:rsidRDefault="003A0C13" w:rsidP="00ED579F">
            <w:pPr>
              <w:spacing w:line="276" w:lineRule="auto"/>
              <w:jc w:val="right"/>
              <w:rPr>
                <w:rFonts w:cs="Arial"/>
                <w:sz w:val="20"/>
              </w:rPr>
            </w:pPr>
            <w:r w:rsidRPr="00C2236B">
              <w:rPr>
                <w:rFonts w:cs="Arial"/>
                <w:sz w:val="20"/>
              </w:rPr>
              <w:t>271.57</w:t>
            </w:r>
          </w:p>
        </w:tc>
      </w:tr>
      <w:tr w:rsidR="003A0C13" w:rsidRPr="003A0C13" w:rsidTr="00B44C45">
        <w:tc>
          <w:tcPr>
            <w:tcW w:w="3960" w:type="dxa"/>
            <w:vAlign w:val="center"/>
          </w:tcPr>
          <w:p w:rsidR="003A0C13" w:rsidRPr="00C2236B" w:rsidRDefault="003A0C13" w:rsidP="00ED579F">
            <w:pPr>
              <w:spacing w:line="276" w:lineRule="auto"/>
              <w:rPr>
                <w:rFonts w:cs="Arial"/>
                <w:b/>
                <w:bCs/>
                <w:sz w:val="20"/>
              </w:rPr>
            </w:pPr>
            <w:r w:rsidRPr="00C2236B">
              <w:rPr>
                <w:rFonts w:cs="Arial"/>
                <w:b/>
                <w:bCs/>
                <w:sz w:val="20"/>
              </w:rPr>
              <w:t>Total Energy Requirement</w:t>
            </w:r>
          </w:p>
        </w:tc>
        <w:tc>
          <w:tcPr>
            <w:tcW w:w="1062" w:type="dxa"/>
            <w:vAlign w:val="center"/>
          </w:tcPr>
          <w:p w:rsidR="003A0C13" w:rsidRPr="00C2236B" w:rsidRDefault="003A0C13" w:rsidP="00ED579F">
            <w:pPr>
              <w:spacing w:line="276" w:lineRule="auto"/>
              <w:jc w:val="right"/>
              <w:rPr>
                <w:rFonts w:cs="Arial"/>
                <w:b/>
                <w:bCs/>
                <w:sz w:val="20"/>
              </w:rPr>
            </w:pPr>
            <w:r w:rsidRPr="00C2236B">
              <w:rPr>
                <w:rFonts w:cs="Arial"/>
                <w:b/>
                <w:bCs/>
                <w:sz w:val="20"/>
              </w:rPr>
              <w:t>591.55</w:t>
            </w:r>
          </w:p>
        </w:tc>
        <w:tc>
          <w:tcPr>
            <w:tcW w:w="1239" w:type="dxa"/>
            <w:vAlign w:val="center"/>
          </w:tcPr>
          <w:p w:rsidR="003A0C13" w:rsidRPr="00C2236B" w:rsidRDefault="003A0C13" w:rsidP="00ED579F">
            <w:pPr>
              <w:spacing w:line="276" w:lineRule="auto"/>
              <w:jc w:val="right"/>
              <w:rPr>
                <w:rFonts w:cs="Arial"/>
                <w:b/>
                <w:bCs/>
                <w:sz w:val="20"/>
              </w:rPr>
            </w:pPr>
            <w:r w:rsidRPr="00C2236B">
              <w:rPr>
                <w:rFonts w:cs="Arial"/>
                <w:b/>
                <w:bCs/>
                <w:sz w:val="20"/>
              </w:rPr>
              <w:t>594.09</w:t>
            </w:r>
          </w:p>
        </w:tc>
        <w:tc>
          <w:tcPr>
            <w:tcW w:w="1261" w:type="dxa"/>
            <w:vAlign w:val="center"/>
          </w:tcPr>
          <w:p w:rsidR="003A0C13" w:rsidRPr="00C2236B" w:rsidRDefault="003A0C13" w:rsidP="00ED579F">
            <w:pPr>
              <w:spacing w:line="276" w:lineRule="auto"/>
              <w:jc w:val="right"/>
              <w:rPr>
                <w:rFonts w:cs="Arial"/>
                <w:sz w:val="20"/>
              </w:rPr>
            </w:pPr>
            <w:r w:rsidRPr="00C2236B">
              <w:rPr>
                <w:rFonts w:cs="Arial"/>
                <w:sz w:val="20"/>
              </w:rPr>
              <w:t>594.29</w:t>
            </w:r>
          </w:p>
        </w:tc>
      </w:tr>
      <w:tr w:rsidR="003A0C13" w:rsidRPr="003A0C13" w:rsidTr="00B44C45">
        <w:tc>
          <w:tcPr>
            <w:tcW w:w="3960" w:type="dxa"/>
            <w:vAlign w:val="center"/>
          </w:tcPr>
          <w:p w:rsidR="003A0C13" w:rsidRPr="00C2236B" w:rsidRDefault="003A0C13" w:rsidP="00ED579F">
            <w:pPr>
              <w:spacing w:line="276" w:lineRule="auto"/>
              <w:rPr>
                <w:rFonts w:cs="Arial"/>
                <w:sz w:val="20"/>
              </w:rPr>
            </w:pPr>
          </w:p>
        </w:tc>
        <w:tc>
          <w:tcPr>
            <w:tcW w:w="1062" w:type="dxa"/>
            <w:vAlign w:val="center"/>
          </w:tcPr>
          <w:p w:rsidR="003A0C13" w:rsidRPr="00C2236B" w:rsidRDefault="003A0C13" w:rsidP="00ED579F">
            <w:pPr>
              <w:spacing w:line="276" w:lineRule="auto"/>
              <w:jc w:val="right"/>
              <w:rPr>
                <w:rFonts w:cs="Arial"/>
                <w:sz w:val="20"/>
              </w:rPr>
            </w:pPr>
          </w:p>
        </w:tc>
        <w:tc>
          <w:tcPr>
            <w:tcW w:w="1239" w:type="dxa"/>
            <w:vAlign w:val="center"/>
          </w:tcPr>
          <w:p w:rsidR="003A0C13" w:rsidRPr="00C2236B" w:rsidRDefault="003A0C13" w:rsidP="00ED579F">
            <w:pPr>
              <w:spacing w:line="276" w:lineRule="auto"/>
              <w:jc w:val="right"/>
              <w:rPr>
                <w:rFonts w:cs="Arial"/>
                <w:sz w:val="20"/>
              </w:rPr>
            </w:pPr>
          </w:p>
        </w:tc>
        <w:tc>
          <w:tcPr>
            <w:tcW w:w="1261" w:type="dxa"/>
            <w:vAlign w:val="center"/>
          </w:tcPr>
          <w:p w:rsidR="003A0C13" w:rsidRPr="00C2236B" w:rsidRDefault="003A0C13" w:rsidP="00ED579F">
            <w:pPr>
              <w:spacing w:line="276" w:lineRule="auto"/>
              <w:jc w:val="right"/>
              <w:rPr>
                <w:rFonts w:cs="Arial"/>
                <w:sz w:val="20"/>
              </w:rPr>
            </w:pPr>
          </w:p>
        </w:tc>
      </w:tr>
      <w:tr w:rsidR="003A0C13" w:rsidRPr="003A0C13" w:rsidTr="00090F3C">
        <w:tc>
          <w:tcPr>
            <w:tcW w:w="7522" w:type="dxa"/>
            <w:gridSpan w:val="4"/>
            <w:vAlign w:val="center"/>
          </w:tcPr>
          <w:p w:rsidR="003A0C13" w:rsidRPr="00C2236B" w:rsidRDefault="003A0C13" w:rsidP="00ED579F">
            <w:pPr>
              <w:spacing w:line="276" w:lineRule="auto"/>
              <w:rPr>
                <w:rFonts w:cs="Arial"/>
                <w:sz w:val="20"/>
              </w:rPr>
            </w:pPr>
            <w:r w:rsidRPr="00C2236B">
              <w:rPr>
                <w:rFonts w:cs="Arial"/>
                <w:sz w:val="20"/>
              </w:rPr>
              <w:t>ENERGY AVAILABILITY</w:t>
            </w:r>
          </w:p>
        </w:tc>
      </w:tr>
      <w:tr w:rsidR="003A0C13" w:rsidRPr="003A0C13" w:rsidTr="00B44C45">
        <w:tc>
          <w:tcPr>
            <w:tcW w:w="3960" w:type="dxa"/>
            <w:vAlign w:val="center"/>
          </w:tcPr>
          <w:p w:rsidR="003A0C13" w:rsidRPr="00C2236B" w:rsidRDefault="003A0C13" w:rsidP="00ED579F">
            <w:pPr>
              <w:spacing w:line="276" w:lineRule="auto"/>
              <w:rPr>
                <w:rFonts w:cs="Arial"/>
                <w:sz w:val="20"/>
              </w:rPr>
            </w:pPr>
            <w:r w:rsidRPr="00C2236B">
              <w:rPr>
                <w:rFonts w:cs="Arial"/>
                <w:sz w:val="20"/>
              </w:rPr>
              <w:t>Power Purchase from CGS/UI etc</w:t>
            </w:r>
          </w:p>
        </w:tc>
        <w:tc>
          <w:tcPr>
            <w:tcW w:w="1062" w:type="dxa"/>
            <w:vAlign w:val="center"/>
          </w:tcPr>
          <w:p w:rsidR="003A0C13" w:rsidRPr="00C2236B" w:rsidRDefault="003A0C13" w:rsidP="00ED579F">
            <w:pPr>
              <w:spacing w:line="276" w:lineRule="auto"/>
              <w:jc w:val="right"/>
              <w:rPr>
                <w:rFonts w:cs="Arial"/>
                <w:sz w:val="20"/>
              </w:rPr>
            </w:pPr>
            <w:r w:rsidRPr="00C2236B">
              <w:rPr>
                <w:rFonts w:cs="Arial"/>
                <w:sz w:val="20"/>
              </w:rPr>
              <w:t>594.15</w:t>
            </w:r>
          </w:p>
        </w:tc>
        <w:tc>
          <w:tcPr>
            <w:tcW w:w="1239" w:type="dxa"/>
            <w:vAlign w:val="center"/>
          </w:tcPr>
          <w:p w:rsidR="003A0C13" w:rsidRPr="00C2236B" w:rsidRDefault="003A0C13" w:rsidP="00ED579F">
            <w:pPr>
              <w:spacing w:line="276" w:lineRule="auto"/>
              <w:jc w:val="right"/>
              <w:rPr>
                <w:rFonts w:cs="Arial"/>
                <w:sz w:val="20"/>
              </w:rPr>
            </w:pPr>
            <w:r w:rsidRPr="00C2236B">
              <w:rPr>
                <w:rFonts w:cs="Arial"/>
                <w:sz w:val="20"/>
              </w:rPr>
              <w:t>597.00</w:t>
            </w:r>
          </w:p>
        </w:tc>
        <w:tc>
          <w:tcPr>
            <w:tcW w:w="1261" w:type="dxa"/>
            <w:vAlign w:val="center"/>
          </w:tcPr>
          <w:p w:rsidR="003A0C13" w:rsidRPr="00C2236B" w:rsidRDefault="003A0C13" w:rsidP="00ED579F">
            <w:pPr>
              <w:spacing w:line="276" w:lineRule="auto"/>
              <w:jc w:val="right"/>
              <w:rPr>
                <w:rFonts w:cs="Arial"/>
                <w:sz w:val="20"/>
              </w:rPr>
            </w:pPr>
            <w:r w:rsidRPr="00C2236B">
              <w:rPr>
                <w:rFonts w:cs="Arial"/>
                <w:sz w:val="20"/>
              </w:rPr>
              <w:t>597.00</w:t>
            </w:r>
          </w:p>
        </w:tc>
      </w:tr>
      <w:tr w:rsidR="003A0C13" w:rsidRPr="003A0C13" w:rsidTr="00B44C45">
        <w:tc>
          <w:tcPr>
            <w:tcW w:w="3960" w:type="dxa"/>
            <w:vAlign w:val="center"/>
          </w:tcPr>
          <w:p w:rsidR="003A0C13" w:rsidRPr="00C2236B" w:rsidRDefault="003A0C13" w:rsidP="00ED579F">
            <w:pPr>
              <w:spacing w:line="276" w:lineRule="auto"/>
              <w:rPr>
                <w:rFonts w:cs="Arial"/>
                <w:sz w:val="20"/>
              </w:rPr>
            </w:pPr>
            <w:r w:rsidRPr="00C2236B">
              <w:rPr>
                <w:rFonts w:cs="Arial"/>
                <w:sz w:val="20"/>
              </w:rPr>
              <w:t xml:space="preserve">Less :Overall Pool Loss @ 4% </w:t>
            </w:r>
          </w:p>
        </w:tc>
        <w:tc>
          <w:tcPr>
            <w:tcW w:w="1062" w:type="dxa"/>
            <w:vAlign w:val="center"/>
          </w:tcPr>
          <w:p w:rsidR="003A0C13" w:rsidRPr="00C2236B" w:rsidRDefault="003A0C13" w:rsidP="00ED579F">
            <w:pPr>
              <w:spacing w:line="276" w:lineRule="auto"/>
              <w:jc w:val="right"/>
              <w:rPr>
                <w:rFonts w:cs="Arial"/>
                <w:sz w:val="20"/>
              </w:rPr>
            </w:pPr>
            <w:r w:rsidRPr="00C2236B">
              <w:rPr>
                <w:rFonts w:cs="Arial"/>
                <w:sz w:val="20"/>
              </w:rPr>
              <w:t>23.77</w:t>
            </w:r>
          </w:p>
        </w:tc>
        <w:tc>
          <w:tcPr>
            <w:tcW w:w="1239" w:type="dxa"/>
            <w:vAlign w:val="center"/>
          </w:tcPr>
          <w:p w:rsidR="003A0C13" w:rsidRPr="00C2236B" w:rsidRDefault="003A0C13" w:rsidP="00ED579F">
            <w:pPr>
              <w:spacing w:line="276" w:lineRule="auto"/>
              <w:jc w:val="right"/>
              <w:rPr>
                <w:rFonts w:cs="Arial"/>
                <w:sz w:val="20"/>
              </w:rPr>
            </w:pPr>
            <w:r w:rsidRPr="00C2236B">
              <w:rPr>
                <w:rFonts w:cs="Arial"/>
                <w:sz w:val="20"/>
              </w:rPr>
              <w:t>23.88</w:t>
            </w:r>
          </w:p>
        </w:tc>
        <w:tc>
          <w:tcPr>
            <w:tcW w:w="1261" w:type="dxa"/>
            <w:vAlign w:val="center"/>
          </w:tcPr>
          <w:p w:rsidR="003A0C13" w:rsidRPr="00C2236B" w:rsidRDefault="003A0C13" w:rsidP="00ED579F">
            <w:pPr>
              <w:spacing w:line="276" w:lineRule="auto"/>
              <w:jc w:val="right"/>
              <w:rPr>
                <w:rFonts w:cs="Arial"/>
                <w:sz w:val="20"/>
              </w:rPr>
            </w:pPr>
            <w:r w:rsidRPr="00C2236B">
              <w:rPr>
                <w:rFonts w:cs="Arial"/>
                <w:sz w:val="20"/>
              </w:rPr>
              <w:t>23.88</w:t>
            </w:r>
          </w:p>
        </w:tc>
      </w:tr>
      <w:tr w:rsidR="003A0C13" w:rsidRPr="003A0C13" w:rsidTr="00B44C45">
        <w:tc>
          <w:tcPr>
            <w:tcW w:w="3960" w:type="dxa"/>
            <w:vAlign w:val="center"/>
          </w:tcPr>
          <w:p w:rsidR="003A0C13" w:rsidRPr="00C2236B" w:rsidRDefault="003A0C13" w:rsidP="00ED579F">
            <w:pPr>
              <w:spacing w:line="276" w:lineRule="auto"/>
              <w:rPr>
                <w:rFonts w:cs="Arial"/>
                <w:sz w:val="20"/>
              </w:rPr>
            </w:pPr>
            <w:r w:rsidRPr="00C2236B">
              <w:rPr>
                <w:rFonts w:cs="Arial"/>
                <w:sz w:val="20"/>
              </w:rPr>
              <w:t>Generation</w:t>
            </w:r>
          </w:p>
        </w:tc>
        <w:tc>
          <w:tcPr>
            <w:tcW w:w="1062" w:type="dxa"/>
            <w:vAlign w:val="center"/>
          </w:tcPr>
          <w:p w:rsidR="003A0C13" w:rsidRPr="00C2236B" w:rsidRDefault="003A0C13" w:rsidP="00ED579F">
            <w:pPr>
              <w:spacing w:line="276" w:lineRule="auto"/>
              <w:jc w:val="right"/>
              <w:rPr>
                <w:rFonts w:cs="Arial"/>
                <w:sz w:val="20"/>
              </w:rPr>
            </w:pPr>
            <w:r w:rsidRPr="00C2236B">
              <w:rPr>
                <w:rFonts w:cs="Arial"/>
                <w:sz w:val="20"/>
              </w:rPr>
              <w:t>21.17</w:t>
            </w:r>
          </w:p>
        </w:tc>
        <w:tc>
          <w:tcPr>
            <w:tcW w:w="1239" w:type="dxa"/>
            <w:vAlign w:val="center"/>
          </w:tcPr>
          <w:p w:rsidR="003A0C13" w:rsidRPr="00C2236B" w:rsidRDefault="003A0C13" w:rsidP="00ED579F">
            <w:pPr>
              <w:spacing w:line="276" w:lineRule="auto"/>
              <w:jc w:val="right"/>
              <w:rPr>
                <w:rFonts w:cs="Arial"/>
                <w:sz w:val="20"/>
              </w:rPr>
            </w:pPr>
            <w:r w:rsidRPr="00C2236B">
              <w:rPr>
                <w:rFonts w:cs="Arial"/>
                <w:sz w:val="20"/>
              </w:rPr>
              <w:t>21.17</w:t>
            </w:r>
          </w:p>
        </w:tc>
        <w:tc>
          <w:tcPr>
            <w:tcW w:w="1261" w:type="dxa"/>
            <w:vAlign w:val="center"/>
          </w:tcPr>
          <w:p w:rsidR="003A0C13" w:rsidRPr="00C2236B" w:rsidRDefault="003A0C13" w:rsidP="00ED579F">
            <w:pPr>
              <w:spacing w:line="276" w:lineRule="auto"/>
              <w:jc w:val="right"/>
              <w:rPr>
                <w:rFonts w:cs="Arial"/>
                <w:sz w:val="20"/>
              </w:rPr>
            </w:pPr>
            <w:r w:rsidRPr="00C2236B">
              <w:rPr>
                <w:rFonts w:cs="Arial"/>
                <w:sz w:val="20"/>
              </w:rPr>
              <w:t>21.17</w:t>
            </w:r>
          </w:p>
        </w:tc>
      </w:tr>
      <w:tr w:rsidR="003A0C13" w:rsidRPr="003A0C13" w:rsidTr="00B44C45">
        <w:tc>
          <w:tcPr>
            <w:tcW w:w="3960" w:type="dxa"/>
            <w:vAlign w:val="center"/>
          </w:tcPr>
          <w:p w:rsidR="003A0C13" w:rsidRPr="00C2236B" w:rsidRDefault="003A0C13" w:rsidP="00ED579F">
            <w:pPr>
              <w:spacing w:line="276" w:lineRule="auto"/>
              <w:rPr>
                <w:rFonts w:cs="Arial"/>
                <w:sz w:val="20"/>
              </w:rPr>
            </w:pPr>
            <w:r w:rsidRPr="00C2236B">
              <w:rPr>
                <w:rFonts w:cs="Arial"/>
                <w:sz w:val="20"/>
              </w:rPr>
              <w:t xml:space="preserve">Total Energy Availability </w:t>
            </w:r>
          </w:p>
        </w:tc>
        <w:tc>
          <w:tcPr>
            <w:tcW w:w="1062" w:type="dxa"/>
            <w:vAlign w:val="center"/>
          </w:tcPr>
          <w:p w:rsidR="003A0C13" w:rsidRPr="00C2236B" w:rsidRDefault="003A0C13" w:rsidP="00ED579F">
            <w:pPr>
              <w:spacing w:line="276" w:lineRule="auto"/>
              <w:jc w:val="right"/>
              <w:rPr>
                <w:rFonts w:cs="Arial"/>
                <w:sz w:val="20"/>
              </w:rPr>
            </w:pPr>
            <w:r w:rsidRPr="00C2236B">
              <w:rPr>
                <w:rFonts w:cs="Arial"/>
                <w:sz w:val="20"/>
              </w:rPr>
              <w:t>591.55</w:t>
            </w:r>
          </w:p>
        </w:tc>
        <w:tc>
          <w:tcPr>
            <w:tcW w:w="1239" w:type="dxa"/>
            <w:vAlign w:val="center"/>
          </w:tcPr>
          <w:p w:rsidR="003A0C13" w:rsidRPr="00C2236B" w:rsidRDefault="003A0C13" w:rsidP="00ED579F">
            <w:pPr>
              <w:spacing w:line="276" w:lineRule="auto"/>
              <w:jc w:val="right"/>
              <w:rPr>
                <w:rFonts w:cs="Arial"/>
                <w:sz w:val="20"/>
              </w:rPr>
            </w:pPr>
            <w:r w:rsidRPr="00C2236B">
              <w:rPr>
                <w:rFonts w:cs="Arial"/>
                <w:sz w:val="20"/>
              </w:rPr>
              <w:t>594.29</w:t>
            </w:r>
          </w:p>
        </w:tc>
        <w:tc>
          <w:tcPr>
            <w:tcW w:w="1261" w:type="dxa"/>
            <w:vAlign w:val="center"/>
          </w:tcPr>
          <w:p w:rsidR="003A0C13" w:rsidRPr="00C2236B" w:rsidRDefault="003A0C13" w:rsidP="00ED579F">
            <w:pPr>
              <w:spacing w:line="276" w:lineRule="auto"/>
              <w:jc w:val="right"/>
              <w:rPr>
                <w:rFonts w:cs="Arial"/>
                <w:sz w:val="20"/>
              </w:rPr>
            </w:pPr>
            <w:r w:rsidRPr="00C2236B">
              <w:rPr>
                <w:rFonts w:cs="Arial"/>
                <w:sz w:val="20"/>
              </w:rPr>
              <w:t>594.29</w:t>
            </w:r>
          </w:p>
        </w:tc>
      </w:tr>
      <w:tr w:rsidR="003A0C13" w:rsidRPr="003A0C13" w:rsidTr="00B44C45">
        <w:tc>
          <w:tcPr>
            <w:tcW w:w="3960" w:type="dxa"/>
            <w:vAlign w:val="center"/>
          </w:tcPr>
          <w:p w:rsidR="003A0C13" w:rsidRPr="00C2236B" w:rsidRDefault="003A0C13" w:rsidP="00ED579F">
            <w:pPr>
              <w:spacing w:line="276" w:lineRule="auto"/>
              <w:rPr>
                <w:rFonts w:cs="Arial"/>
                <w:sz w:val="20"/>
              </w:rPr>
            </w:pPr>
          </w:p>
        </w:tc>
        <w:tc>
          <w:tcPr>
            <w:tcW w:w="1062" w:type="dxa"/>
            <w:vAlign w:val="center"/>
          </w:tcPr>
          <w:p w:rsidR="003A0C13" w:rsidRPr="00C2236B" w:rsidRDefault="003A0C13" w:rsidP="00ED579F">
            <w:pPr>
              <w:spacing w:line="276" w:lineRule="auto"/>
              <w:jc w:val="right"/>
              <w:rPr>
                <w:rFonts w:cs="Arial"/>
                <w:sz w:val="20"/>
              </w:rPr>
            </w:pPr>
          </w:p>
        </w:tc>
        <w:tc>
          <w:tcPr>
            <w:tcW w:w="1239" w:type="dxa"/>
            <w:vAlign w:val="center"/>
          </w:tcPr>
          <w:p w:rsidR="003A0C13" w:rsidRPr="00C2236B" w:rsidRDefault="003A0C13" w:rsidP="00ED579F">
            <w:pPr>
              <w:spacing w:line="276" w:lineRule="auto"/>
              <w:jc w:val="right"/>
              <w:rPr>
                <w:rFonts w:cs="Arial"/>
                <w:sz w:val="20"/>
              </w:rPr>
            </w:pPr>
          </w:p>
        </w:tc>
        <w:tc>
          <w:tcPr>
            <w:tcW w:w="1261" w:type="dxa"/>
            <w:vAlign w:val="center"/>
          </w:tcPr>
          <w:p w:rsidR="003A0C13" w:rsidRPr="00C2236B" w:rsidRDefault="003A0C13" w:rsidP="00ED579F">
            <w:pPr>
              <w:spacing w:line="276" w:lineRule="auto"/>
              <w:jc w:val="right"/>
              <w:rPr>
                <w:rFonts w:cs="Arial"/>
                <w:sz w:val="20"/>
              </w:rPr>
            </w:pPr>
          </w:p>
        </w:tc>
      </w:tr>
      <w:tr w:rsidR="003A0C13" w:rsidTr="00B44C45">
        <w:tc>
          <w:tcPr>
            <w:tcW w:w="3960" w:type="dxa"/>
            <w:vAlign w:val="center"/>
          </w:tcPr>
          <w:p w:rsidR="003A0C13" w:rsidRPr="00C2236B" w:rsidRDefault="003A0C13" w:rsidP="00ED579F">
            <w:pPr>
              <w:spacing w:line="276" w:lineRule="auto"/>
              <w:rPr>
                <w:rFonts w:cs="Arial"/>
                <w:sz w:val="20"/>
              </w:rPr>
            </w:pPr>
            <w:r w:rsidRPr="00C2236B">
              <w:rPr>
                <w:rFonts w:cs="Arial"/>
                <w:sz w:val="20"/>
              </w:rPr>
              <w:t>Energy Surplus/(GAP)</w:t>
            </w:r>
          </w:p>
        </w:tc>
        <w:tc>
          <w:tcPr>
            <w:tcW w:w="1062" w:type="dxa"/>
            <w:vAlign w:val="center"/>
          </w:tcPr>
          <w:p w:rsidR="003A0C13" w:rsidRPr="00C2236B" w:rsidRDefault="003A0C13" w:rsidP="00ED579F">
            <w:pPr>
              <w:spacing w:line="276" w:lineRule="auto"/>
              <w:jc w:val="right"/>
              <w:rPr>
                <w:rFonts w:cs="Arial"/>
                <w:sz w:val="20"/>
              </w:rPr>
            </w:pPr>
            <w:r w:rsidRPr="00C2236B">
              <w:rPr>
                <w:rFonts w:cs="Arial"/>
                <w:sz w:val="20"/>
              </w:rPr>
              <w:t>0.00</w:t>
            </w:r>
          </w:p>
        </w:tc>
        <w:tc>
          <w:tcPr>
            <w:tcW w:w="1239" w:type="dxa"/>
            <w:vAlign w:val="center"/>
          </w:tcPr>
          <w:p w:rsidR="003A0C13" w:rsidRPr="00C2236B" w:rsidRDefault="003A0C13" w:rsidP="00ED579F">
            <w:pPr>
              <w:spacing w:line="276" w:lineRule="auto"/>
              <w:jc w:val="right"/>
              <w:rPr>
                <w:rFonts w:cs="Arial"/>
                <w:sz w:val="20"/>
              </w:rPr>
            </w:pPr>
            <w:r w:rsidRPr="00C2236B">
              <w:rPr>
                <w:rFonts w:cs="Arial"/>
                <w:sz w:val="20"/>
              </w:rPr>
              <w:t>0.00</w:t>
            </w:r>
          </w:p>
        </w:tc>
        <w:tc>
          <w:tcPr>
            <w:tcW w:w="1261" w:type="dxa"/>
            <w:vAlign w:val="center"/>
          </w:tcPr>
          <w:p w:rsidR="003A0C13" w:rsidRPr="00C2236B" w:rsidRDefault="003A0C13" w:rsidP="00ED579F">
            <w:pPr>
              <w:spacing w:line="276" w:lineRule="auto"/>
              <w:jc w:val="right"/>
              <w:rPr>
                <w:rFonts w:cs="Arial"/>
                <w:sz w:val="20"/>
              </w:rPr>
            </w:pPr>
            <w:r w:rsidRPr="00C2236B">
              <w:rPr>
                <w:rFonts w:cs="Arial"/>
                <w:sz w:val="20"/>
              </w:rPr>
              <w:t>0.00</w:t>
            </w:r>
          </w:p>
        </w:tc>
      </w:tr>
    </w:tbl>
    <w:p w:rsidR="004D02C8" w:rsidRDefault="004D02C8" w:rsidP="00BA5EFC">
      <w:pPr>
        <w:spacing w:line="276" w:lineRule="auto"/>
        <w:ind w:left="720"/>
        <w:jc w:val="both"/>
      </w:pPr>
    </w:p>
    <w:p w:rsidR="00805E98" w:rsidRDefault="00805E98" w:rsidP="00BA5EFC">
      <w:pPr>
        <w:spacing w:line="276" w:lineRule="auto"/>
        <w:ind w:left="720"/>
        <w:jc w:val="both"/>
      </w:pPr>
    </w:p>
    <w:p w:rsidR="00805E98" w:rsidRDefault="00805E98" w:rsidP="00BA5EFC">
      <w:pPr>
        <w:spacing w:line="276" w:lineRule="auto"/>
        <w:ind w:left="720"/>
        <w:jc w:val="both"/>
      </w:pPr>
    </w:p>
    <w:p w:rsidR="000A352C" w:rsidRDefault="00C2236B" w:rsidP="001A6070">
      <w:pPr>
        <w:spacing w:line="276" w:lineRule="auto"/>
        <w:ind w:left="720"/>
        <w:jc w:val="both"/>
      </w:pPr>
      <w:r>
        <w:t xml:space="preserve">The above table gets modified on the basis of analysis </w:t>
      </w:r>
      <w:r w:rsidR="00BA5EFC">
        <w:t xml:space="preserve">as </w:t>
      </w:r>
      <w:r>
        <w:t xml:space="preserve">given </w:t>
      </w:r>
      <w:r w:rsidR="00BA5EFC">
        <w:t>b</w:t>
      </w:r>
      <w:r w:rsidR="00805E98">
        <w:t>efore, which is given in table 3</w:t>
      </w:r>
      <w:r w:rsidR="00BA5EFC">
        <w:t>.</w:t>
      </w:r>
      <w:r w:rsidR="00663681">
        <w:t>1</w:t>
      </w:r>
      <w:r w:rsidR="00BA5EFC">
        <w:t xml:space="preserve">1 below:- </w:t>
      </w:r>
    </w:p>
    <w:p w:rsidR="000B1EA1" w:rsidRDefault="000B1EA1" w:rsidP="001A6070">
      <w:pPr>
        <w:pStyle w:val="BodyTextIndent2"/>
        <w:spacing w:line="276" w:lineRule="auto"/>
        <w:ind w:left="0"/>
        <w:rPr>
          <w:b/>
        </w:rPr>
      </w:pPr>
    </w:p>
    <w:p w:rsidR="00663681" w:rsidRDefault="00805E98" w:rsidP="00663681">
      <w:pPr>
        <w:pStyle w:val="BodyTextIndent2"/>
        <w:spacing w:line="276" w:lineRule="auto"/>
        <w:ind w:left="720"/>
      </w:pPr>
      <w:r>
        <w:rPr>
          <w:b/>
        </w:rPr>
        <w:t>Table 3</w:t>
      </w:r>
      <w:r w:rsidR="00663681" w:rsidRPr="00663681">
        <w:rPr>
          <w:b/>
        </w:rPr>
        <w:t>.1</w:t>
      </w:r>
      <w:r w:rsidR="00663681">
        <w:rPr>
          <w:b/>
        </w:rPr>
        <w:t>1</w:t>
      </w:r>
      <w:r w:rsidR="00663681" w:rsidRPr="00663681">
        <w:rPr>
          <w:b/>
        </w:rPr>
        <w:t>.</w:t>
      </w:r>
      <w:r w:rsidR="00663681" w:rsidRPr="00663681">
        <w:rPr>
          <w:b/>
          <w:sz w:val="20"/>
        </w:rPr>
        <w:t>Energy</w:t>
      </w:r>
      <w:r w:rsidR="00663681" w:rsidRPr="00C2236B">
        <w:rPr>
          <w:b/>
          <w:sz w:val="20"/>
        </w:rPr>
        <w:t xml:space="preserve"> Balance as </w:t>
      </w:r>
      <w:r w:rsidR="00663681">
        <w:rPr>
          <w:b/>
          <w:sz w:val="20"/>
        </w:rPr>
        <w:t>approved by the Commission</w:t>
      </w:r>
    </w:p>
    <w:tbl>
      <w:tblPr>
        <w:tblW w:w="8792" w:type="dxa"/>
        <w:tblInd w:w="692" w:type="dxa"/>
        <w:tblLook w:val="04A0"/>
      </w:tblPr>
      <w:tblGrid>
        <w:gridCol w:w="571"/>
        <w:gridCol w:w="4180"/>
        <w:gridCol w:w="1340"/>
        <w:gridCol w:w="1414"/>
        <w:gridCol w:w="1366"/>
      </w:tblGrid>
      <w:tr w:rsidR="00663681" w:rsidRPr="00663681" w:rsidTr="00663681">
        <w:trPr>
          <w:trHeight w:val="300"/>
        </w:trPr>
        <w:tc>
          <w:tcPr>
            <w:tcW w:w="8792" w:type="dxa"/>
            <w:gridSpan w:val="5"/>
            <w:tcBorders>
              <w:top w:val="nil"/>
              <w:left w:val="nil"/>
              <w:bottom w:val="nil"/>
              <w:right w:val="nil"/>
            </w:tcBorders>
            <w:shd w:val="clear" w:color="auto" w:fill="auto"/>
            <w:noWrap/>
            <w:vAlign w:val="center"/>
            <w:hideMark/>
          </w:tcPr>
          <w:p w:rsidR="00663681" w:rsidRPr="00663681" w:rsidRDefault="00663681" w:rsidP="00663681">
            <w:pPr>
              <w:jc w:val="right"/>
              <w:rPr>
                <w:rFonts w:ascii="Times New Roman" w:hAnsi="Times New Roman"/>
                <w:b/>
                <w:bCs/>
                <w:sz w:val="24"/>
              </w:rPr>
            </w:pPr>
            <w:r w:rsidRPr="00663681">
              <w:rPr>
                <w:rFonts w:ascii="Times New Roman" w:hAnsi="Times New Roman"/>
                <w:b/>
                <w:bCs/>
                <w:sz w:val="24"/>
              </w:rPr>
              <w:t>(MU)</w:t>
            </w:r>
          </w:p>
        </w:tc>
      </w:tr>
      <w:tr w:rsidR="00663681" w:rsidRPr="00663681" w:rsidTr="00663681">
        <w:trPr>
          <w:trHeight w:val="72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681" w:rsidRPr="00663681" w:rsidRDefault="00663681" w:rsidP="00663681">
            <w:pPr>
              <w:jc w:val="center"/>
              <w:rPr>
                <w:rFonts w:cs="Arial"/>
                <w:b/>
                <w:bCs/>
              </w:rPr>
            </w:pPr>
            <w:r w:rsidRPr="00663681">
              <w:rPr>
                <w:rFonts w:cs="Arial"/>
                <w:b/>
                <w:bCs/>
                <w:szCs w:val="22"/>
              </w:rPr>
              <w:t>Sl. No.</w:t>
            </w:r>
          </w:p>
        </w:tc>
        <w:tc>
          <w:tcPr>
            <w:tcW w:w="4180" w:type="dxa"/>
            <w:tcBorders>
              <w:top w:val="single" w:sz="4" w:space="0" w:color="auto"/>
              <w:left w:val="nil"/>
              <w:bottom w:val="single" w:sz="4" w:space="0" w:color="auto"/>
              <w:right w:val="single" w:sz="4" w:space="0" w:color="auto"/>
            </w:tcBorders>
            <w:shd w:val="clear" w:color="auto" w:fill="auto"/>
            <w:noWrap/>
            <w:vAlign w:val="center"/>
            <w:hideMark/>
          </w:tcPr>
          <w:p w:rsidR="00663681" w:rsidRPr="00663681" w:rsidRDefault="00663681" w:rsidP="00663681">
            <w:pPr>
              <w:jc w:val="center"/>
              <w:rPr>
                <w:rFonts w:cs="Arial"/>
                <w:b/>
                <w:bCs/>
              </w:rPr>
            </w:pPr>
            <w:r w:rsidRPr="00663681">
              <w:rPr>
                <w:rFonts w:cs="Arial"/>
                <w:b/>
                <w:bCs/>
                <w:szCs w:val="22"/>
              </w:rPr>
              <w:t>Item</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663681" w:rsidRPr="00663681" w:rsidRDefault="00663681" w:rsidP="00663681">
            <w:pPr>
              <w:jc w:val="center"/>
              <w:rPr>
                <w:rFonts w:cs="Arial"/>
                <w:b/>
                <w:bCs/>
              </w:rPr>
            </w:pPr>
            <w:r w:rsidRPr="00663681">
              <w:rPr>
                <w:rFonts w:cs="Arial"/>
                <w:b/>
                <w:bCs/>
                <w:szCs w:val="22"/>
              </w:rPr>
              <w:t>2011-12</w:t>
            </w:r>
            <w:r w:rsidRPr="00663681">
              <w:rPr>
                <w:rFonts w:cs="Arial"/>
                <w:b/>
                <w:bCs/>
                <w:szCs w:val="22"/>
              </w:rPr>
              <w:br/>
              <w:t>(Actuals)</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663681" w:rsidRPr="00663681" w:rsidRDefault="00663681" w:rsidP="00663681">
            <w:pPr>
              <w:jc w:val="center"/>
              <w:rPr>
                <w:rFonts w:cs="Arial"/>
                <w:b/>
                <w:bCs/>
              </w:rPr>
            </w:pPr>
            <w:r w:rsidRPr="00663681">
              <w:rPr>
                <w:rFonts w:cs="Arial"/>
                <w:b/>
                <w:bCs/>
                <w:szCs w:val="22"/>
              </w:rPr>
              <w:t>2012-13 (Estimated)</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663681" w:rsidRPr="00663681" w:rsidRDefault="00663681" w:rsidP="00663681">
            <w:pPr>
              <w:jc w:val="center"/>
              <w:rPr>
                <w:rFonts w:cs="Arial"/>
                <w:b/>
                <w:bCs/>
              </w:rPr>
            </w:pPr>
            <w:r w:rsidRPr="00663681">
              <w:rPr>
                <w:rFonts w:cs="Arial"/>
                <w:b/>
                <w:bCs/>
                <w:szCs w:val="22"/>
              </w:rPr>
              <w:t>2013-14</w:t>
            </w:r>
            <w:r w:rsidRPr="00663681">
              <w:rPr>
                <w:rFonts w:cs="Arial"/>
                <w:b/>
                <w:bCs/>
                <w:szCs w:val="22"/>
              </w:rPr>
              <w:br/>
              <w:t>(Projected)</w:t>
            </w:r>
          </w:p>
        </w:tc>
      </w:tr>
      <w:tr w:rsidR="00663681" w:rsidRPr="00663681" w:rsidTr="00663681">
        <w:trPr>
          <w:trHeight w:val="402"/>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63681" w:rsidRPr="00663681" w:rsidRDefault="00663681" w:rsidP="00663681">
            <w:pPr>
              <w:jc w:val="center"/>
              <w:rPr>
                <w:rFonts w:cs="Arial"/>
                <w:b/>
                <w:bCs/>
              </w:rPr>
            </w:pPr>
            <w:r w:rsidRPr="00663681">
              <w:rPr>
                <w:rFonts w:cs="Arial"/>
                <w:b/>
                <w:bCs/>
                <w:szCs w:val="22"/>
              </w:rPr>
              <w:t>A)</w:t>
            </w:r>
          </w:p>
        </w:tc>
        <w:tc>
          <w:tcPr>
            <w:tcW w:w="418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rPr>
                <w:rFonts w:cs="Arial"/>
                <w:b/>
                <w:bCs/>
              </w:rPr>
            </w:pPr>
            <w:r w:rsidRPr="00663681">
              <w:rPr>
                <w:rFonts w:cs="Arial"/>
                <w:b/>
                <w:bCs/>
                <w:szCs w:val="22"/>
              </w:rPr>
              <w:t>ENERGY REQUIREMENT</w:t>
            </w:r>
          </w:p>
        </w:tc>
        <w:tc>
          <w:tcPr>
            <w:tcW w:w="134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center"/>
              <w:rPr>
                <w:rFonts w:cs="Arial"/>
              </w:rPr>
            </w:pPr>
            <w:r w:rsidRPr="00663681">
              <w:rPr>
                <w:rFonts w:cs="Arial"/>
                <w:szCs w:val="22"/>
              </w:rPr>
              <w:t> </w:t>
            </w:r>
          </w:p>
        </w:tc>
        <w:tc>
          <w:tcPr>
            <w:tcW w:w="134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rPr>
                <w:rFonts w:cs="Arial"/>
              </w:rPr>
            </w:pPr>
            <w:r w:rsidRPr="00663681">
              <w:rPr>
                <w:rFonts w:cs="Arial"/>
                <w:szCs w:val="22"/>
              </w:rPr>
              <w:t> </w:t>
            </w:r>
          </w:p>
        </w:tc>
        <w:tc>
          <w:tcPr>
            <w:tcW w:w="1362"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rPr>
                <w:rFonts w:cs="Arial"/>
              </w:rPr>
            </w:pPr>
            <w:r w:rsidRPr="00663681">
              <w:rPr>
                <w:rFonts w:cs="Arial"/>
                <w:szCs w:val="22"/>
              </w:rPr>
              <w:t> </w:t>
            </w:r>
          </w:p>
        </w:tc>
      </w:tr>
      <w:tr w:rsidR="00663681" w:rsidRPr="00663681" w:rsidTr="00663681">
        <w:trPr>
          <w:trHeight w:val="39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63681" w:rsidRPr="00663681" w:rsidRDefault="00663681" w:rsidP="00663681">
            <w:pPr>
              <w:jc w:val="center"/>
              <w:rPr>
                <w:rFonts w:cs="Arial"/>
              </w:rPr>
            </w:pPr>
            <w:r w:rsidRPr="00663681">
              <w:rPr>
                <w:rFonts w:cs="Arial"/>
                <w:szCs w:val="22"/>
              </w:rPr>
              <w:t>1</w:t>
            </w:r>
          </w:p>
        </w:tc>
        <w:tc>
          <w:tcPr>
            <w:tcW w:w="4180" w:type="dxa"/>
            <w:tcBorders>
              <w:top w:val="nil"/>
              <w:left w:val="nil"/>
              <w:bottom w:val="single" w:sz="4" w:space="0" w:color="auto"/>
              <w:right w:val="single" w:sz="4" w:space="0" w:color="auto"/>
            </w:tcBorders>
            <w:shd w:val="clear" w:color="auto" w:fill="auto"/>
            <w:vAlign w:val="center"/>
            <w:hideMark/>
          </w:tcPr>
          <w:p w:rsidR="00663681" w:rsidRPr="00663681" w:rsidRDefault="00663681" w:rsidP="00663681">
            <w:pPr>
              <w:rPr>
                <w:rFonts w:cs="Arial"/>
              </w:rPr>
            </w:pPr>
            <w:r w:rsidRPr="00663681">
              <w:rPr>
                <w:rFonts w:cs="Arial"/>
                <w:szCs w:val="22"/>
              </w:rPr>
              <w:t>Energy sales within the State</w:t>
            </w:r>
          </w:p>
        </w:tc>
        <w:tc>
          <w:tcPr>
            <w:tcW w:w="134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rPr>
            </w:pPr>
            <w:r w:rsidRPr="00663681">
              <w:rPr>
                <w:rFonts w:cs="Arial"/>
                <w:szCs w:val="22"/>
              </w:rPr>
              <w:t>208.56</w:t>
            </w:r>
          </w:p>
        </w:tc>
        <w:tc>
          <w:tcPr>
            <w:tcW w:w="134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rPr>
            </w:pPr>
            <w:r w:rsidRPr="00663681">
              <w:rPr>
                <w:rFonts w:cs="Arial"/>
                <w:szCs w:val="22"/>
              </w:rPr>
              <w:t>250.95</w:t>
            </w:r>
          </w:p>
        </w:tc>
        <w:tc>
          <w:tcPr>
            <w:tcW w:w="1362"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rPr>
            </w:pPr>
            <w:r w:rsidRPr="00663681">
              <w:rPr>
                <w:rFonts w:cs="Arial"/>
                <w:szCs w:val="22"/>
              </w:rPr>
              <w:t>271.51</w:t>
            </w:r>
          </w:p>
        </w:tc>
      </w:tr>
      <w:tr w:rsidR="00663681" w:rsidRPr="00663681" w:rsidTr="00663681">
        <w:trPr>
          <w:trHeight w:val="402"/>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63681" w:rsidRPr="00663681" w:rsidRDefault="00663681" w:rsidP="00663681">
            <w:pPr>
              <w:jc w:val="center"/>
              <w:rPr>
                <w:rFonts w:cs="Arial"/>
              </w:rPr>
            </w:pPr>
            <w:r w:rsidRPr="00663681">
              <w:rPr>
                <w:rFonts w:cs="Arial"/>
                <w:szCs w:val="22"/>
              </w:rPr>
              <w:t>2</w:t>
            </w:r>
          </w:p>
        </w:tc>
        <w:tc>
          <w:tcPr>
            <w:tcW w:w="418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rPr>
                <w:rFonts w:cs="Arial"/>
              </w:rPr>
            </w:pPr>
            <w:r w:rsidRPr="00663681">
              <w:rPr>
                <w:rFonts w:cs="Arial"/>
                <w:szCs w:val="22"/>
              </w:rPr>
              <w:t xml:space="preserve"> Sales outside State (UI)</w:t>
            </w:r>
          </w:p>
        </w:tc>
        <w:tc>
          <w:tcPr>
            <w:tcW w:w="134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rPr>
            </w:pPr>
            <w:r w:rsidRPr="00663681">
              <w:rPr>
                <w:rFonts w:cs="Arial"/>
                <w:szCs w:val="22"/>
              </w:rPr>
              <w:t>23.63</w:t>
            </w:r>
          </w:p>
        </w:tc>
        <w:tc>
          <w:tcPr>
            <w:tcW w:w="134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rPr>
            </w:pPr>
            <w:r w:rsidRPr="00663681">
              <w:rPr>
                <w:rFonts w:cs="Arial"/>
                <w:szCs w:val="22"/>
              </w:rPr>
              <w:t>58.09</w:t>
            </w:r>
          </w:p>
        </w:tc>
        <w:tc>
          <w:tcPr>
            <w:tcW w:w="1362"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rPr>
            </w:pPr>
            <w:r w:rsidRPr="00663681">
              <w:rPr>
                <w:rFonts w:cs="Arial"/>
                <w:szCs w:val="22"/>
              </w:rPr>
              <w:t>91.49</w:t>
            </w:r>
          </w:p>
        </w:tc>
      </w:tr>
      <w:tr w:rsidR="00663681" w:rsidRPr="00663681" w:rsidTr="00663681">
        <w:trPr>
          <w:trHeight w:val="402"/>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63681" w:rsidRPr="00663681" w:rsidRDefault="00663681" w:rsidP="00663681">
            <w:pPr>
              <w:jc w:val="center"/>
              <w:rPr>
                <w:rFonts w:cs="Arial"/>
              </w:rPr>
            </w:pPr>
            <w:r w:rsidRPr="00663681">
              <w:rPr>
                <w:rFonts w:cs="Arial"/>
                <w:szCs w:val="22"/>
              </w:rPr>
              <w:t>3</w:t>
            </w:r>
          </w:p>
        </w:tc>
        <w:tc>
          <w:tcPr>
            <w:tcW w:w="418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rPr>
                <w:rFonts w:cs="Arial"/>
              </w:rPr>
            </w:pPr>
            <w:r w:rsidRPr="00663681">
              <w:rPr>
                <w:rFonts w:cs="Arial"/>
                <w:szCs w:val="22"/>
              </w:rPr>
              <w:t>Sales to common pool consumers</w:t>
            </w:r>
          </w:p>
        </w:tc>
        <w:tc>
          <w:tcPr>
            <w:tcW w:w="134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rPr>
            </w:pPr>
            <w:r w:rsidRPr="00663681">
              <w:rPr>
                <w:rFonts w:cs="Arial"/>
                <w:szCs w:val="22"/>
              </w:rPr>
              <w:t>0.00</w:t>
            </w:r>
          </w:p>
        </w:tc>
        <w:tc>
          <w:tcPr>
            <w:tcW w:w="134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rPr>
            </w:pPr>
            <w:r w:rsidRPr="00663681">
              <w:rPr>
                <w:rFonts w:cs="Arial"/>
                <w:szCs w:val="22"/>
              </w:rPr>
              <w:t>0.00</w:t>
            </w:r>
          </w:p>
        </w:tc>
        <w:tc>
          <w:tcPr>
            <w:tcW w:w="1362"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rPr>
            </w:pPr>
            <w:r w:rsidRPr="00663681">
              <w:rPr>
                <w:rFonts w:cs="Arial"/>
                <w:szCs w:val="22"/>
              </w:rPr>
              <w:t>0.00</w:t>
            </w:r>
          </w:p>
        </w:tc>
      </w:tr>
      <w:tr w:rsidR="00663681" w:rsidRPr="00663681" w:rsidTr="00663681">
        <w:trPr>
          <w:trHeight w:val="402"/>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63681" w:rsidRPr="00663681" w:rsidRDefault="00663681" w:rsidP="00663681">
            <w:pPr>
              <w:jc w:val="center"/>
              <w:rPr>
                <w:rFonts w:cs="Arial"/>
              </w:rPr>
            </w:pPr>
            <w:r w:rsidRPr="00663681">
              <w:rPr>
                <w:rFonts w:cs="Arial"/>
                <w:szCs w:val="22"/>
              </w:rPr>
              <w:t>4</w:t>
            </w:r>
          </w:p>
        </w:tc>
        <w:tc>
          <w:tcPr>
            <w:tcW w:w="418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rPr>
                <w:rFonts w:cs="Arial"/>
              </w:rPr>
            </w:pPr>
            <w:r w:rsidRPr="00663681">
              <w:rPr>
                <w:rFonts w:cs="Arial"/>
                <w:szCs w:val="22"/>
              </w:rPr>
              <w:t>Sales to electricity traders</w:t>
            </w:r>
          </w:p>
        </w:tc>
        <w:tc>
          <w:tcPr>
            <w:tcW w:w="134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rPr>
            </w:pPr>
            <w:r w:rsidRPr="00663681">
              <w:rPr>
                <w:rFonts w:cs="Arial"/>
                <w:szCs w:val="22"/>
              </w:rPr>
              <w:t>0.00</w:t>
            </w:r>
          </w:p>
        </w:tc>
        <w:tc>
          <w:tcPr>
            <w:tcW w:w="134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rPr>
            </w:pPr>
            <w:r w:rsidRPr="00663681">
              <w:rPr>
                <w:rFonts w:cs="Arial"/>
                <w:szCs w:val="22"/>
              </w:rPr>
              <w:t>0.00</w:t>
            </w:r>
          </w:p>
        </w:tc>
        <w:tc>
          <w:tcPr>
            <w:tcW w:w="1362"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rPr>
            </w:pPr>
            <w:r w:rsidRPr="00663681">
              <w:rPr>
                <w:rFonts w:cs="Arial"/>
                <w:szCs w:val="22"/>
              </w:rPr>
              <w:t>0.00</w:t>
            </w:r>
          </w:p>
        </w:tc>
      </w:tr>
      <w:tr w:rsidR="00663681" w:rsidRPr="00663681" w:rsidTr="00663681">
        <w:trPr>
          <w:trHeight w:val="402"/>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63681" w:rsidRPr="00663681" w:rsidRDefault="00663681" w:rsidP="00663681">
            <w:pPr>
              <w:jc w:val="center"/>
              <w:rPr>
                <w:rFonts w:cs="Arial"/>
              </w:rPr>
            </w:pPr>
            <w:r w:rsidRPr="00663681">
              <w:rPr>
                <w:rFonts w:cs="Arial"/>
                <w:szCs w:val="22"/>
              </w:rPr>
              <w:t>5</w:t>
            </w:r>
          </w:p>
        </w:tc>
        <w:tc>
          <w:tcPr>
            <w:tcW w:w="418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rPr>
                <w:rFonts w:cs="Arial"/>
              </w:rPr>
            </w:pPr>
            <w:r w:rsidRPr="00663681">
              <w:rPr>
                <w:rFonts w:cs="Arial"/>
                <w:szCs w:val="22"/>
              </w:rPr>
              <w:t>Sales to other distribution licensees</w:t>
            </w:r>
          </w:p>
        </w:tc>
        <w:tc>
          <w:tcPr>
            <w:tcW w:w="134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rPr>
            </w:pPr>
            <w:r w:rsidRPr="00663681">
              <w:rPr>
                <w:rFonts w:cs="Arial"/>
                <w:szCs w:val="22"/>
              </w:rPr>
              <w:t>0.00</w:t>
            </w:r>
          </w:p>
        </w:tc>
        <w:tc>
          <w:tcPr>
            <w:tcW w:w="134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rPr>
            </w:pPr>
            <w:r w:rsidRPr="00663681">
              <w:rPr>
                <w:rFonts w:cs="Arial"/>
                <w:szCs w:val="22"/>
              </w:rPr>
              <w:t>0.00</w:t>
            </w:r>
          </w:p>
        </w:tc>
        <w:tc>
          <w:tcPr>
            <w:tcW w:w="1362"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rPr>
            </w:pPr>
            <w:r w:rsidRPr="00663681">
              <w:rPr>
                <w:rFonts w:cs="Arial"/>
                <w:szCs w:val="22"/>
              </w:rPr>
              <w:t>0.00</w:t>
            </w:r>
          </w:p>
        </w:tc>
      </w:tr>
      <w:tr w:rsidR="00663681" w:rsidRPr="00663681" w:rsidTr="00663681">
        <w:trPr>
          <w:trHeight w:val="402"/>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63681" w:rsidRPr="00663681" w:rsidRDefault="00663681" w:rsidP="00663681">
            <w:pPr>
              <w:jc w:val="center"/>
              <w:rPr>
                <w:rFonts w:cs="Arial"/>
                <w:b/>
                <w:bCs/>
              </w:rPr>
            </w:pPr>
            <w:r w:rsidRPr="00663681">
              <w:rPr>
                <w:rFonts w:cs="Arial"/>
                <w:b/>
                <w:bCs/>
                <w:szCs w:val="22"/>
              </w:rPr>
              <w:t>6</w:t>
            </w:r>
          </w:p>
        </w:tc>
        <w:tc>
          <w:tcPr>
            <w:tcW w:w="418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rPr>
                <w:rFonts w:cs="Arial"/>
                <w:b/>
                <w:bCs/>
              </w:rPr>
            </w:pPr>
            <w:r w:rsidRPr="00663681">
              <w:rPr>
                <w:rFonts w:cs="Arial"/>
                <w:b/>
                <w:bCs/>
                <w:szCs w:val="22"/>
              </w:rPr>
              <w:t xml:space="preserve">Total Sales </w:t>
            </w:r>
          </w:p>
        </w:tc>
        <w:tc>
          <w:tcPr>
            <w:tcW w:w="134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b/>
                <w:bCs/>
              </w:rPr>
            </w:pPr>
            <w:r w:rsidRPr="00663681">
              <w:rPr>
                <w:rFonts w:cs="Arial"/>
                <w:b/>
                <w:bCs/>
                <w:szCs w:val="22"/>
              </w:rPr>
              <w:t>232.19</w:t>
            </w:r>
          </w:p>
        </w:tc>
        <w:tc>
          <w:tcPr>
            <w:tcW w:w="134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b/>
                <w:bCs/>
              </w:rPr>
            </w:pPr>
            <w:r w:rsidRPr="00663681">
              <w:rPr>
                <w:rFonts w:cs="Arial"/>
                <w:b/>
                <w:bCs/>
                <w:szCs w:val="22"/>
              </w:rPr>
              <w:t>309.04</w:t>
            </w:r>
          </w:p>
        </w:tc>
        <w:tc>
          <w:tcPr>
            <w:tcW w:w="1362"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b/>
                <w:bCs/>
              </w:rPr>
            </w:pPr>
            <w:r w:rsidRPr="00663681">
              <w:rPr>
                <w:rFonts w:cs="Arial"/>
                <w:b/>
                <w:bCs/>
                <w:szCs w:val="22"/>
              </w:rPr>
              <w:t>363.00</w:t>
            </w:r>
          </w:p>
        </w:tc>
      </w:tr>
      <w:tr w:rsidR="00663681" w:rsidRPr="00663681" w:rsidTr="00663681">
        <w:trPr>
          <w:trHeight w:val="402"/>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63681" w:rsidRPr="00663681" w:rsidRDefault="00663681" w:rsidP="00663681">
            <w:pPr>
              <w:jc w:val="center"/>
              <w:rPr>
                <w:rFonts w:cs="Arial"/>
              </w:rPr>
            </w:pPr>
            <w:r w:rsidRPr="00663681">
              <w:rPr>
                <w:rFonts w:cs="Arial"/>
                <w:szCs w:val="22"/>
              </w:rPr>
              <w:t>7</w:t>
            </w:r>
          </w:p>
        </w:tc>
        <w:tc>
          <w:tcPr>
            <w:tcW w:w="418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rPr>
                <w:rFonts w:cs="Arial"/>
              </w:rPr>
            </w:pPr>
            <w:r w:rsidRPr="00663681">
              <w:rPr>
                <w:rFonts w:cs="Arial"/>
                <w:szCs w:val="22"/>
              </w:rPr>
              <w:t>Distribution Losses</w:t>
            </w:r>
          </w:p>
        </w:tc>
        <w:tc>
          <w:tcPr>
            <w:tcW w:w="134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rPr>
            </w:pPr>
            <w:r w:rsidRPr="00663681">
              <w:rPr>
                <w:rFonts w:cs="Arial"/>
                <w:szCs w:val="22"/>
              </w:rPr>
              <w:t> </w:t>
            </w:r>
          </w:p>
        </w:tc>
        <w:tc>
          <w:tcPr>
            <w:tcW w:w="134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rPr>
            </w:pPr>
            <w:r w:rsidRPr="00663681">
              <w:rPr>
                <w:rFonts w:cs="Arial"/>
                <w:szCs w:val="22"/>
              </w:rPr>
              <w:t> </w:t>
            </w:r>
          </w:p>
        </w:tc>
        <w:tc>
          <w:tcPr>
            <w:tcW w:w="1362"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rPr>
            </w:pPr>
            <w:r w:rsidRPr="00663681">
              <w:rPr>
                <w:rFonts w:cs="Arial"/>
                <w:szCs w:val="22"/>
              </w:rPr>
              <w:t> </w:t>
            </w:r>
          </w:p>
        </w:tc>
      </w:tr>
      <w:tr w:rsidR="00663681" w:rsidRPr="00663681" w:rsidTr="00663681">
        <w:trPr>
          <w:trHeight w:val="402"/>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63681" w:rsidRPr="00663681" w:rsidRDefault="00663681" w:rsidP="00663681">
            <w:pPr>
              <w:jc w:val="center"/>
              <w:rPr>
                <w:rFonts w:cs="Arial"/>
              </w:rPr>
            </w:pPr>
            <w:r w:rsidRPr="00663681">
              <w:rPr>
                <w:rFonts w:cs="Arial"/>
                <w:szCs w:val="22"/>
              </w:rPr>
              <w:t xml:space="preserve">(i) </w:t>
            </w:r>
          </w:p>
        </w:tc>
        <w:tc>
          <w:tcPr>
            <w:tcW w:w="418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rPr>
                <w:rFonts w:cs="Arial"/>
              </w:rPr>
            </w:pPr>
            <w:r w:rsidRPr="00663681">
              <w:rPr>
                <w:rFonts w:cs="Arial"/>
                <w:szCs w:val="22"/>
              </w:rPr>
              <w:t>MU</w:t>
            </w:r>
          </w:p>
        </w:tc>
        <w:tc>
          <w:tcPr>
            <w:tcW w:w="134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rPr>
            </w:pPr>
            <w:r w:rsidRPr="00663681">
              <w:rPr>
                <w:rFonts w:cs="Arial"/>
                <w:szCs w:val="22"/>
              </w:rPr>
              <w:t>359.36</w:t>
            </w:r>
          </w:p>
        </w:tc>
        <w:tc>
          <w:tcPr>
            <w:tcW w:w="134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rPr>
            </w:pPr>
            <w:r w:rsidRPr="00663681">
              <w:rPr>
                <w:rFonts w:cs="Arial"/>
                <w:szCs w:val="22"/>
              </w:rPr>
              <w:t>285.25</w:t>
            </w:r>
          </w:p>
        </w:tc>
        <w:tc>
          <w:tcPr>
            <w:tcW w:w="1362"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rPr>
            </w:pPr>
            <w:r w:rsidRPr="00663681">
              <w:rPr>
                <w:rFonts w:cs="Arial"/>
                <w:szCs w:val="22"/>
              </w:rPr>
              <w:t>231.29</w:t>
            </w:r>
          </w:p>
        </w:tc>
      </w:tr>
      <w:tr w:rsidR="00663681" w:rsidRPr="00663681" w:rsidTr="00663681">
        <w:trPr>
          <w:trHeight w:val="402"/>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63681" w:rsidRPr="00663681" w:rsidRDefault="00663681" w:rsidP="00663681">
            <w:pPr>
              <w:jc w:val="center"/>
              <w:rPr>
                <w:rFonts w:cs="Arial"/>
              </w:rPr>
            </w:pPr>
            <w:r w:rsidRPr="00663681">
              <w:rPr>
                <w:rFonts w:cs="Arial"/>
                <w:szCs w:val="22"/>
              </w:rPr>
              <w:t>(ii)</w:t>
            </w:r>
          </w:p>
        </w:tc>
        <w:tc>
          <w:tcPr>
            <w:tcW w:w="418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rPr>
                <w:rFonts w:cs="Arial"/>
              </w:rPr>
            </w:pPr>
            <w:r w:rsidRPr="00663681">
              <w:rPr>
                <w:rFonts w:cs="Arial"/>
                <w:szCs w:val="22"/>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rPr>
            </w:pPr>
            <w:r w:rsidRPr="00663681">
              <w:rPr>
                <w:rFonts w:cs="Arial"/>
                <w:szCs w:val="22"/>
              </w:rPr>
              <w:t>63.28</w:t>
            </w:r>
          </w:p>
        </w:tc>
        <w:tc>
          <w:tcPr>
            <w:tcW w:w="134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rPr>
            </w:pPr>
            <w:r w:rsidRPr="00663681">
              <w:rPr>
                <w:rFonts w:cs="Arial"/>
                <w:szCs w:val="22"/>
              </w:rPr>
              <w:t>53.20</w:t>
            </w:r>
          </w:p>
        </w:tc>
        <w:tc>
          <w:tcPr>
            <w:tcW w:w="1362"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rPr>
            </w:pPr>
            <w:r w:rsidRPr="00663681">
              <w:rPr>
                <w:rFonts w:cs="Arial"/>
                <w:szCs w:val="22"/>
              </w:rPr>
              <w:t>46.00</w:t>
            </w:r>
          </w:p>
        </w:tc>
      </w:tr>
      <w:tr w:rsidR="00663681" w:rsidRPr="00663681" w:rsidTr="00663681">
        <w:trPr>
          <w:trHeight w:val="402"/>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63681" w:rsidRPr="00663681" w:rsidRDefault="00663681" w:rsidP="00663681">
            <w:pPr>
              <w:jc w:val="center"/>
              <w:rPr>
                <w:rFonts w:cs="Arial"/>
                <w:b/>
                <w:bCs/>
              </w:rPr>
            </w:pPr>
            <w:r w:rsidRPr="00663681">
              <w:rPr>
                <w:rFonts w:cs="Arial"/>
                <w:b/>
                <w:bCs/>
                <w:szCs w:val="22"/>
              </w:rPr>
              <w:t>8</w:t>
            </w:r>
          </w:p>
        </w:tc>
        <w:tc>
          <w:tcPr>
            <w:tcW w:w="418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rPr>
                <w:rFonts w:cs="Arial"/>
                <w:b/>
                <w:bCs/>
              </w:rPr>
            </w:pPr>
            <w:r w:rsidRPr="00663681">
              <w:rPr>
                <w:rFonts w:cs="Arial"/>
                <w:b/>
                <w:bCs/>
                <w:szCs w:val="22"/>
              </w:rPr>
              <w:t>Total energy requirement (6+7(i))</w:t>
            </w:r>
          </w:p>
        </w:tc>
        <w:tc>
          <w:tcPr>
            <w:tcW w:w="134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b/>
                <w:bCs/>
              </w:rPr>
            </w:pPr>
            <w:r w:rsidRPr="00663681">
              <w:rPr>
                <w:rFonts w:cs="Arial"/>
                <w:b/>
                <w:bCs/>
                <w:szCs w:val="22"/>
              </w:rPr>
              <w:t>591.55</w:t>
            </w:r>
          </w:p>
        </w:tc>
        <w:tc>
          <w:tcPr>
            <w:tcW w:w="134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b/>
                <w:bCs/>
              </w:rPr>
            </w:pPr>
            <w:r w:rsidRPr="00663681">
              <w:rPr>
                <w:rFonts w:cs="Arial"/>
                <w:b/>
                <w:bCs/>
                <w:szCs w:val="22"/>
              </w:rPr>
              <w:t>594.29</w:t>
            </w:r>
          </w:p>
        </w:tc>
        <w:tc>
          <w:tcPr>
            <w:tcW w:w="1362"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b/>
                <w:bCs/>
              </w:rPr>
            </w:pPr>
            <w:r w:rsidRPr="00663681">
              <w:rPr>
                <w:rFonts w:cs="Arial"/>
                <w:b/>
                <w:bCs/>
                <w:szCs w:val="22"/>
              </w:rPr>
              <w:t>594.29</w:t>
            </w:r>
          </w:p>
        </w:tc>
      </w:tr>
      <w:tr w:rsidR="00663681" w:rsidRPr="00663681" w:rsidTr="00663681">
        <w:trPr>
          <w:trHeight w:val="402"/>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63681" w:rsidRPr="00663681" w:rsidRDefault="00663681" w:rsidP="00663681">
            <w:pPr>
              <w:jc w:val="center"/>
              <w:rPr>
                <w:rFonts w:cs="Arial"/>
                <w:b/>
                <w:bCs/>
              </w:rPr>
            </w:pPr>
            <w:r w:rsidRPr="00663681">
              <w:rPr>
                <w:rFonts w:cs="Arial"/>
                <w:b/>
                <w:bCs/>
                <w:szCs w:val="22"/>
              </w:rPr>
              <w:t>B</w:t>
            </w:r>
          </w:p>
        </w:tc>
        <w:tc>
          <w:tcPr>
            <w:tcW w:w="418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rPr>
                <w:rFonts w:cs="Arial"/>
                <w:b/>
                <w:bCs/>
              </w:rPr>
            </w:pPr>
            <w:r w:rsidRPr="00663681">
              <w:rPr>
                <w:rFonts w:cs="Arial"/>
                <w:b/>
                <w:bCs/>
                <w:szCs w:val="22"/>
              </w:rPr>
              <w:t>ENERGY AVALABILITY</w:t>
            </w:r>
          </w:p>
        </w:tc>
        <w:tc>
          <w:tcPr>
            <w:tcW w:w="134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rPr>
            </w:pPr>
            <w:r w:rsidRPr="00663681">
              <w:rPr>
                <w:rFonts w:cs="Arial"/>
                <w:szCs w:val="22"/>
              </w:rPr>
              <w:t> </w:t>
            </w:r>
          </w:p>
        </w:tc>
        <w:tc>
          <w:tcPr>
            <w:tcW w:w="134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rPr>
            </w:pPr>
            <w:r w:rsidRPr="00663681">
              <w:rPr>
                <w:rFonts w:cs="Arial"/>
                <w:szCs w:val="22"/>
              </w:rPr>
              <w:t> </w:t>
            </w:r>
          </w:p>
        </w:tc>
        <w:tc>
          <w:tcPr>
            <w:tcW w:w="1362"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rPr>
            </w:pPr>
            <w:r w:rsidRPr="00663681">
              <w:rPr>
                <w:rFonts w:cs="Arial"/>
                <w:szCs w:val="22"/>
              </w:rPr>
              <w:t> </w:t>
            </w:r>
          </w:p>
        </w:tc>
      </w:tr>
      <w:tr w:rsidR="00663681" w:rsidRPr="00663681" w:rsidTr="00663681">
        <w:trPr>
          <w:trHeight w:val="402"/>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63681" w:rsidRPr="00663681" w:rsidRDefault="00663681" w:rsidP="00663681">
            <w:pPr>
              <w:jc w:val="center"/>
              <w:rPr>
                <w:rFonts w:cs="Arial"/>
              </w:rPr>
            </w:pPr>
            <w:r w:rsidRPr="00663681">
              <w:rPr>
                <w:rFonts w:cs="Arial"/>
                <w:szCs w:val="22"/>
              </w:rPr>
              <w:t>1</w:t>
            </w:r>
          </w:p>
        </w:tc>
        <w:tc>
          <w:tcPr>
            <w:tcW w:w="418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rPr>
                <w:rFonts w:cs="Arial"/>
              </w:rPr>
            </w:pPr>
            <w:r w:rsidRPr="00663681">
              <w:rPr>
                <w:rFonts w:cs="Arial"/>
                <w:szCs w:val="22"/>
              </w:rPr>
              <w:t>Net Diesel Generation (own)</w:t>
            </w:r>
          </w:p>
        </w:tc>
        <w:tc>
          <w:tcPr>
            <w:tcW w:w="134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rPr>
            </w:pPr>
            <w:r w:rsidRPr="00663681">
              <w:rPr>
                <w:rFonts w:cs="Arial"/>
                <w:szCs w:val="22"/>
              </w:rPr>
              <w:t>0.11</w:t>
            </w:r>
          </w:p>
        </w:tc>
        <w:tc>
          <w:tcPr>
            <w:tcW w:w="134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rPr>
            </w:pPr>
            <w:r w:rsidRPr="00663681">
              <w:rPr>
                <w:rFonts w:cs="Arial"/>
                <w:szCs w:val="22"/>
              </w:rPr>
              <w:t>0.11</w:t>
            </w:r>
          </w:p>
        </w:tc>
        <w:tc>
          <w:tcPr>
            <w:tcW w:w="1362"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rPr>
            </w:pPr>
            <w:r w:rsidRPr="00663681">
              <w:rPr>
                <w:rFonts w:cs="Arial"/>
                <w:szCs w:val="22"/>
              </w:rPr>
              <w:t>0.11</w:t>
            </w:r>
          </w:p>
        </w:tc>
      </w:tr>
      <w:tr w:rsidR="00663681" w:rsidRPr="00663681" w:rsidTr="00663681">
        <w:trPr>
          <w:trHeight w:val="402"/>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63681" w:rsidRPr="00663681" w:rsidRDefault="00663681" w:rsidP="00663681">
            <w:pPr>
              <w:jc w:val="center"/>
              <w:rPr>
                <w:rFonts w:cs="Arial"/>
              </w:rPr>
            </w:pPr>
            <w:r w:rsidRPr="00663681">
              <w:rPr>
                <w:rFonts w:cs="Arial"/>
                <w:szCs w:val="22"/>
              </w:rPr>
              <w:t>2</w:t>
            </w:r>
          </w:p>
        </w:tc>
        <w:tc>
          <w:tcPr>
            <w:tcW w:w="418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rPr>
                <w:rFonts w:cs="Arial"/>
              </w:rPr>
            </w:pPr>
            <w:r w:rsidRPr="00663681">
              <w:rPr>
                <w:rFonts w:cs="Arial"/>
                <w:szCs w:val="22"/>
              </w:rPr>
              <w:t>Net Hydel generation (own)</w:t>
            </w:r>
          </w:p>
        </w:tc>
        <w:tc>
          <w:tcPr>
            <w:tcW w:w="1340" w:type="dxa"/>
            <w:tcBorders>
              <w:top w:val="nil"/>
              <w:left w:val="nil"/>
              <w:bottom w:val="single" w:sz="4" w:space="0" w:color="auto"/>
              <w:right w:val="single" w:sz="4" w:space="0" w:color="auto"/>
            </w:tcBorders>
            <w:shd w:val="clear" w:color="auto" w:fill="auto"/>
            <w:noWrap/>
            <w:vAlign w:val="bottom"/>
            <w:hideMark/>
          </w:tcPr>
          <w:p w:rsidR="00663681" w:rsidRPr="00663681" w:rsidRDefault="00663681" w:rsidP="00663681">
            <w:pPr>
              <w:jc w:val="right"/>
              <w:rPr>
                <w:rFonts w:cs="Arial"/>
              </w:rPr>
            </w:pPr>
            <w:r w:rsidRPr="00663681">
              <w:rPr>
                <w:rFonts w:cs="Arial"/>
                <w:szCs w:val="22"/>
              </w:rPr>
              <w:t>21.06</w:t>
            </w:r>
          </w:p>
        </w:tc>
        <w:tc>
          <w:tcPr>
            <w:tcW w:w="1340" w:type="dxa"/>
            <w:tcBorders>
              <w:top w:val="nil"/>
              <w:left w:val="nil"/>
              <w:bottom w:val="single" w:sz="4" w:space="0" w:color="auto"/>
              <w:right w:val="single" w:sz="4" w:space="0" w:color="auto"/>
            </w:tcBorders>
            <w:shd w:val="clear" w:color="auto" w:fill="auto"/>
            <w:noWrap/>
            <w:vAlign w:val="bottom"/>
            <w:hideMark/>
          </w:tcPr>
          <w:p w:rsidR="00663681" w:rsidRPr="00663681" w:rsidRDefault="00663681" w:rsidP="00663681">
            <w:pPr>
              <w:jc w:val="right"/>
              <w:rPr>
                <w:rFonts w:cs="Arial"/>
              </w:rPr>
            </w:pPr>
            <w:r w:rsidRPr="00663681">
              <w:rPr>
                <w:rFonts w:cs="Arial"/>
                <w:szCs w:val="22"/>
              </w:rPr>
              <w:t>21.06</w:t>
            </w:r>
          </w:p>
        </w:tc>
        <w:tc>
          <w:tcPr>
            <w:tcW w:w="1362" w:type="dxa"/>
            <w:tcBorders>
              <w:top w:val="nil"/>
              <w:left w:val="nil"/>
              <w:bottom w:val="single" w:sz="4" w:space="0" w:color="auto"/>
              <w:right w:val="single" w:sz="4" w:space="0" w:color="auto"/>
            </w:tcBorders>
            <w:shd w:val="clear" w:color="auto" w:fill="auto"/>
            <w:noWrap/>
            <w:vAlign w:val="bottom"/>
            <w:hideMark/>
          </w:tcPr>
          <w:p w:rsidR="00663681" w:rsidRPr="00663681" w:rsidRDefault="00663681" w:rsidP="00663681">
            <w:pPr>
              <w:jc w:val="right"/>
              <w:rPr>
                <w:rFonts w:cs="Arial"/>
              </w:rPr>
            </w:pPr>
            <w:r w:rsidRPr="00663681">
              <w:rPr>
                <w:rFonts w:cs="Arial"/>
                <w:szCs w:val="22"/>
              </w:rPr>
              <w:t>21.06</w:t>
            </w:r>
          </w:p>
        </w:tc>
      </w:tr>
      <w:tr w:rsidR="00663681" w:rsidRPr="00663681" w:rsidTr="00663681">
        <w:trPr>
          <w:trHeight w:val="402"/>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63681" w:rsidRPr="00663681" w:rsidRDefault="00663681" w:rsidP="00663681">
            <w:pPr>
              <w:jc w:val="center"/>
              <w:rPr>
                <w:rFonts w:cs="Arial"/>
              </w:rPr>
            </w:pPr>
            <w:r w:rsidRPr="00663681">
              <w:rPr>
                <w:rFonts w:cs="Arial"/>
                <w:szCs w:val="22"/>
              </w:rPr>
              <w:t>3</w:t>
            </w:r>
          </w:p>
        </w:tc>
        <w:tc>
          <w:tcPr>
            <w:tcW w:w="418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rPr>
                <w:rFonts w:cs="Arial"/>
              </w:rPr>
            </w:pPr>
            <w:r w:rsidRPr="00663681">
              <w:rPr>
                <w:rFonts w:cs="Arial"/>
                <w:szCs w:val="22"/>
              </w:rPr>
              <w:t>Power Purchase from</w:t>
            </w:r>
          </w:p>
        </w:tc>
        <w:tc>
          <w:tcPr>
            <w:tcW w:w="134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rPr>
            </w:pPr>
            <w:r w:rsidRPr="00663681">
              <w:rPr>
                <w:rFonts w:cs="Arial"/>
                <w:szCs w:val="22"/>
              </w:rPr>
              <w:t> </w:t>
            </w:r>
          </w:p>
        </w:tc>
        <w:tc>
          <w:tcPr>
            <w:tcW w:w="134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rPr>
            </w:pPr>
            <w:r w:rsidRPr="00663681">
              <w:rPr>
                <w:rFonts w:cs="Arial"/>
                <w:szCs w:val="22"/>
              </w:rPr>
              <w:t> </w:t>
            </w:r>
          </w:p>
        </w:tc>
        <w:tc>
          <w:tcPr>
            <w:tcW w:w="1362"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rPr>
            </w:pPr>
            <w:r w:rsidRPr="00663681">
              <w:rPr>
                <w:rFonts w:cs="Arial"/>
                <w:szCs w:val="22"/>
              </w:rPr>
              <w:t> </w:t>
            </w:r>
          </w:p>
        </w:tc>
      </w:tr>
      <w:tr w:rsidR="00663681" w:rsidRPr="00663681" w:rsidTr="00663681">
        <w:trPr>
          <w:trHeight w:val="402"/>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63681" w:rsidRPr="00663681" w:rsidRDefault="00663681" w:rsidP="00663681">
            <w:pPr>
              <w:jc w:val="center"/>
              <w:rPr>
                <w:rFonts w:cs="Arial"/>
              </w:rPr>
            </w:pPr>
            <w:r w:rsidRPr="00663681">
              <w:rPr>
                <w:rFonts w:cs="Arial"/>
                <w:szCs w:val="22"/>
              </w:rPr>
              <w:t> </w:t>
            </w:r>
          </w:p>
        </w:tc>
        <w:tc>
          <w:tcPr>
            <w:tcW w:w="418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rPr>
                <w:rFonts w:cs="Arial"/>
              </w:rPr>
            </w:pPr>
            <w:r w:rsidRPr="00663681">
              <w:rPr>
                <w:rFonts w:cs="Arial"/>
                <w:szCs w:val="22"/>
              </w:rPr>
              <w:t xml:space="preserve">  a) Central Stations</w:t>
            </w:r>
          </w:p>
        </w:tc>
        <w:tc>
          <w:tcPr>
            <w:tcW w:w="134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rPr>
            </w:pPr>
            <w:r w:rsidRPr="00663681">
              <w:rPr>
                <w:rFonts w:cs="Arial"/>
                <w:szCs w:val="22"/>
              </w:rPr>
              <w:t>479.73</w:t>
            </w:r>
          </w:p>
        </w:tc>
        <w:tc>
          <w:tcPr>
            <w:tcW w:w="134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rPr>
            </w:pPr>
            <w:r w:rsidRPr="00663681">
              <w:rPr>
                <w:rFonts w:cs="Arial"/>
                <w:szCs w:val="22"/>
              </w:rPr>
              <w:t>495.00</w:t>
            </w:r>
          </w:p>
        </w:tc>
        <w:tc>
          <w:tcPr>
            <w:tcW w:w="1362"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rPr>
            </w:pPr>
            <w:r w:rsidRPr="00663681">
              <w:rPr>
                <w:rFonts w:cs="Arial"/>
                <w:szCs w:val="22"/>
              </w:rPr>
              <w:t>495.00</w:t>
            </w:r>
          </w:p>
        </w:tc>
      </w:tr>
      <w:tr w:rsidR="00663681" w:rsidRPr="00663681" w:rsidTr="00663681">
        <w:trPr>
          <w:trHeight w:val="402"/>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63681" w:rsidRPr="00663681" w:rsidRDefault="00663681" w:rsidP="00663681">
            <w:pPr>
              <w:jc w:val="center"/>
              <w:rPr>
                <w:rFonts w:cs="Arial"/>
              </w:rPr>
            </w:pPr>
            <w:r w:rsidRPr="00663681">
              <w:rPr>
                <w:rFonts w:cs="Arial"/>
                <w:szCs w:val="22"/>
              </w:rPr>
              <w:t> </w:t>
            </w:r>
          </w:p>
        </w:tc>
        <w:tc>
          <w:tcPr>
            <w:tcW w:w="418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rPr>
                <w:rFonts w:cs="Arial"/>
              </w:rPr>
            </w:pPr>
            <w:r w:rsidRPr="00663681">
              <w:rPr>
                <w:rFonts w:cs="Arial"/>
                <w:szCs w:val="22"/>
              </w:rPr>
              <w:t xml:space="preserve">  b) PTC</w:t>
            </w:r>
          </w:p>
        </w:tc>
        <w:tc>
          <w:tcPr>
            <w:tcW w:w="134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rPr>
            </w:pPr>
            <w:r w:rsidRPr="00663681">
              <w:rPr>
                <w:rFonts w:cs="Arial"/>
                <w:szCs w:val="22"/>
              </w:rPr>
              <w:t>38.06</w:t>
            </w:r>
          </w:p>
        </w:tc>
        <w:tc>
          <w:tcPr>
            <w:tcW w:w="134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rPr>
            </w:pPr>
            <w:r w:rsidRPr="00663681">
              <w:rPr>
                <w:rFonts w:cs="Arial"/>
                <w:szCs w:val="22"/>
              </w:rPr>
              <w:t>40.00</w:t>
            </w:r>
          </w:p>
        </w:tc>
        <w:tc>
          <w:tcPr>
            <w:tcW w:w="1362"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rPr>
            </w:pPr>
            <w:r w:rsidRPr="00663681">
              <w:rPr>
                <w:rFonts w:cs="Arial"/>
                <w:szCs w:val="22"/>
              </w:rPr>
              <w:t>40.00</w:t>
            </w:r>
          </w:p>
        </w:tc>
      </w:tr>
      <w:tr w:rsidR="00663681" w:rsidRPr="00663681" w:rsidTr="00663681">
        <w:trPr>
          <w:trHeight w:val="402"/>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63681" w:rsidRPr="00663681" w:rsidRDefault="00663681" w:rsidP="00663681">
            <w:pPr>
              <w:jc w:val="center"/>
              <w:rPr>
                <w:rFonts w:cs="Arial"/>
              </w:rPr>
            </w:pPr>
            <w:r w:rsidRPr="00663681">
              <w:rPr>
                <w:rFonts w:cs="Arial"/>
                <w:szCs w:val="22"/>
              </w:rPr>
              <w:t> </w:t>
            </w:r>
          </w:p>
        </w:tc>
        <w:tc>
          <w:tcPr>
            <w:tcW w:w="418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rPr>
                <w:rFonts w:cs="Arial"/>
              </w:rPr>
            </w:pPr>
            <w:r w:rsidRPr="00663681">
              <w:rPr>
                <w:rFonts w:cs="Arial"/>
                <w:szCs w:val="22"/>
              </w:rPr>
              <w:t xml:space="preserve">  c)(WBSEDCL)</w:t>
            </w:r>
          </w:p>
        </w:tc>
        <w:tc>
          <w:tcPr>
            <w:tcW w:w="134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rPr>
            </w:pPr>
            <w:r w:rsidRPr="00663681">
              <w:rPr>
                <w:rFonts w:cs="Arial"/>
                <w:szCs w:val="22"/>
              </w:rPr>
              <w:t>48.66</w:t>
            </w:r>
          </w:p>
        </w:tc>
        <w:tc>
          <w:tcPr>
            <w:tcW w:w="134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rPr>
            </w:pPr>
            <w:r w:rsidRPr="00663681">
              <w:rPr>
                <w:rFonts w:cs="Arial"/>
                <w:szCs w:val="22"/>
              </w:rPr>
              <w:t>40.00</w:t>
            </w:r>
          </w:p>
        </w:tc>
        <w:tc>
          <w:tcPr>
            <w:tcW w:w="1362"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rPr>
            </w:pPr>
            <w:r w:rsidRPr="00663681">
              <w:rPr>
                <w:rFonts w:cs="Arial"/>
                <w:szCs w:val="22"/>
              </w:rPr>
              <w:t>40.00</w:t>
            </w:r>
          </w:p>
        </w:tc>
      </w:tr>
      <w:tr w:rsidR="00663681" w:rsidRPr="00663681" w:rsidTr="00663681">
        <w:trPr>
          <w:trHeight w:val="402"/>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63681" w:rsidRPr="00663681" w:rsidRDefault="00663681" w:rsidP="00663681">
            <w:pPr>
              <w:jc w:val="center"/>
              <w:rPr>
                <w:rFonts w:cs="Arial"/>
              </w:rPr>
            </w:pPr>
            <w:r w:rsidRPr="00663681">
              <w:rPr>
                <w:rFonts w:cs="Arial"/>
                <w:szCs w:val="22"/>
              </w:rPr>
              <w:t> </w:t>
            </w:r>
          </w:p>
        </w:tc>
        <w:tc>
          <w:tcPr>
            <w:tcW w:w="418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rPr>
                <w:rFonts w:cs="Arial"/>
              </w:rPr>
            </w:pPr>
            <w:r w:rsidRPr="00663681">
              <w:rPr>
                <w:rFonts w:cs="Arial"/>
                <w:szCs w:val="22"/>
              </w:rPr>
              <w:t xml:space="preserve">  d) Others - (UI)</w:t>
            </w:r>
          </w:p>
        </w:tc>
        <w:tc>
          <w:tcPr>
            <w:tcW w:w="134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rPr>
            </w:pPr>
            <w:r w:rsidRPr="00663681">
              <w:rPr>
                <w:rFonts w:cs="Arial"/>
                <w:szCs w:val="22"/>
              </w:rPr>
              <w:t>27.70</w:t>
            </w:r>
          </w:p>
        </w:tc>
        <w:tc>
          <w:tcPr>
            <w:tcW w:w="134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rPr>
            </w:pPr>
            <w:r w:rsidRPr="00663681">
              <w:rPr>
                <w:rFonts w:cs="Arial"/>
                <w:szCs w:val="22"/>
              </w:rPr>
              <w:t>22.00</w:t>
            </w:r>
          </w:p>
        </w:tc>
        <w:tc>
          <w:tcPr>
            <w:tcW w:w="1362"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rPr>
            </w:pPr>
            <w:r w:rsidRPr="00663681">
              <w:rPr>
                <w:rFonts w:cs="Arial"/>
                <w:szCs w:val="22"/>
              </w:rPr>
              <w:t>22.00</w:t>
            </w:r>
          </w:p>
        </w:tc>
      </w:tr>
      <w:tr w:rsidR="00663681" w:rsidRPr="00663681" w:rsidTr="00663681">
        <w:trPr>
          <w:trHeight w:val="402"/>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63681" w:rsidRPr="00663681" w:rsidRDefault="00663681" w:rsidP="00663681">
            <w:pPr>
              <w:jc w:val="center"/>
              <w:rPr>
                <w:rFonts w:cs="Arial"/>
                <w:b/>
                <w:bCs/>
              </w:rPr>
            </w:pPr>
            <w:r w:rsidRPr="00663681">
              <w:rPr>
                <w:rFonts w:cs="Arial"/>
                <w:b/>
                <w:bCs/>
                <w:szCs w:val="22"/>
              </w:rPr>
              <w:t>4</w:t>
            </w:r>
          </w:p>
        </w:tc>
        <w:tc>
          <w:tcPr>
            <w:tcW w:w="418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rPr>
                <w:rFonts w:cs="Arial"/>
                <w:b/>
                <w:bCs/>
              </w:rPr>
            </w:pPr>
            <w:r w:rsidRPr="00663681">
              <w:rPr>
                <w:rFonts w:cs="Arial"/>
                <w:b/>
                <w:bCs/>
                <w:szCs w:val="22"/>
              </w:rPr>
              <w:t>Net Power Purchase (1+2+3) (a+b+c+d)</w:t>
            </w:r>
          </w:p>
        </w:tc>
        <w:tc>
          <w:tcPr>
            <w:tcW w:w="134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b/>
                <w:bCs/>
              </w:rPr>
            </w:pPr>
            <w:r w:rsidRPr="00663681">
              <w:rPr>
                <w:rFonts w:cs="Arial"/>
                <w:b/>
                <w:bCs/>
                <w:szCs w:val="22"/>
              </w:rPr>
              <w:t>594.15</w:t>
            </w:r>
          </w:p>
        </w:tc>
        <w:tc>
          <w:tcPr>
            <w:tcW w:w="134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b/>
                <w:bCs/>
              </w:rPr>
            </w:pPr>
            <w:r w:rsidRPr="00663681">
              <w:rPr>
                <w:rFonts w:cs="Arial"/>
                <w:b/>
                <w:bCs/>
                <w:szCs w:val="22"/>
              </w:rPr>
              <w:t>597.00</w:t>
            </w:r>
          </w:p>
        </w:tc>
        <w:tc>
          <w:tcPr>
            <w:tcW w:w="1362"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b/>
                <w:bCs/>
              </w:rPr>
            </w:pPr>
            <w:r w:rsidRPr="00663681">
              <w:rPr>
                <w:rFonts w:cs="Arial"/>
                <w:b/>
                <w:bCs/>
                <w:szCs w:val="22"/>
              </w:rPr>
              <w:t>597.00</w:t>
            </w:r>
          </w:p>
        </w:tc>
      </w:tr>
      <w:tr w:rsidR="00663681" w:rsidRPr="00663681" w:rsidTr="00663681">
        <w:trPr>
          <w:trHeight w:val="402"/>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63681" w:rsidRPr="00663681" w:rsidRDefault="00663681" w:rsidP="00663681">
            <w:pPr>
              <w:jc w:val="center"/>
              <w:rPr>
                <w:rFonts w:cs="Arial"/>
              </w:rPr>
            </w:pPr>
            <w:r w:rsidRPr="00663681">
              <w:rPr>
                <w:rFonts w:cs="Arial"/>
                <w:szCs w:val="22"/>
              </w:rPr>
              <w:t> </w:t>
            </w:r>
          </w:p>
        </w:tc>
        <w:tc>
          <w:tcPr>
            <w:tcW w:w="418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rPr>
                <w:rFonts w:cs="Arial"/>
              </w:rPr>
            </w:pPr>
            <w:r w:rsidRPr="00663681">
              <w:rPr>
                <w:rFonts w:cs="Arial"/>
                <w:szCs w:val="22"/>
              </w:rPr>
              <w:t>Less Pool Loss@4%</w:t>
            </w:r>
          </w:p>
        </w:tc>
        <w:tc>
          <w:tcPr>
            <w:tcW w:w="134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rPr>
            </w:pPr>
            <w:r w:rsidRPr="00663681">
              <w:rPr>
                <w:rFonts w:cs="Arial"/>
                <w:szCs w:val="22"/>
              </w:rPr>
              <w:t>23.77</w:t>
            </w:r>
          </w:p>
        </w:tc>
        <w:tc>
          <w:tcPr>
            <w:tcW w:w="134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rPr>
            </w:pPr>
            <w:r w:rsidRPr="00663681">
              <w:rPr>
                <w:rFonts w:cs="Arial"/>
                <w:szCs w:val="22"/>
              </w:rPr>
              <w:t>23.88</w:t>
            </w:r>
          </w:p>
        </w:tc>
        <w:tc>
          <w:tcPr>
            <w:tcW w:w="1362"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rPr>
            </w:pPr>
            <w:r w:rsidRPr="00663681">
              <w:rPr>
                <w:rFonts w:cs="Arial"/>
                <w:szCs w:val="22"/>
              </w:rPr>
              <w:t>23.88</w:t>
            </w:r>
          </w:p>
        </w:tc>
      </w:tr>
      <w:tr w:rsidR="00663681" w:rsidRPr="00663681" w:rsidTr="00663681">
        <w:trPr>
          <w:trHeight w:val="402"/>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63681" w:rsidRPr="00663681" w:rsidRDefault="00663681" w:rsidP="00663681">
            <w:pPr>
              <w:jc w:val="center"/>
              <w:rPr>
                <w:rFonts w:cs="Arial"/>
              </w:rPr>
            </w:pPr>
            <w:r w:rsidRPr="00663681">
              <w:rPr>
                <w:rFonts w:cs="Arial"/>
                <w:szCs w:val="22"/>
              </w:rPr>
              <w:t> </w:t>
            </w:r>
          </w:p>
        </w:tc>
        <w:tc>
          <w:tcPr>
            <w:tcW w:w="418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rPr>
                <w:rFonts w:cs="Arial"/>
              </w:rPr>
            </w:pPr>
            <w:r w:rsidRPr="00663681">
              <w:rPr>
                <w:rFonts w:cs="Arial"/>
                <w:szCs w:val="22"/>
              </w:rPr>
              <w:t>Energy available at state periphery</w:t>
            </w:r>
          </w:p>
        </w:tc>
        <w:tc>
          <w:tcPr>
            <w:tcW w:w="134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rPr>
            </w:pPr>
            <w:r w:rsidRPr="00663681">
              <w:rPr>
                <w:rFonts w:cs="Arial"/>
                <w:szCs w:val="22"/>
              </w:rPr>
              <w:t>570.38</w:t>
            </w:r>
          </w:p>
        </w:tc>
        <w:tc>
          <w:tcPr>
            <w:tcW w:w="134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rPr>
            </w:pPr>
            <w:r w:rsidRPr="00663681">
              <w:rPr>
                <w:rFonts w:cs="Arial"/>
                <w:szCs w:val="22"/>
              </w:rPr>
              <w:t>573.12</w:t>
            </w:r>
          </w:p>
        </w:tc>
        <w:tc>
          <w:tcPr>
            <w:tcW w:w="1362"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rPr>
            </w:pPr>
            <w:r w:rsidRPr="00663681">
              <w:rPr>
                <w:rFonts w:cs="Arial"/>
                <w:szCs w:val="22"/>
              </w:rPr>
              <w:t>573.12</w:t>
            </w:r>
          </w:p>
        </w:tc>
      </w:tr>
      <w:tr w:rsidR="00663681" w:rsidRPr="00663681" w:rsidTr="00663681">
        <w:trPr>
          <w:trHeight w:val="402"/>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663681" w:rsidRPr="00663681" w:rsidRDefault="00663681" w:rsidP="00663681">
            <w:pPr>
              <w:jc w:val="center"/>
              <w:rPr>
                <w:rFonts w:cs="Arial"/>
                <w:b/>
                <w:bCs/>
              </w:rPr>
            </w:pPr>
            <w:r w:rsidRPr="00663681">
              <w:rPr>
                <w:rFonts w:cs="Arial"/>
                <w:b/>
                <w:bCs/>
                <w:szCs w:val="22"/>
              </w:rPr>
              <w:t>6</w:t>
            </w:r>
          </w:p>
        </w:tc>
        <w:tc>
          <w:tcPr>
            <w:tcW w:w="418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rPr>
                <w:rFonts w:cs="Arial"/>
                <w:b/>
                <w:bCs/>
              </w:rPr>
            </w:pPr>
            <w:r w:rsidRPr="00663681">
              <w:rPr>
                <w:rFonts w:cs="Arial"/>
                <w:b/>
                <w:bCs/>
                <w:szCs w:val="22"/>
              </w:rPr>
              <w:t>Total Energy Availability</w:t>
            </w:r>
          </w:p>
        </w:tc>
        <w:tc>
          <w:tcPr>
            <w:tcW w:w="134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b/>
                <w:bCs/>
              </w:rPr>
            </w:pPr>
            <w:r w:rsidRPr="00663681">
              <w:rPr>
                <w:rFonts w:cs="Arial"/>
                <w:b/>
                <w:bCs/>
                <w:szCs w:val="22"/>
              </w:rPr>
              <w:t>591.55</w:t>
            </w:r>
          </w:p>
        </w:tc>
        <w:tc>
          <w:tcPr>
            <w:tcW w:w="1340"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b/>
                <w:bCs/>
              </w:rPr>
            </w:pPr>
            <w:r w:rsidRPr="00663681">
              <w:rPr>
                <w:rFonts w:cs="Arial"/>
                <w:b/>
                <w:bCs/>
                <w:szCs w:val="22"/>
              </w:rPr>
              <w:t>594.29</w:t>
            </w:r>
          </w:p>
        </w:tc>
        <w:tc>
          <w:tcPr>
            <w:tcW w:w="1362" w:type="dxa"/>
            <w:tcBorders>
              <w:top w:val="nil"/>
              <w:left w:val="nil"/>
              <w:bottom w:val="single" w:sz="4" w:space="0" w:color="auto"/>
              <w:right w:val="single" w:sz="4" w:space="0" w:color="auto"/>
            </w:tcBorders>
            <w:shd w:val="clear" w:color="auto" w:fill="auto"/>
            <w:noWrap/>
            <w:vAlign w:val="center"/>
            <w:hideMark/>
          </w:tcPr>
          <w:p w:rsidR="00663681" w:rsidRPr="00663681" w:rsidRDefault="00663681" w:rsidP="00663681">
            <w:pPr>
              <w:jc w:val="right"/>
              <w:rPr>
                <w:rFonts w:cs="Arial"/>
                <w:b/>
                <w:bCs/>
              </w:rPr>
            </w:pPr>
            <w:r w:rsidRPr="00663681">
              <w:rPr>
                <w:rFonts w:cs="Arial"/>
                <w:b/>
                <w:bCs/>
                <w:szCs w:val="22"/>
              </w:rPr>
              <w:t>594.29</w:t>
            </w:r>
          </w:p>
        </w:tc>
      </w:tr>
    </w:tbl>
    <w:p w:rsidR="00663681" w:rsidRDefault="00663681" w:rsidP="00663681">
      <w:pPr>
        <w:spacing w:line="276" w:lineRule="auto"/>
        <w:ind w:left="720"/>
        <w:jc w:val="both"/>
      </w:pPr>
    </w:p>
    <w:p w:rsidR="00805E98" w:rsidRDefault="00805E98" w:rsidP="00663681">
      <w:pPr>
        <w:pStyle w:val="Heading7"/>
        <w:spacing w:line="276" w:lineRule="auto"/>
        <w:ind w:left="720"/>
        <w:rPr>
          <w:rFonts w:ascii="Arial" w:hAnsi="Arial" w:cs="Arial"/>
          <w:b/>
          <w:i w:val="0"/>
          <w:color w:val="auto"/>
          <w:sz w:val="24"/>
        </w:rPr>
      </w:pPr>
    </w:p>
    <w:p w:rsidR="00BD229A" w:rsidRDefault="00BD229A" w:rsidP="00BD229A">
      <w:pPr>
        <w:pStyle w:val="Heading7"/>
        <w:spacing w:line="276" w:lineRule="auto"/>
        <w:rPr>
          <w:rFonts w:ascii="Arial" w:hAnsi="Arial" w:cs="Arial"/>
          <w:b/>
          <w:i w:val="0"/>
          <w:color w:val="auto"/>
          <w:sz w:val="24"/>
        </w:rPr>
      </w:pPr>
    </w:p>
    <w:p w:rsidR="00663681" w:rsidRPr="00C2236B" w:rsidRDefault="00663681" w:rsidP="00BD229A">
      <w:pPr>
        <w:pStyle w:val="Heading7"/>
        <w:spacing w:line="276" w:lineRule="auto"/>
        <w:rPr>
          <w:rFonts w:ascii="Arial" w:hAnsi="Arial" w:cs="Arial"/>
          <w:b/>
          <w:i w:val="0"/>
          <w:color w:val="auto"/>
          <w:sz w:val="24"/>
        </w:rPr>
      </w:pPr>
      <w:r w:rsidRPr="00C2236B">
        <w:rPr>
          <w:rFonts w:ascii="Arial" w:hAnsi="Arial" w:cs="Arial"/>
          <w:b/>
          <w:i w:val="0"/>
          <w:color w:val="auto"/>
          <w:sz w:val="24"/>
        </w:rPr>
        <w:t>Commission’s Analysis</w:t>
      </w:r>
    </w:p>
    <w:p w:rsidR="000B1EA1" w:rsidRPr="00805E98" w:rsidRDefault="00663681" w:rsidP="00BD229A">
      <w:pPr>
        <w:pStyle w:val="BodyTextIndent3"/>
        <w:spacing w:line="276" w:lineRule="auto"/>
        <w:ind w:left="0"/>
      </w:pPr>
      <w:r>
        <w:t xml:space="preserve">The Commission has examined the energy availability from central generating stations as projected by EPDS. It has revised energy balance statement for FY 2013-14 keeping the T &amp; D Loss at 46 % as </w:t>
      </w:r>
      <w:r w:rsidR="00BD229A">
        <w:t>per Table No. 3</w:t>
      </w:r>
      <w:r>
        <w:t>.11 above.</w:t>
      </w:r>
      <w:bookmarkStart w:id="91" w:name="_Toc319576638"/>
      <w:bookmarkStart w:id="92" w:name="_Toc319592454"/>
    </w:p>
    <w:p w:rsidR="000B1EA1" w:rsidRDefault="000B1EA1" w:rsidP="00ED579F">
      <w:pPr>
        <w:pStyle w:val="Heading2"/>
        <w:spacing w:line="276" w:lineRule="auto"/>
        <w:ind w:left="720" w:hanging="720"/>
        <w:jc w:val="both"/>
        <w:rPr>
          <w:sz w:val="24"/>
        </w:rPr>
      </w:pPr>
    </w:p>
    <w:p w:rsidR="000A352C" w:rsidRDefault="004D02C8" w:rsidP="00ED579F">
      <w:pPr>
        <w:pStyle w:val="Heading2"/>
        <w:spacing w:line="276" w:lineRule="auto"/>
        <w:ind w:left="720" w:hanging="720"/>
        <w:jc w:val="both"/>
        <w:rPr>
          <w:sz w:val="24"/>
        </w:rPr>
      </w:pPr>
      <w:r>
        <w:rPr>
          <w:sz w:val="24"/>
        </w:rPr>
        <w:t>3</w:t>
      </w:r>
      <w:r w:rsidR="000A352C">
        <w:rPr>
          <w:sz w:val="24"/>
        </w:rPr>
        <w:t>.8</w:t>
      </w:r>
      <w:r w:rsidR="000A352C">
        <w:rPr>
          <w:sz w:val="24"/>
        </w:rPr>
        <w:tab/>
        <w:t>Power Purchase Cost</w:t>
      </w:r>
      <w:bookmarkEnd w:id="91"/>
      <w:bookmarkEnd w:id="92"/>
    </w:p>
    <w:p w:rsidR="00663681" w:rsidRPr="00663681" w:rsidRDefault="00663681" w:rsidP="001A6070">
      <w:pPr>
        <w:jc w:val="both"/>
      </w:pPr>
    </w:p>
    <w:p w:rsidR="00CA426E" w:rsidRPr="00663681" w:rsidRDefault="00CA426E" w:rsidP="001A6070">
      <w:pPr>
        <w:spacing w:line="276" w:lineRule="auto"/>
        <w:jc w:val="both"/>
      </w:pPr>
      <w:r w:rsidRPr="00663681">
        <w:t xml:space="preserve">The Power purchase cost </w:t>
      </w:r>
      <w:r w:rsidR="00663681">
        <w:t xml:space="preserve">including Transmission &amp; Distribution charges as given by EPDS </w:t>
      </w:r>
      <w:r w:rsidRPr="00663681">
        <w:t>is in actual for 2011-12, whereas for 2012-13, EPDS has taken the cost approved by the Commission in its tariff order for 2012-13 and the project cost of figures for 2013-14 are 5% increment on the figures for 2012-13.</w:t>
      </w:r>
    </w:p>
    <w:p w:rsidR="00CA426E" w:rsidRPr="00663681" w:rsidRDefault="00CA426E" w:rsidP="001A6070">
      <w:pPr>
        <w:spacing w:line="276" w:lineRule="auto"/>
        <w:jc w:val="both"/>
      </w:pPr>
      <w:r w:rsidRPr="00663681">
        <w:tab/>
      </w:r>
    </w:p>
    <w:p w:rsidR="00A022A3" w:rsidRDefault="00A022A3" w:rsidP="00ED579F">
      <w:pPr>
        <w:spacing w:line="276" w:lineRule="auto"/>
        <w:rPr>
          <w:b/>
        </w:rPr>
      </w:pPr>
    </w:p>
    <w:p w:rsidR="00A022A3" w:rsidRPr="00A022A3" w:rsidRDefault="00BD229A" w:rsidP="00A022A3">
      <w:pPr>
        <w:spacing w:line="276" w:lineRule="auto"/>
        <w:rPr>
          <w:b/>
          <w:lang w:val="en-IN"/>
        </w:rPr>
      </w:pPr>
      <w:r>
        <w:rPr>
          <w:b/>
          <w:lang w:val="en-IN"/>
        </w:rPr>
        <w:t>Table 3</w:t>
      </w:r>
      <w:r w:rsidR="00BE5179">
        <w:rPr>
          <w:b/>
          <w:lang w:val="en-IN"/>
        </w:rPr>
        <w:t xml:space="preserve">.12 </w:t>
      </w:r>
      <w:r w:rsidR="00A022A3" w:rsidRPr="00A022A3">
        <w:rPr>
          <w:b/>
          <w:lang w:val="en-IN"/>
        </w:rPr>
        <w:t xml:space="preserve">POWER PURCHASE COSTFOR THE YEAR -2011-12 </w:t>
      </w:r>
    </w:p>
    <w:p w:rsidR="00A022A3" w:rsidRPr="00A022A3" w:rsidRDefault="00A022A3" w:rsidP="00A022A3">
      <w:pPr>
        <w:spacing w:line="276" w:lineRule="auto"/>
        <w:rPr>
          <w:b/>
          <w:lang w:val="en-IN"/>
        </w:rPr>
      </w:pPr>
      <w:r>
        <w:rPr>
          <w:b/>
          <w:lang w:val="en-IN"/>
        </w:rPr>
        <w:tab/>
      </w:r>
      <w:r>
        <w:rPr>
          <w:b/>
          <w:lang w:val="en-IN"/>
        </w:rPr>
        <w:tab/>
      </w:r>
      <w:r>
        <w:rPr>
          <w:b/>
          <w:lang w:val="en-IN"/>
        </w:rPr>
        <w:tab/>
      </w:r>
      <w:r>
        <w:rPr>
          <w:b/>
          <w:lang w:val="en-IN"/>
        </w:rPr>
        <w:tab/>
      </w:r>
      <w:r>
        <w:rPr>
          <w:b/>
          <w:lang w:val="en-IN"/>
        </w:rPr>
        <w:tab/>
      </w:r>
      <w:r>
        <w:rPr>
          <w:b/>
          <w:lang w:val="en-IN"/>
        </w:rPr>
        <w:tab/>
      </w:r>
      <w:r>
        <w:rPr>
          <w:b/>
          <w:lang w:val="en-IN"/>
        </w:rPr>
        <w:tab/>
      </w:r>
      <w:r>
        <w:rPr>
          <w:b/>
          <w:lang w:val="en-IN"/>
        </w:rPr>
        <w:tab/>
      </w:r>
      <w:r w:rsidRPr="00A022A3">
        <w:rPr>
          <w:b/>
          <w:lang w:val="en-IN"/>
        </w:rPr>
        <w:t>(Rs. In Crores)</w:t>
      </w:r>
    </w:p>
    <w:tbl>
      <w:tblPr>
        <w:tblW w:w="10260" w:type="dxa"/>
        <w:tblInd w:w="-252" w:type="dxa"/>
        <w:tblLayout w:type="fixed"/>
        <w:tblLook w:val="04A0"/>
      </w:tblPr>
      <w:tblGrid>
        <w:gridCol w:w="540"/>
        <w:gridCol w:w="1710"/>
        <w:gridCol w:w="1170"/>
        <w:gridCol w:w="1260"/>
        <w:gridCol w:w="1080"/>
        <w:gridCol w:w="810"/>
        <w:gridCol w:w="1170"/>
        <w:gridCol w:w="1350"/>
        <w:gridCol w:w="1170"/>
      </w:tblGrid>
      <w:tr w:rsidR="00A022A3" w:rsidRPr="00A022A3" w:rsidTr="007D69BD">
        <w:trPr>
          <w:trHeight w:val="409"/>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22A3" w:rsidRPr="00A022A3" w:rsidRDefault="00A022A3" w:rsidP="00A022A3">
            <w:pPr>
              <w:spacing w:line="276" w:lineRule="auto"/>
              <w:rPr>
                <w:b/>
                <w:lang w:val="en-IN"/>
              </w:rPr>
            </w:pPr>
            <w:r w:rsidRPr="00A022A3">
              <w:rPr>
                <w:b/>
                <w:lang w:val="en-IN"/>
              </w:rPr>
              <w:t>Sl. No</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22A3" w:rsidRPr="00A022A3" w:rsidRDefault="00A022A3" w:rsidP="00A022A3">
            <w:pPr>
              <w:spacing w:line="276" w:lineRule="auto"/>
              <w:rPr>
                <w:b/>
                <w:lang w:val="en-IN"/>
              </w:rPr>
            </w:pPr>
            <w:r w:rsidRPr="00A022A3">
              <w:rPr>
                <w:b/>
                <w:lang w:val="en-IN"/>
              </w:rPr>
              <w:t>Source</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22A3" w:rsidRPr="00A022A3" w:rsidRDefault="00A022A3" w:rsidP="00A022A3">
            <w:pPr>
              <w:spacing w:line="276" w:lineRule="auto"/>
              <w:rPr>
                <w:b/>
                <w:lang w:val="en-IN"/>
              </w:rPr>
            </w:pPr>
            <w:r w:rsidRPr="00A022A3">
              <w:rPr>
                <w:b/>
                <w:lang w:val="en-IN"/>
              </w:rPr>
              <w:t>Energy</w:t>
            </w:r>
          </w:p>
          <w:p w:rsidR="00A022A3" w:rsidRPr="00A022A3" w:rsidRDefault="00A022A3" w:rsidP="00A022A3">
            <w:pPr>
              <w:spacing w:line="276" w:lineRule="auto"/>
              <w:rPr>
                <w:b/>
                <w:lang w:val="en-IN"/>
              </w:rPr>
            </w:pPr>
            <w:r w:rsidRPr="00A022A3">
              <w:rPr>
                <w:b/>
                <w:lang w:val="en-IN"/>
              </w:rPr>
              <w:t>received (MU)</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22A3" w:rsidRPr="00A022A3" w:rsidRDefault="00A022A3" w:rsidP="00A022A3">
            <w:pPr>
              <w:spacing w:line="276" w:lineRule="auto"/>
              <w:rPr>
                <w:b/>
                <w:lang w:val="en-IN"/>
              </w:rPr>
            </w:pPr>
            <w:r w:rsidRPr="00A022A3">
              <w:rPr>
                <w:b/>
                <w:lang w:val="en-IN"/>
              </w:rPr>
              <w:t>Variable Cost</w:t>
            </w:r>
          </w:p>
          <w:p w:rsidR="00A022A3" w:rsidRPr="00A022A3" w:rsidRDefault="00A022A3" w:rsidP="00A022A3">
            <w:pPr>
              <w:spacing w:line="276" w:lineRule="auto"/>
              <w:rPr>
                <w:b/>
                <w:lang w:val="en-IN"/>
              </w:rPr>
            </w:pPr>
            <w:r w:rsidRPr="00A022A3">
              <w:rPr>
                <w:b/>
                <w:lang w:val="en-IN"/>
              </w:rPr>
              <w:t>(Ps./Unit)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22A3" w:rsidRPr="00A022A3" w:rsidRDefault="00A022A3" w:rsidP="00A022A3">
            <w:pPr>
              <w:spacing w:line="276" w:lineRule="auto"/>
              <w:rPr>
                <w:b/>
                <w:lang w:val="en-IN"/>
              </w:rPr>
            </w:pPr>
            <w:r w:rsidRPr="00A022A3">
              <w:rPr>
                <w:b/>
                <w:lang w:val="en-IN"/>
              </w:rPr>
              <w:t>Total Variable Cost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22A3" w:rsidRPr="00A022A3" w:rsidRDefault="00A022A3" w:rsidP="00A022A3">
            <w:pPr>
              <w:spacing w:line="276" w:lineRule="auto"/>
              <w:rPr>
                <w:b/>
                <w:lang w:val="en-IN"/>
              </w:rPr>
            </w:pPr>
            <w:r w:rsidRPr="00A022A3">
              <w:rPr>
                <w:b/>
                <w:lang w:val="en-IN"/>
              </w:rPr>
              <w:t>Total Fixed Cost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22A3" w:rsidRPr="00A022A3" w:rsidRDefault="00A022A3" w:rsidP="00A022A3">
            <w:pPr>
              <w:spacing w:line="276" w:lineRule="auto"/>
              <w:rPr>
                <w:b/>
                <w:lang w:val="en-IN"/>
              </w:rPr>
            </w:pPr>
            <w:r w:rsidRPr="00A022A3">
              <w:rPr>
                <w:b/>
                <w:lang w:val="en-IN"/>
              </w:rPr>
              <w:t>Others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22A3" w:rsidRPr="00A022A3" w:rsidRDefault="00A022A3" w:rsidP="00A022A3">
            <w:pPr>
              <w:spacing w:line="276" w:lineRule="auto"/>
              <w:rPr>
                <w:b/>
                <w:lang w:val="en-IN"/>
              </w:rPr>
            </w:pPr>
            <w:r w:rsidRPr="00A022A3">
              <w:rPr>
                <w:b/>
                <w:lang w:val="en-IN"/>
              </w:rPr>
              <w:t>Total Cost i/c supplementary bills (5+6+7)</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22A3" w:rsidRPr="00A022A3" w:rsidRDefault="00A022A3" w:rsidP="00A022A3">
            <w:pPr>
              <w:spacing w:line="276" w:lineRule="auto"/>
              <w:rPr>
                <w:b/>
                <w:lang w:val="en-IN"/>
              </w:rPr>
            </w:pPr>
            <w:r w:rsidRPr="00A022A3">
              <w:rPr>
                <w:b/>
                <w:lang w:val="en-IN"/>
              </w:rPr>
              <w:t>Unit Cost (Rs. /KWH)</w:t>
            </w:r>
          </w:p>
        </w:tc>
      </w:tr>
      <w:tr w:rsidR="00A022A3" w:rsidRPr="00A022A3" w:rsidTr="007D69BD">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1</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6</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7</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8</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9</w:t>
            </w:r>
          </w:p>
        </w:tc>
      </w:tr>
      <w:tr w:rsidR="00A022A3" w:rsidRPr="00A022A3" w:rsidTr="007D69BD">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1</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NTPC</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r>
      <w:tr w:rsidR="00A022A3" w:rsidRPr="00A022A3" w:rsidTr="007D69BD">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a)FSTPP</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176.01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13.485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74.81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4.25</w:t>
            </w:r>
          </w:p>
        </w:tc>
      </w:tr>
      <w:tr w:rsidR="00A022A3" w:rsidRPr="00A022A3" w:rsidTr="007D69BD">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b) KHSTPP-I</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83.46</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7.87</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33.54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4.02</w:t>
            </w:r>
          </w:p>
        </w:tc>
      </w:tr>
      <w:tr w:rsidR="00A022A3" w:rsidRPr="00A022A3" w:rsidTr="007D69BD">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c) KHSTPP-II</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26.33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3.85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10.06</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3.82</w:t>
            </w:r>
          </w:p>
        </w:tc>
      </w:tr>
      <w:tr w:rsidR="00A022A3" w:rsidRPr="00A022A3" w:rsidTr="007D69BD">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 xml:space="preserve">d) TSTPP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159.32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46.18</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2.90</w:t>
            </w:r>
          </w:p>
        </w:tc>
      </w:tr>
      <w:tr w:rsidR="00A022A3" w:rsidRPr="00A022A3" w:rsidTr="007D69BD">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2</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NHPC</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r>
      <w:tr w:rsidR="00A022A3" w:rsidRPr="00A022A3" w:rsidTr="007D69BD">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a)RANGIT-III</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4.54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1.09</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2.39</w:t>
            </w:r>
          </w:p>
        </w:tc>
      </w:tr>
      <w:tr w:rsidR="00A022A3" w:rsidRPr="00A022A3" w:rsidTr="007D69BD">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b)TEESTA-V</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30.07</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5.51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1.83</w:t>
            </w:r>
          </w:p>
        </w:tc>
      </w:tr>
      <w:tr w:rsidR="00A022A3" w:rsidRPr="00A022A3" w:rsidTr="007D69BD">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3</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Other sources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r>
      <w:tr w:rsidR="00A022A3" w:rsidRPr="00A022A3" w:rsidTr="007D69BD">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a)PTC</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38.06</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6.19</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1.63</w:t>
            </w:r>
          </w:p>
        </w:tc>
      </w:tr>
      <w:tr w:rsidR="00A022A3" w:rsidRPr="00A022A3" w:rsidTr="007D69BD">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b)WBSEDCL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48.66</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7.80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1.60</w:t>
            </w:r>
          </w:p>
        </w:tc>
      </w:tr>
      <w:tr w:rsidR="00A022A3" w:rsidRPr="00A022A3" w:rsidTr="007D69BD">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4</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Other Charges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r>
      <w:tr w:rsidR="00A022A3" w:rsidRPr="00A022A3" w:rsidTr="007D69BD">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a)Transmission Charge</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27.16</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r>
      <w:tr w:rsidR="00A022A3" w:rsidRPr="00A022A3" w:rsidTr="007D69BD">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5</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UI Purchase</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27.70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5.41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1.95</w:t>
            </w:r>
          </w:p>
        </w:tc>
      </w:tr>
      <w:tr w:rsidR="00A022A3" w:rsidRPr="00A022A3" w:rsidTr="007D69BD">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Total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594.15</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217.75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r>
    </w:tbl>
    <w:p w:rsidR="00A022A3" w:rsidRPr="00A022A3" w:rsidRDefault="00A022A3" w:rsidP="00A022A3">
      <w:pPr>
        <w:spacing w:line="276" w:lineRule="auto"/>
        <w:rPr>
          <w:b/>
          <w:lang w:val="en-IN"/>
        </w:rPr>
      </w:pPr>
    </w:p>
    <w:p w:rsidR="00A022A3" w:rsidRPr="00A022A3" w:rsidRDefault="00A022A3" w:rsidP="00A022A3">
      <w:pPr>
        <w:spacing w:line="276" w:lineRule="auto"/>
        <w:rPr>
          <w:b/>
          <w:lang w:val="en-IN"/>
        </w:rPr>
      </w:pPr>
    </w:p>
    <w:p w:rsidR="00A022A3" w:rsidRPr="00A022A3" w:rsidRDefault="00A022A3" w:rsidP="00A022A3">
      <w:pPr>
        <w:spacing w:line="276" w:lineRule="auto"/>
        <w:rPr>
          <w:b/>
          <w:lang w:val="en-IN"/>
        </w:rPr>
      </w:pPr>
    </w:p>
    <w:p w:rsidR="00A022A3" w:rsidRPr="00A022A3" w:rsidRDefault="00A022A3" w:rsidP="00A022A3">
      <w:pPr>
        <w:spacing w:line="276" w:lineRule="auto"/>
        <w:rPr>
          <w:b/>
          <w:lang w:val="en-IN"/>
        </w:rPr>
      </w:pPr>
    </w:p>
    <w:p w:rsidR="00A022A3" w:rsidRPr="00A022A3" w:rsidRDefault="00A022A3" w:rsidP="00A022A3">
      <w:pPr>
        <w:spacing w:line="276" w:lineRule="auto"/>
        <w:rPr>
          <w:b/>
          <w:lang w:val="en-IN"/>
        </w:rPr>
      </w:pPr>
    </w:p>
    <w:p w:rsidR="002D7F10" w:rsidRDefault="002D7F10" w:rsidP="00A022A3">
      <w:pPr>
        <w:spacing w:line="276" w:lineRule="auto"/>
        <w:rPr>
          <w:b/>
          <w:lang w:val="en-IN"/>
        </w:rPr>
      </w:pPr>
    </w:p>
    <w:p w:rsidR="002D7F10" w:rsidRDefault="002D7F10" w:rsidP="00A022A3">
      <w:pPr>
        <w:spacing w:line="276" w:lineRule="auto"/>
        <w:rPr>
          <w:b/>
          <w:lang w:val="en-IN"/>
        </w:rPr>
      </w:pPr>
    </w:p>
    <w:p w:rsidR="002D7F10" w:rsidRDefault="002D7F10" w:rsidP="00A022A3">
      <w:pPr>
        <w:spacing w:line="276" w:lineRule="auto"/>
        <w:rPr>
          <w:b/>
          <w:lang w:val="en-IN"/>
        </w:rPr>
      </w:pPr>
    </w:p>
    <w:p w:rsidR="00A022A3" w:rsidRPr="00A022A3" w:rsidRDefault="00BD229A" w:rsidP="00A022A3">
      <w:pPr>
        <w:spacing w:line="276" w:lineRule="auto"/>
        <w:rPr>
          <w:b/>
          <w:lang w:val="en-IN"/>
        </w:rPr>
      </w:pPr>
      <w:r>
        <w:rPr>
          <w:b/>
          <w:lang w:val="en-IN"/>
        </w:rPr>
        <w:t>Table 3</w:t>
      </w:r>
      <w:r w:rsidR="00BE5179">
        <w:rPr>
          <w:b/>
          <w:lang w:val="en-IN"/>
        </w:rPr>
        <w:t>.13.</w:t>
      </w:r>
      <w:r w:rsidR="00A022A3" w:rsidRPr="00A022A3">
        <w:rPr>
          <w:b/>
          <w:lang w:val="en-IN"/>
        </w:rPr>
        <w:t xml:space="preserve">POWER PURCHASE COSTFOR THE YEAR -2012-13 </w:t>
      </w:r>
    </w:p>
    <w:p w:rsidR="00A022A3" w:rsidRPr="00A022A3" w:rsidRDefault="00A022A3" w:rsidP="00A022A3">
      <w:pPr>
        <w:spacing w:line="276" w:lineRule="auto"/>
        <w:rPr>
          <w:b/>
          <w:lang w:val="en-IN"/>
        </w:rPr>
      </w:pPr>
      <w:r w:rsidRPr="00A022A3">
        <w:rPr>
          <w:b/>
          <w:lang w:val="en-IN"/>
        </w:rPr>
        <w:t xml:space="preserve">                                                                                                                          (Rs. In Crores)</w:t>
      </w:r>
    </w:p>
    <w:tbl>
      <w:tblPr>
        <w:tblW w:w="10350" w:type="dxa"/>
        <w:tblInd w:w="-342" w:type="dxa"/>
        <w:tblLook w:val="04A0"/>
      </w:tblPr>
      <w:tblGrid>
        <w:gridCol w:w="563"/>
        <w:gridCol w:w="1843"/>
        <w:gridCol w:w="1110"/>
        <w:gridCol w:w="1182"/>
        <w:gridCol w:w="1073"/>
        <w:gridCol w:w="862"/>
        <w:gridCol w:w="926"/>
        <w:gridCol w:w="1781"/>
        <w:gridCol w:w="1010"/>
      </w:tblGrid>
      <w:tr w:rsidR="00A022A3" w:rsidRPr="00A022A3" w:rsidTr="007D69BD">
        <w:trPr>
          <w:trHeight w:val="409"/>
        </w:trPr>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22A3" w:rsidRPr="00A022A3" w:rsidRDefault="00A022A3" w:rsidP="00A022A3">
            <w:pPr>
              <w:spacing w:line="276" w:lineRule="auto"/>
              <w:rPr>
                <w:b/>
                <w:lang w:val="en-IN"/>
              </w:rPr>
            </w:pPr>
            <w:r w:rsidRPr="00A022A3">
              <w:rPr>
                <w:b/>
                <w:lang w:val="en-IN"/>
              </w:rPr>
              <w:t>Sl. No</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22A3" w:rsidRPr="00A022A3" w:rsidRDefault="00A022A3" w:rsidP="00A022A3">
            <w:pPr>
              <w:spacing w:line="276" w:lineRule="auto"/>
              <w:rPr>
                <w:b/>
                <w:lang w:val="en-IN"/>
              </w:rPr>
            </w:pPr>
            <w:r w:rsidRPr="00A022A3">
              <w:rPr>
                <w:b/>
                <w:lang w:val="en-IN"/>
              </w:rPr>
              <w:t>Source</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22A3" w:rsidRPr="00A022A3" w:rsidRDefault="00A022A3" w:rsidP="00A022A3">
            <w:pPr>
              <w:spacing w:line="276" w:lineRule="auto"/>
              <w:rPr>
                <w:b/>
                <w:lang w:val="en-IN"/>
              </w:rPr>
            </w:pPr>
            <w:r w:rsidRPr="00A022A3">
              <w:rPr>
                <w:b/>
                <w:lang w:val="en-IN"/>
              </w:rPr>
              <w:t>Energy</w:t>
            </w:r>
          </w:p>
          <w:p w:rsidR="00A022A3" w:rsidRPr="00A022A3" w:rsidRDefault="00A022A3" w:rsidP="00A022A3">
            <w:pPr>
              <w:spacing w:line="276" w:lineRule="auto"/>
              <w:rPr>
                <w:b/>
                <w:lang w:val="en-IN"/>
              </w:rPr>
            </w:pPr>
            <w:r w:rsidRPr="00A022A3">
              <w:rPr>
                <w:b/>
                <w:lang w:val="en-IN"/>
              </w:rPr>
              <w:t>received (MU)</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22A3" w:rsidRPr="00A022A3" w:rsidRDefault="00A022A3" w:rsidP="00A022A3">
            <w:pPr>
              <w:spacing w:line="276" w:lineRule="auto"/>
              <w:rPr>
                <w:b/>
                <w:lang w:val="en-IN"/>
              </w:rPr>
            </w:pPr>
            <w:r w:rsidRPr="00A022A3">
              <w:rPr>
                <w:b/>
                <w:lang w:val="en-IN"/>
              </w:rPr>
              <w:t>Variable Cost (Ps./Unit)</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22A3" w:rsidRPr="00A022A3" w:rsidRDefault="00A022A3" w:rsidP="00A022A3">
            <w:pPr>
              <w:spacing w:line="276" w:lineRule="auto"/>
              <w:rPr>
                <w:b/>
                <w:lang w:val="en-IN"/>
              </w:rPr>
            </w:pPr>
            <w:r w:rsidRPr="00A022A3">
              <w:rPr>
                <w:b/>
                <w:lang w:val="en-IN"/>
              </w:rPr>
              <w:t>Total Variable Cost</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22A3" w:rsidRPr="00A022A3" w:rsidRDefault="00A022A3" w:rsidP="00A022A3">
            <w:pPr>
              <w:spacing w:line="276" w:lineRule="auto"/>
              <w:rPr>
                <w:b/>
                <w:lang w:val="en-IN"/>
              </w:rPr>
            </w:pPr>
            <w:r w:rsidRPr="00A022A3">
              <w:rPr>
                <w:b/>
                <w:lang w:val="en-IN"/>
              </w:rPr>
              <w:t>Total Fixed Cost</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22A3" w:rsidRPr="00A022A3" w:rsidRDefault="00A022A3" w:rsidP="00A022A3">
            <w:pPr>
              <w:spacing w:line="276" w:lineRule="auto"/>
              <w:rPr>
                <w:b/>
                <w:lang w:val="en-IN"/>
              </w:rPr>
            </w:pPr>
            <w:r w:rsidRPr="00A022A3">
              <w:rPr>
                <w:b/>
                <w:lang w:val="en-IN"/>
              </w:rPr>
              <w:t>Others</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22A3" w:rsidRPr="00A022A3" w:rsidRDefault="00A022A3" w:rsidP="00A022A3">
            <w:pPr>
              <w:spacing w:line="276" w:lineRule="auto"/>
              <w:rPr>
                <w:b/>
                <w:lang w:val="en-IN"/>
              </w:rPr>
            </w:pPr>
            <w:r w:rsidRPr="00A022A3">
              <w:rPr>
                <w:b/>
                <w:lang w:val="en-IN"/>
              </w:rPr>
              <w:t>Total Cost i/c supplementary bills (5+6+7)</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22A3" w:rsidRPr="00A022A3" w:rsidRDefault="00A022A3" w:rsidP="00A022A3">
            <w:pPr>
              <w:spacing w:line="276" w:lineRule="auto"/>
              <w:rPr>
                <w:b/>
                <w:lang w:val="en-IN"/>
              </w:rPr>
            </w:pPr>
            <w:r w:rsidRPr="00A022A3">
              <w:rPr>
                <w:b/>
                <w:lang w:val="en-IN"/>
              </w:rPr>
              <w:t>Unit Cost (Rs. /KWH)</w:t>
            </w:r>
          </w:p>
        </w:tc>
      </w:tr>
      <w:tr w:rsidR="00A022A3" w:rsidRPr="00A022A3" w:rsidTr="007D69BD">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1</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2</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3</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4</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5</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6</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7</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8</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9</w:t>
            </w:r>
          </w:p>
        </w:tc>
      </w:tr>
      <w:tr w:rsidR="00A022A3" w:rsidRPr="00A022A3" w:rsidTr="007D69BD">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1</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NTPC</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r>
      <w:tr w:rsidR="00A022A3" w:rsidRPr="00A022A3" w:rsidTr="007D69BD">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a)FSTPP</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185.00</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3.041</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56.26</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12.59</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68.85</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3.72</w:t>
            </w:r>
          </w:p>
        </w:tc>
      </w:tr>
      <w:tr w:rsidR="00A022A3" w:rsidRPr="00A022A3" w:rsidTr="007D69BD">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b) KHSTPP-I</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78.00</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2.393</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18.67</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8.33</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27.00</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3.46</w:t>
            </w:r>
          </w:p>
        </w:tc>
      </w:tr>
      <w:tr w:rsidR="00A022A3" w:rsidRPr="00A022A3" w:rsidTr="007D69BD">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c) KHSTPP-II</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28.00</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2.259</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6.33</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3.33</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9.66</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3.45</w:t>
            </w:r>
          </w:p>
        </w:tc>
      </w:tr>
      <w:tr w:rsidR="00A022A3" w:rsidRPr="00A022A3" w:rsidTr="007D69BD">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 xml:space="preserve">d) TSTPP </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170.00</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2.047</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34.8</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8.86</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43.66</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2.57</w:t>
            </w:r>
          </w:p>
        </w:tc>
      </w:tr>
      <w:tr w:rsidR="00A022A3" w:rsidRPr="00A022A3" w:rsidTr="007D69BD">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2</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NHPC</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r>
      <w:tr w:rsidR="00A022A3" w:rsidRPr="00A022A3" w:rsidTr="007D69BD">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a)RANGIT-III</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4.00</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0.795</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0.32</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0.72</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1.04</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2.60</w:t>
            </w:r>
          </w:p>
        </w:tc>
      </w:tr>
      <w:tr w:rsidR="00A022A3" w:rsidRPr="00A022A3" w:rsidTr="007D69BD">
        <w:trPr>
          <w:trHeight w:val="337"/>
        </w:trPr>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b)TEESTA-V</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30.00</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0.751</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2.25</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2.57</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4.82</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1.61</w:t>
            </w:r>
          </w:p>
        </w:tc>
      </w:tr>
      <w:tr w:rsidR="00A022A3" w:rsidRPr="00A022A3" w:rsidTr="007D69BD">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3</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Other sources</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r>
      <w:tr w:rsidR="00A022A3" w:rsidRPr="00A022A3" w:rsidTr="007D69BD">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a)PTC</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40.00</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1.59</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6.36</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0</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6.36</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1.59</w:t>
            </w:r>
          </w:p>
        </w:tc>
      </w:tr>
      <w:tr w:rsidR="00A022A3" w:rsidRPr="00A022A3" w:rsidTr="007D69BD">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b)WBSEDCL</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40.00</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1.22</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4.88</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0</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4.88</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1.22</w:t>
            </w:r>
          </w:p>
        </w:tc>
      </w:tr>
      <w:tr w:rsidR="00A022A3" w:rsidRPr="00A022A3" w:rsidTr="007D69BD">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4</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Other Charges</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r>
      <w:tr w:rsidR="00A022A3" w:rsidRPr="00A022A3" w:rsidTr="007D69BD">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a)Transmission Charge</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28.51</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r>
      <w:tr w:rsidR="00A022A3" w:rsidRPr="00A022A3" w:rsidTr="007D69BD">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5</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UI Purchase</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22.00</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9.15</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4.16</w:t>
            </w:r>
          </w:p>
        </w:tc>
      </w:tr>
      <w:tr w:rsidR="00A022A3" w:rsidRPr="00A022A3" w:rsidTr="007D69BD">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Total</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597.00</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22A3" w:rsidRPr="00A022A3" w:rsidRDefault="00A022A3" w:rsidP="00A022A3">
            <w:pPr>
              <w:spacing w:line="276" w:lineRule="auto"/>
              <w:rPr>
                <w:b/>
                <w:lang w:val="en-IN"/>
              </w:rPr>
            </w:pPr>
            <w:r w:rsidRPr="00A022A3">
              <w:rPr>
                <w:b/>
                <w:lang w:val="en-IN"/>
              </w:rPr>
              <w:t>203.93</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2A3" w:rsidRPr="00A022A3" w:rsidRDefault="00A022A3" w:rsidP="00A022A3">
            <w:pPr>
              <w:spacing w:line="276" w:lineRule="auto"/>
              <w:rPr>
                <w:b/>
                <w:lang w:val="en-IN"/>
              </w:rPr>
            </w:pPr>
          </w:p>
        </w:tc>
      </w:tr>
    </w:tbl>
    <w:p w:rsidR="00A022A3" w:rsidRPr="00A022A3" w:rsidRDefault="00A022A3" w:rsidP="00A022A3">
      <w:pPr>
        <w:spacing w:line="276" w:lineRule="auto"/>
        <w:rPr>
          <w:b/>
          <w:lang w:val="en-IN"/>
        </w:rPr>
      </w:pPr>
    </w:p>
    <w:p w:rsidR="00A022A3" w:rsidRPr="00A022A3" w:rsidRDefault="00A022A3" w:rsidP="00A022A3">
      <w:pPr>
        <w:spacing w:line="276" w:lineRule="auto"/>
        <w:rPr>
          <w:b/>
        </w:rPr>
      </w:pPr>
    </w:p>
    <w:p w:rsidR="00A022A3" w:rsidRPr="00A022A3" w:rsidRDefault="00A022A3" w:rsidP="00A022A3">
      <w:pPr>
        <w:spacing w:line="276" w:lineRule="auto"/>
        <w:rPr>
          <w:b/>
        </w:rPr>
      </w:pPr>
    </w:p>
    <w:p w:rsidR="00A022A3" w:rsidRPr="00A022A3" w:rsidRDefault="00A022A3" w:rsidP="00A022A3">
      <w:pPr>
        <w:spacing w:line="276" w:lineRule="auto"/>
        <w:rPr>
          <w:b/>
        </w:rPr>
      </w:pPr>
    </w:p>
    <w:p w:rsidR="00A022A3" w:rsidRPr="00A022A3" w:rsidRDefault="00A022A3" w:rsidP="00A022A3">
      <w:pPr>
        <w:spacing w:line="276" w:lineRule="auto"/>
        <w:rPr>
          <w:b/>
        </w:rPr>
      </w:pPr>
    </w:p>
    <w:p w:rsidR="00A022A3" w:rsidRPr="00A022A3" w:rsidRDefault="00A022A3" w:rsidP="00A022A3">
      <w:pPr>
        <w:spacing w:line="276" w:lineRule="auto"/>
        <w:rPr>
          <w:b/>
        </w:rPr>
      </w:pPr>
    </w:p>
    <w:p w:rsidR="00A022A3" w:rsidRPr="00A022A3" w:rsidRDefault="00A022A3" w:rsidP="00A022A3">
      <w:pPr>
        <w:spacing w:line="276" w:lineRule="auto"/>
        <w:rPr>
          <w:b/>
        </w:rPr>
      </w:pPr>
    </w:p>
    <w:p w:rsidR="00A022A3" w:rsidRPr="00A022A3" w:rsidRDefault="00A022A3" w:rsidP="00A022A3">
      <w:pPr>
        <w:spacing w:line="276" w:lineRule="auto"/>
        <w:rPr>
          <w:b/>
        </w:rPr>
      </w:pPr>
    </w:p>
    <w:p w:rsidR="00A022A3" w:rsidRPr="00A022A3" w:rsidRDefault="00A022A3" w:rsidP="00A022A3">
      <w:pPr>
        <w:spacing w:line="276" w:lineRule="auto"/>
        <w:rPr>
          <w:b/>
        </w:rPr>
      </w:pPr>
    </w:p>
    <w:p w:rsidR="00A022A3" w:rsidRPr="00A022A3" w:rsidRDefault="00A022A3" w:rsidP="00A022A3">
      <w:pPr>
        <w:spacing w:line="276" w:lineRule="auto"/>
        <w:rPr>
          <w:b/>
        </w:rPr>
      </w:pPr>
    </w:p>
    <w:p w:rsidR="00A022A3" w:rsidRPr="00A022A3" w:rsidRDefault="00A022A3" w:rsidP="00A022A3">
      <w:pPr>
        <w:spacing w:line="276" w:lineRule="auto"/>
        <w:rPr>
          <w:b/>
        </w:rPr>
      </w:pPr>
    </w:p>
    <w:p w:rsidR="00A022A3" w:rsidRPr="00A022A3" w:rsidRDefault="00A022A3" w:rsidP="00A022A3">
      <w:pPr>
        <w:spacing w:line="276" w:lineRule="auto"/>
        <w:rPr>
          <w:b/>
        </w:rPr>
      </w:pPr>
    </w:p>
    <w:p w:rsidR="00A022A3" w:rsidRPr="00A022A3" w:rsidRDefault="00A022A3" w:rsidP="00A022A3">
      <w:pPr>
        <w:spacing w:line="276" w:lineRule="auto"/>
        <w:rPr>
          <w:b/>
        </w:rPr>
      </w:pPr>
    </w:p>
    <w:p w:rsidR="00A022A3" w:rsidRPr="00A022A3" w:rsidRDefault="00A022A3" w:rsidP="00A022A3">
      <w:pPr>
        <w:spacing w:line="276" w:lineRule="auto"/>
        <w:rPr>
          <w:b/>
        </w:rPr>
      </w:pPr>
    </w:p>
    <w:p w:rsidR="00A022A3" w:rsidRPr="00A022A3" w:rsidRDefault="00A022A3" w:rsidP="00A022A3">
      <w:pPr>
        <w:spacing w:line="276" w:lineRule="auto"/>
        <w:rPr>
          <w:b/>
        </w:rPr>
      </w:pPr>
    </w:p>
    <w:p w:rsidR="00A022A3" w:rsidRPr="00A022A3" w:rsidRDefault="00A022A3" w:rsidP="00A022A3">
      <w:pPr>
        <w:spacing w:line="276" w:lineRule="auto"/>
        <w:rPr>
          <w:b/>
        </w:rPr>
      </w:pPr>
    </w:p>
    <w:p w:rsidR="00A022A3" w:rsidRPr="00A022A3" w:rsidRDefault="00A022A3" w:rsidP="00A022A3">
      <w:pPr>
        <w:spacing w:line="276" w:lineRule="auto"/>
        <w:rPr>
          <w:b/>
        </w:rPr>
      </w:pPr>
    </w:p>
    <w:p w:rsidR="00A022A3" w:rsidRPr="00A022A3" w:rsidRDefault="00A022A3" w:rsidP="00A022A3">
      <w:pPr>
        <w:spacing w:line="276" w:lineRule="auto"/>
        <w:rPr>
          <w:b/>
        </w:rPr>
      </w:pPr>
    </w:p>
    <w:p w:rsidR="00A022A3" w:rsidRPr="00A022A3" w:rsidRDefault="00A022A3" w:rsidP="00A022A3">
      <w:pPr>
        <w:spacing w:line="276" w:lineRule="auto"/>
        <w:rPr>
          <w:b/>
        </w:rPr>
      </w:pPr>
    </w:p>
    <w:p w:rsidR="00A022A3" w:rsidRPr="00A022A3" w:rsidRDefault="00A022A3" w:rsidP="00A022A3">
      <w:pPr>
        <w:spacing w:line="276" w:lineRule="auto"/>
        <w:rPr>
          <w:b/>
        </w:rPr>
      </w:pPr>
    </w:p>
    <w:p w:rsidR="00A022A3" w:rsidRPr="00A022A3" w:rsidRDefault="00A022A3" w:rsidP="00A022A3">
      <w:pPr>
        <w:spacing w:line="276" w:lineRule="auto"/>
        <w:rPr>
          <w:b/>
        </w:rPr>
      </w:pPr>
    </w:p>
    <w:p w:rsidR="00A022A3" w:rsidRPr="00A022A3" w:rsidRDefault="00A022A3" w:rsidP="00A022A3">
      <w:pPr>
        <w:spacing w:line="276" w:lineRule="auto"/>
        <w:rPr>
          <w:b/>
        </w:rPr>
      </w:pPr>
    </w:p>
    <w:p w:rsidR="00A022A3" w:rsidRPr="00A022A3" w:rsidRDefault="00A022A3" w:rsidP="00A022A3">
      <w:pPr>
        <w:spacing w:line="276" w:lineRule="auto"/>
        <w:rPr>
          <w:b/>
        </w:rPr>
      </w:pPr>
    </w:p>
    <w:p w:rsidR="00A022A3" w:rsidRPr="00A022A3" w:rsidRDefault="00A022A3" w:rsidP="00A022A3">
      <w:pPr>
        <w:spacing w:line="276" w:lineRule="auto"/>
        <w:rPr>
          <w:b/>
        </w:rPr>
      </w:pPr>
    </w:p>
    <w:p w:rsidR="00BD229A" w:rsidRDefault="00BD229A" w:rsidP="00A022A3">
      <w:pPr>
        <w:spacing w:line="276" w:lineRule="auto"/>
        <w:rPr>
          <w:b/>
        </w:rPr>
      </w:pPr>
    </w:p>
    <w:p w:rsidR="00A022A3" w:rsidRPr="00A022A3" w:rsidRDefault="00BD229A" w:rsidP="00A022A3">
      <w:pPr>
        <w:spacing w:line="276" w:lineRule="auto"/>
        <w:rPr>
          <w:b/>
        </w:rPr>
      </w:pPr>
      <w:r>
        <w:rPr>
          <w:b/>
        </w:rPr>
        <w:t>Table. 3</w:t>
      </w:r>
      <w:r w:rsidR="00BE5179">
        <w:rPr>
          <w:b/>
        </w:rPr>
        <w:t xml:space="preserve">.14. </w:t>
      </w:r>
      <w:r w:rsidR="00A022A3" w:rsidRPr="00A022A3">
        <w:rPr>
          <w:b/>
        </w:rPr>
        <w:t xml:space="preserve">Power Purchase Cost as </w:t>
      </w:r>
      <w:r w:rsidR="00885237">
        <w:rPr>
          <w:b/>
        </w:rPr>
        <w:t xml:space="preserve">projected by </w:t>
      </w:r>
      <w:r w:rsidR="001A6070">
        <w:rPr>
          <w:b/>
        </w:rPr>
        <w:t xml:space="preserve">EPDS and approved by the </w:t>
      </w:r>
      <w:r w:rsidR="00D369DE">
        <w:rPr>
          <w:b/>
        </w:rPr>
        <w:t xml:space="preserve">Commission </w:t>
      </w:r>
      <w:r w:rsidR="00885237">
        <w:rPr>
          <w:b/>
        </w:rPr>
        <w:t>for</w:t>
      </w:r>
      <w:r w:rsidR="00A022A3" w:rsidRPr="00A022A3">
        <w:rPr>
          <w:b/>
        </w:rPr>
        <w:t xml:space="preserve"> the FY 2013-2014</w:t>
      </w:r>
    </w:p>
    <w:tbl>
      <w:tblPr>
        <w:tblStyle w:val="TableGrid"/>
        <w:tblW w:w="10204" w:type="dxa"/>
        <w:tblInd w:w="-342" w:type="dxa"/>
        <w:tblLayout w:type="fixed"/>
        <w:tblLook w:val="04A0"/>
      </w:tblPr>
      <w:tblGrid>
        <w:gridCol w:w="540"/>
        <w:gridCol w:w="1710"/>
        <w:gridCol w:w="1080"/>
        <w:gridCol w:w="1080"/>
        <w:gridCol w:w="900"/>
        <w:gridCol w:w="900"/>
        <w:gridCol w:w="900"/>
        <w:gridCol w:w="1620"/>
        <w:gridCol w:w="1474"/>
      </w:tblGrid>
      <w:tr w:rsidR="00A022A3" w:rsidRPr="00A022A3" w:rsidTr="007D69BD">
        <w:tc>
          <w:tcPr>
            <w:tcW w:w="540" w:type="dxa"/>
            <w:vAlign w:val="center"/>
          </w:tcPr>
          <w:p w:rsidR="00A022A3" w:rsidRPr="00A022A3" w:rsidRDefault="00A022A3" w:rsidP="00A022A3">
            <w:pPr>
              <w:spacing w:line="276" w:lineRule="auto"/>
              <w:rPr>
                <w:b/>
                <w:szCs w:val="24"/>
              </w:rPr>
            </w:pPr>
            <w:r w:rsidRPr="00A022A3">
              <w:rPr>
                <w:b/>
                <w:szCs w:val="24"/>
              </w:rPr>
              <w:t>Sl.No</w:t>
            </w:r>
          </w:p>
        </w:tc>
        <w:tc>
          <w:tcPr>
            <w:tcW w:w="1710" w:type="dxa"/>
            <w:vAlign w:val="center"/>
          </w:tcPr>
          <w:p w:rsidR="00A022A3" w:rsidRPr="00A022A3" w:rsidRDefault="00A022A3" w:rsidP="00A022A3">
            <w:pPr>
              <w:spacing w:line="276" w:lineRule="auto"/>
              <w:rPr>
                <w:b/>
                <w:szCs w:val="24"/>
              </w:rPr>
            </w:pPr>
            <w:r w:rsidRPr="00A022A3">
              <w:rPr>
                <w:b/>
                <w:szCs w:val="24"/>
              </w:rPr>
              <w:t>Source</w:t>
            </w:r>
          </w:p>
        </w:tc>
        <w:tc>
          <w:tcPr>
            <w:tcW w:w="1080" w:type="dxa"/>
            <w:vAlign w:val="center"/>
          </w:tcPr>
          <w:p w:rsidR="00A022A3" w:rsidRPr="00A022A3" w:rsidRDefault="00A022A3" w:rsidP="00A022A3">
            <w:pPr>
              <w:spacing w:line="276" w:lineRule="auto"/>
              <w:rPr>
                <w:b/>
                <w:szCs w:val="24"/>
              </w:rPr>
            </w:pPr>
            <w:r w:rsidRPr="00A022A3">
              <w:rPr>
                <w:b/>
                <w:szCs w:val="24"/>
              </w:rPr>
              <w:t>Energy received (MU)</w:t>
            </w:r>
          </w:p>
        </w:tc>
        <w:tc>
          <w:tcPr>
            <w:tcW w:w="1080" w:type="dxa"/>
            <w:vAlign w:val="center"/>
          </w:tcPr>
          <w:p w:rsidR="00A022A3" w:rsidRPr="00A022A3" w:rsidRDefault="00A022A3" w:rsidP="00A022A3">
            <w:pPr>
              <w:spacing w:line="276" w:lineRule="auto"/>
              <w:rPr>
                <w:b/>
                <w:szCs w:val="24"/>
              </w:rPr>
            </w:pPr>
            <w:r w:rsidRPr="00A022A3">
              <w:rPr>
                <w:b/>
                <w:szCs w:val="24"/>
              </w:rPr>
              <w:t>Variable Cost (PS. / Unit)</w:t>
            </w:r>
          </w:p>
        </w:tc>
        <w:tc>
          <w:tcPr>
            <w:tcW w:w="900" w:type="dxa"/>
            <w:vAlign w:val="center"/>
          </w:tcPr>
          <w:p w:rsidR="00A022A3" w:rsidRPr="00A022A3" w:rsidRDefault="00A022A3" w:rsidP="00A022A3">
            <w:pPr>
              <w:spacing w:line="276" w:lineRule="auto"/>
              <w:rPr>
                <w:b/>
                <w:szCs w:val="24"/>
              </w:rPr>
            </w:pPr>
            <w:r w:rsidRPr="00A022A3">
              <w:rPr>
                <w:b/>
                <w:szCs w:val="24"/>
              </w:rPr>
              <w:t>Total variable Cost</w:t>
            </w:r>
          </w:p>
        </w:tc>
        <w:tc>
          <w:tcPr>
            <w:tcW w:w="900" w:type="dxa"/>
            <w:vAlign w:val="center"/>
          </w:tcPr>
          <w:p w:rsidR="00A022A3" w:rsidRPr="00A022A3" w:rsidRDefault="00A022A3" w:rsidP="00A022A3">
            <w:pPr>
              <w:spacing w:line="276" w:lineRule="auto"/>
              <w:rPr>
                <w:b/>
                <w:szCs w:val="24"/>
              </w:rPr>
            </w:pPr>
            <w:r w:rsidRPr="00A022A3">
              <w:rPr>
                <w:b/>
                <w:szCs w:val="24"/>
              </w:rPr>
              <w:t>Total Fixed Cost</w:t>
            </w:r>
          </w:p>
        </w:tc>
        <w:tc>
          <w:tcPr>
            <w:tcW w:w="900" w:type="dxa"/>
            <w:vAlign w:val="center"/>
          </w:tcPr>
          <w:p w:rsidR="00A022A3" w:rsidRPr="00A022A3" w:rsidRDefault="00A022A3" w:rsidP="00A022A3">
            <w:pPr>
              <w:spacing w:line="276" w:lineRule="auto"/>
              <w:rPr>
                <w:b/>
                <w:szCs w:val="24"/>
              </w:rPr>
            </w:pPr>
            <w:r w:rsidRPr="00A022A3">
              <w:rPr>
                <w:b/>
                <w:szCs w:val="24"/>
              </w:rPr>
              <w:t>Others</w:t>
            </w:r>
          </w:p>
        </w:tc>
        <w:tc>
          <w:tcPr>
            <w:tcW w:w="1620" w:type="dxa"/>
            <w:vAlign w:val="center"/>
          </w:tcPr>
          <w:p w:rsidR="00A022A3" w:rsidRPr="00A022A3" w:rsidRDefault="00A022A3" w:rsidP="00A022A3">
            <w:pPr>
              <w:spacing w:line="276" w:lineRule="auto"/>
              <w:rPr>
                <w:b/>
                <w:szCs w:val="24"/>
              </w:rPr>
            </w:pPr>
            <w:r w:rsidRPr="00A022A3">
              <w:rPr>
                <w:b/>
                <w:szCs w:val="24"/>
              </w:rPr>
              <w:t>Total cost i/c supplementary bills (5+6+7)</w:t>
            </w:r>
          </w:p>
        </w:tc>
        <w:tc>
          <w:tcPr>
            <w:tcW w:w="1474" w:type="dxa"/>
            <w:vAlign w:val="center"/>
          </w:tcPr>
          <w:p w:rsidR="00A022A3" w:rsidRPr="00A022A3" w:rsidRDefault="00A022A3" w:rsidP="00A022A3">
            <w:pPr>
              <w:spacing w:line="276" w:lineRule="auto"/>
              <w:rPr>
                <w:b/>
                <w:szCs w:val="24"/>
              </w:rPr>
            </w:pPr>
            <w:r w:rsidRPr="00A022A3">
              <w:rPr>
                <w:b/>
                <w:szCs w:val="24"/>
              </w:rPr>
              <w:t>Unit Cost (Rs. / KWH)</w:t>
            </w:r>
          </w:p>
        </w:tc>
      </w:tr>
      <w:tr w:rsidR="00A022A3" w:rsidRPr="00A022A3" w:rsidTr="007D69BD">
        <w:tc>
          <w:tcPr>
            <w:tcW w:w="540" w:type="dxa"/>
          </w:tcPr>
          <w:p w:rsidR="00A022A3" w:rsidRPr="00A022A3" w:rsidRDefault="00A022A3" w:rsidP="00A022A3">
            <w:pPr>
              <w:spacing w:line="276" w:lineRule="auto"/>
              <w:rPr>
                <w:b/>
                <w:szCs w:val="24"/>
              </w:rPr>
            </w:pPr>
            <w:r w:rsidRPr="00A022A3">
              <w:rPr>
                <w:b/>
                <w:szCs w:val="24"/>
              </w:rPr>
              <w:t>1</w:t>
            </w:r>
          </w:p>
        </w:tc>
        <w:tc>
          <w:tcPr>
            <w:tcW w:w="1710" w:type="dxa"/>
          </w:tcPr>
          <w:p w:rsidR="00A022A3" w:rsidRPr="00A022A3" w:rsidRDefault="00A022A3" w:rsidP="00A022A3">
            <w:pPr>
              <w:spacing w:line="276" w:lineRule="auto"/>
              <w:rPr>
                <w:b/>
                <w:szCs w:val="24"/>
              </w:rPr>
            </w:pPr>
            <w:r w:rsidRPr="00A022A3">
              <w:rPr>
                <w:b/>
                <w:szCs w:val="24"/>
              </w:rPr>
              <w:t>2</w:t>
            </w:r>
          </w:p>
        </w:tc>
        <w:tc>
          <w:tcPr>
            <w:tcW w:w="1080" w:type="dxa"/>
          </w:tcPr>
          <w:p w:rsidR="00A022A3" w:rsidRPr="00A022A3" w:rsidRDefault="00A022A3" w:rsidP="00A022A3">
            <w:pPr>
              <w:spacing w:line="276" w:lineRule="auto"/>
              <w:rPr>
                <w:b/>
                <w:szCs w:val="24"/>
              </w:rPr>
            </w:pPr>
            <w:r w:rsidRPr="00A022A3">
              <w:rPr>
                <w:b/>
                <w:szCs w:val="24"/>
              </w:rPr>
              <w:t>3</w:t>
            </w:r>
          </w:p>
        </w:tc>
        <w:tc>
          <w:tcPr>
            <w:tcW w:w="1080" w:type="dxa"/>
          </w:tcPr>
          <w:p w:rsidR="00A022A3" w:rsidRPr="00A022A3" w:rsidRDefault="00A022A3" w:rsidP="00A022A3">
            <w:pPr>
              <w:spacing w:line="276" w:lineRule="auto"/>
              <w:rPr>
                <w:b/>
                <w:szCs w:val="24"/>
              </w:rPr>
            </w:pPr>
            <w:r w:rsidRPr="00A022A3">
              <w:rPr>
                <w:b/>
                <w:szCs w:val="24"/>
              </w:rPr>
              <w:t>4</w:t>
            </w:r>
          </w:p>
        </w:tc>
        <w:tc>
          <w:tcPr>
            <w:tcW w:w="900" w:type="dxa"/>
          </w:tcPr>
          <w:p w:rsidR="00A022A3" w:rsidRPr="00A022A3" w:rsidRDefault="00A022A3" w:rsidP="00A022A3">
            <w:pPr>
              <w:spacing w:line="276" w:lineRule="auto"/>
              <w:rPr>
                <w:b/>
                <w:szCs w:val="24"/>
              </w:rPr>
            </w:pPr>
            <w:r w:rsidRPr="00A022A3">
              <w:rPr>
                <w:b/>
                <w:szCs w:val="24"/>
              </w:rPr>
              <w:t>5</w:t>
            </w:r>
          </w:p>
        </w:tc>
        <w:tc>
          <w:tcPr>
            <w:tcW w:w="900" w:type="dxa"/>
          </w:tcPr>
          <w:p w:rsidR="00A022A3" w:rsidRPr="00A022A3" w:rsidRDefault="00A022A3" w:rsidP="00A022A3">
            <w:pPr>
              <w:spacing w:line="276" w:lineRule="auto"/>
              <w:rPr>
                <w:b/>
                <w:szCs w:val="24"/>
              </w:rPr>
            </w:pPr>
            <w:r w:rsidRPr="00A022A3">
              <w:rPr>
                <w:b/>
                <w:szCs w:val="24"/>
              </w:rPr>
              <w:t>6</w:t>
            </w:r>
          </w:p>
        </w:tc>
        <w:tc>
          <w:tcPr>
            <w:tcW w:w="900" w:type="dxa"/>
          </w:tcPr>
          <w:p w:rsidR="00A022A3" w:rsidRPr="00A022A3" w:rsidRDefault="00A022A3" w:rsidP="00A022A3">
            <w:pPr>
              <w:spacing w:line="276" w:lineRule="auto"/>
              <w:rPr>
                <w:b/>
                <w:szCs w:val="24"/>
              </w:rPr>
            </w:pPr>
            <w:r w:rsidRPr="00A022A3">
              <w:rPr>
                <w:b/>
                <w:szCs w:val="24"/>
              </w:rPr>
              <w:t>7</w:t>
            </w:r>
          </w:p>
        </w:tc>
        <w:tc>
          <w:tcPr>
            <w:tcW w:w="1620" w:type="dxa"/>
          </w:tcPr>
          <w:p w:rsidR="00A022A3" w:rsidRPr="00A022A3" w:rsidRDefault="00A022A3" w:rsidP="00A022A3">
            <w:pPr>
              <w:spacing w:line="276" w:lineRule="auto"/>
              <w:rPr>
                <w:b/>
                <w:szCs w:val="24"/>
              </w:rPr>
            </w:pPr>
            <w:r w:rsidRPr="00A022A3">
              <w:rPr>
                <w:b/>
                <w:szCs w:val="24"/>
              </w:rPr>
              <w:t>8</w:t>
            </w:r>
          </w:p>
        </w:tc>
        <w:tc>
          <w:tcPr>
            <w:tcW w:w="1474" w:type="dxa"/>
          </w:tcPr>
          <w:p w:rsidR="00A022A3" w:rsidRPr="00A022A3" w:rsidRDefault="00A022A3" w:rsidP="00A022A3">
            <w:pPr>
              <w:spacing w:line="276" w:lineRule="auto"/>
              <w:rPr>
                <w:b/>
                <w:szCs w:val="24"/>
              </w:rPr>
            </w:pPr>
            <w:r w:rsidRPr="00A022A3">
              <w:rPr>
                <w:b/>
                <w:szCs w:val="24"/>
              </w:rPr>
              <w:t>9</w:t>
            </w:r>
          </w:p>
        </w:tc>
      </w:tr>
      <w:tr w:rsidR="00A022A3" w:rsidRPr="00A022A3" w:rsidTr="007D69BD">
        <w:tc>
          <w:tcPr>
            <w:tcW w:w="540" w:type="dxa"/>
          </w:tcPr>
          <w:p w:rsidR="00A022A3" w:rsidRPr="00A022A3" w:rsidRDefault="00A022A3" w:rsidP="00A022A3">
            <w:pPr>
              <w:spacing w:line="276" w:lineRule="auto"/>
              <w:rPr>
                <w:b/>
                <w:szCs w:val="24"/>
              </w:rPr>
            </w:pPr>
            <w:r w:rsidRPr="00A022A3">
              <w:rPr>
                <w:b/>
                <w:szCs w:val="24"/>
              </w:rPr>
              <w:t>1</w:t>
            </w:r>
          </w:p>
        </w:tc>
        <w:tc>
          <w:tcPr>
            <w:tcW w:w="1710" w:type="dxa"/>
          </w:tcPr>
          <w:p w:rsidR="00A022A3" w:rsidRPr="00A022A3" w:rsidRDefault="00A022A3" w:rsidP="00A022A3">
            <w:pPr>
              <w:spacing w:line="276" w:lineRule="auto"/>
              <w:rPr>
                <w:b/>
                <w:szCs w:val="24"/>
              </w:rPr>
            </w:pPr>
            <w:r w:rsidRPr="00A022A3">
              <w:rPr>
                <w:b/>
                <w:szCs w:val="24"/>
              </w:rPr>
              <w:t>NTPC</w:t>
            </w:r>
          </w:p>
        </w:tc>
        <w:tc>
          <w:tcPr>
            <w:tcW w:w="1080" w:type="dxa"/>
          </w:tcPr>
          <w:p w:rsidR="00A022A3" w:rsidRPr="00A022A3" w:rsidRDefault="00A022A3" w:rsidP="00A022A3">
            <w:pPr>
              <w:spacing w:line="276" w:lineRule="auto"/>
              <w:rPr>
                <w:b/>
                <w:szCs w:val="24"/>
              </w:rPr>
            </w:pPr>
          </w:p>
        </w:tc>
        <w:tc>
          <w:tcPr>
            <w:tcW w:w="1080" w:type="dxa"/>
          </w:tcPr>
          <w:p w:rsidR="00A022A3" w:rsidRPr="00A022A3" w:rsidRDefault="00A022A3" w:rsidP="00A022A3">
            <w:pPr>
              <w:spacing w:line="276" w:lineRule="auto"/>
              <w:rPr>
                <w:b/>
                <w:szCs w:val="24"/>
              </w:rPr>
            </w:pPr>
          </w:p>
        </w:tc>
        <w:tc>
          <w:tcPr>
            <w:tcW w:w="900" w:type="dxa"/>
          </w:tcPr>
          <w:p w:rsidR="00A022A3" w:rsidRPr="00A022A3" w:rsidRDefault="00A022A3" w:rsidP="00A022A3">
            <w:pPr>
              <w:spacing w:line="276" w:lineRule="auto"/>
              <w:rPr>
                <w:b/>
                <w:szCs w:val="24"/>
              </w:rPr>
            </w:pPr>
          </w:p>
        </w:tc>
        <w:tc>
          <w:tcPr>
            <w:tcW w:w="900" w:type="dxa"/>
          </w:tcPr>
          <w:p w:rsidR="00A022A3" w:rsidRPr="00A022A3" w:rsidRDefault="00A022A3" w:rsidP="00A022A3">
            <w:pPr>
              <w:spacing w:line="276" w:lineRule="auto"/>
              <w:rPr>
                <w:b/>
                <w:szCs w:val="24"/>
              </w:rPr>
            </w:pPr>
          </w:p>
        </w:tc>
        <w:tc>
          <w:tcPr>
            <w:tcW w:w="900" w:type="dxa"/>
          </w:tcPr>
          <w:p w:rsidR="00A022A3" w:rsidRPr="00A022A3" w:rsidRDefault="00A022A3" w:rsidP="00A022A3">
            <w:pPr>
              <w:spacing w:line="276" w:lineRule="auto"/>
              <w:rPr>
                <w:b/>
                <w:szCs w:val="24"/>
              </w:rPr>
            </w:pPr>
          </w:p>
        </w:tc>
        <w:tc>
          <w:tcPr>
            <w:tcW w:w="1620" w:type="dxa"/>
          </w:tcPr>
          <w:p w:rsidR="00A022A3" w:rsidRPr="00A022A3" w:rsidRDefault="00A022A3" w:rsidP="00A022A3">
            <w:pPr>
              <w:spacing w:line="276" w:lineRule="auto"/>
              <w:rPr>
                <w:b/>
                <w:szCs w:val="24"/>
              </w:rPr>
            </w:pPr>
          </w:p>
        </w:tc>
        <w:tc>
          <w:tcPr>
            <w:tcW w:w="1474" w:type="dxa"/>
          </w:tcPr>
          <w:p w:rsidR="00A022A3" w:rsidRPr="00A022A3" w:rsidRDefault="00A022A3" w:rsidP="00A022A3">
            <w:pPr>
              <w:spacing w:line="276" w:lineRule="auto"/>
              <w:rPr>
                <w:b/>
                <w:szCs w:val="24"/>
              </w:rPr>
            </w:pPr>
          </w:p>
        </w:tc>
      </w:tr>
      <w:tr w:rsidR="00A022A3" w:rsidRPr="00A022A3" w:rsidTr="007D69BD">
        <w:tc>
          <w:tcPr>
            <w:tcW w:w="540" w:type="dxa"/>
          </w:tcPr>
          <w:p w:rsidR="00A022A3" w:rsidRPr="00A022A3" w:rsidRDefault="00A022A3" w:rsidP="00A022A3">
            <w:pPr>
              <w:spacing w:line="276" w:lineRule="auto"/>
              <w:rPr>
                <w:b/>
                <w:szCs w:val="24"/>
              </w:rPr>
            </w:pPr>
          </w:p>
        </w:tc>
        <w:tc>
          <w:tcPr>
            <w:tcW w:w="1710" w:type="dxa"/>
          </w:tcPr>
          <w:p w:rsidR="00A022A3" w:rsidRPr="00A022A3" w:rsidRDefault="00A022A3" w:rsidP="00A022A3">
            <w:pPr>
              <w:spacing w:line="276" w:lineRule="auto"/>
              <w:rPr>
                <w:b/>
                <w:szCs w:val="24"/>
              </w:rPr>
            </w:pPr>
            <w:r w:rsidRPr="00A022A3">
              <w:rPr>
                <w:b/>
                <w:szCs w:val="24"/>
              </w:rPr>
              <w:t>a)FSTPP</w:t>
            </w:r>
          </w:p>
        </w:tc>
        <w:tc>
          <w:tcPr>
            <w:tcW w:w="1080" w:type="dxa"/>
          </w:tcPr>
          <w:p w:rsidR="00A022A3" w:rsidRPr="00A022A3" w:rsidRDefault="00A022A3" w:rsidP="00A022A3">
            <w:pPr>
              <w:spacing w:line="276" w:lineRule="auto"/>
              <w:rPr>
                <w:b/>
                <w:szCs w:val="24"/>
              </w:rPr>
            </w:pPr>
            <w:r w:rsidRPr="00A022A3">
              <w:rPr>
                <w:b/>
                <w:szCs w:val="24"/>
              </w:rPr>
              <w:t>185.00</w:t>
            </w:r>
          </w:p>
        </w:tc>
        <w:tc>
          <w:tcPr>
            <w:tcW w:w="1080" w:type="dxa"/>
          </w:tcPr>
          <w:p w:rsidR="00A022A3" w:rsidRPr="00A022A3" w:rsidRDefault="00A022A3" w:rsidP="00A022A3">
            <w:pPr>
              <w:spacing w:line="276" w:lineRule="auto"/>
              <w:rPr>
                <w:b/>
                <w:szCs w:val="24"/>
              </w:rPr>
            </w:pPr>
            <w:r w:rsidRPr="00A022A3">
              <w:rPr>
                <w:b/>
                <w:szCs w:val="24"/>
              </w:rPr>
              <w:t>3.19</w:t>
            </w:r>
          </w:p>
        </w:tc>
        <w:tc>
          <w:tcPr>
            <w:tcW w:w="900" w:type="dxa"/>
          </w:tcPr>
          <w:p w:rsidR="00A022A3" w:rsidRPr="00A022A3" w:rsidRDefault="00A022A3" w:rsidP="00A022A3">
            <w:pPr>
              <w:spacing w:line="276" w:lineRule="auto"/>
              <w:rPr>
                <w:b/>
                <w:szCs w:val="24"/>
              </w:rPr>
            </w:pPr>
            <w:r w:rsidRPr="00A022A3">
              <w:rPr>
                <w:b/>
                <w:szCs w:val="24"/>
              </w:rPr>
              <w:t>59.07</w:t>
            </w:r>
          </w:p>
        </w:tc>
        <w:tc>
          <w:tcPr>
            <w:tcW w:w="900" w:type="dxa"/>
          </w:tcPr>
          <w:p w:rsidR="00A022A3" w:rsidRPr="00A022A3" w:rsidRDefault="00A022A3" w:rsidP="00A022A3">
            <w:pPr>
              <w:spacing w:line="276" w:lineRule="auto"/>
              <w:rPr>
                <w:b/>
                <w:szCs w:val="24"/>
              </w:rPr>
            </w:pPr>
            <w:r w:rsidRPr="00A022A3">
              <w:rPr>
                <w:b/>
                <w:szCs w:val="24"/>
              </w:rPr>
              <w:t>12.59</w:t>
            </w:r>
          </w:p>
        </w:tc>
        <w:tc>
          <w:tcPr>
            <w:tcW w:w="900" w:type="dxa"/>
          </w:tcPr>
          <w:p w:rsidR="00A022A3" w:rsidRPr="00A022A3" w:rsidRDefault="00A022A3" w:rsidP="00A022A3">
            <w:pPr>
              <w:spacing w:line="276" w:lineRule="auto"/>
              <w:rPr>
                <w:b/>
                <w:szCs w:val="24"/>
              </w:rPr>
            </w:pPr>
          </w:p>
        </w:tc>
        <w:tc>
          <w:tcPr>
            <w:tcW w:w="1620" w:type="dxa"/>
          </w:tcPr>
          <w:p w:rsidR="00A022A3" w:rsidRPr="00A022A3" w:rsidRDefault="00A022A3" w:rsidP="00A022A3">
            <w:pPr>
              <w:spacing w:line="276" w:lineRule="auto"/>
              <w:rPr>
                <w:b/>
                <w:szCs w:val="24"/>
              </w:rPr>
            </w:pPr>
            <w:r w:rsidRPr="00A022A3">
              <w:rPr>
                <w:b/>
                <w:szCs w:val="24"/>
              </w:rPr>
              <w:t>71.66</w:t>
            </w:r>
          </w:p>
        </w:tc>
        <w:tc>
          <w:tcPr>
            <w:tcW w:w="1474" w:type="dxa"/>
          </w:tcPr>
          <w:p w:rsidR="00A022A3" w:rsidRPr="00A022A3" w:rsidRDefault="00A022A3" w:rsidP="00A022A3">
            <w:pPr>
              <w:spacing w:line="276" w:lineRule="auto"/>
              <w:rPr>
                <w:b/>
                <w:szCs w:val="24"/>
              </w:rPr>
            </w:pPr>
            <w:r w:rsidRPr="00A022A3">
              <w:rPr>
                <w:b/>
                <w:szCs w:val="24"/>
              </w:rPr>
              <w:t>3.87</w:t>
            </w:r>
          </w:p>
        </w:tc>
      </w:tr>
      <w:tr w:rsidR="00A022A3" w:rsidRPr="00A022A3" w:rsidTr="007D69BD">
        <w:tc>
          <w:tcPr>
            <w:tcW w:w="540" w:type="dxa"/>
          </w:tcPr>
          <w:p w:rsidR="00A022A3" w:rsidRPr="00A022A3" w:rsidRDefault="00A022A3" w:rsidP="00A022A3">
            <w:pPr>
              <w:spacing w:line="276" w:lineRule="auto"/>
              <w:rPr>
                <w:b/>
                <w:szCs w:val="24"/>
              </w:rPr>
            </w:pPr>
          </w:p>
        </w:tc>
        <w:tc>
          <w:tcPr>
            <w:tcW w:w="1710" w:type="dxa"/>
          </w:tcPr>
          <w:p w:rsidR="00A022A3" w:rsidRPr="00A022A3" w:rsidRDefault="00A022A3" w:rsidP="00A022A3">
            <w:pPr>
              <w:spacing w:line="276" w:lineRule="auto"/>
              <w:rPr>
                <w:b/>
                <w:szCs w:val="24"/>
              </w:rPr>
            </w:pPr>
            <w:r w:rsidRPr="00A022A3">
              <w:rPr>
                <w:b/>
                <w:szCs w:val="24"/>
              </w:rPr>
              <w:t>b)KHSTPP-I</w:t>
            </w:r>
          </w:p>
        </w:tc>
        <w:tc>
          <w:tcPr>
            <w:tcW w:w="1080" w:type="dxa"/>
          </w:tcPr>
          <w:p w:rsidR="00A022A3" w:rsidRPr="00A022A3" w:rsidRDefault="00A022A3" w:rsidP="00A022A3">
            <w:pPr>
              <w:spacing w:line="276" w:lineRule="auto"/>
              <w:rPr>
                <w:b/>
                <w:szCs w:val="24"/>
              </w:rPr>
            </w:pPr>
            <w:r w:rsidRPr="00A022A3">
              <w:rPr>
                <w:b/>
                <w:szCs w:val="24"/>
              </w:rPr>
              <w:t>78.00</w:t>
            </w:r>
          </w:p>
        </w:tc>
        <w:tc>
          <w:tcPr>
            <w:tcW w:w="1080" w:type="dxa"/>
          </w:tcPr>
          <w:p w:rsidR="00A022A3" w:rsidRPr="00A022A3" w:rsidRDefault="00A022A3" w:rsidP="00A022A3">
            <w:pPr>
              <w:spacing w:line="276" w:lineRule="auto"/>
              <w:rPr>
                <w:b/>
                <w:szCs w:val="24"/>
              </w:rPr>
            </w:pPr>
            <w:r w:rsidRPr="00A022A3">
              <w:rPr>
                <w:b/>
                <w:szCs w:val="24"/>
              </w:rPr>
              <w:t>2.51</w:t>
            </w:r>
          </w:p>
        </w:tc>
        <w:tc>
          <w:tcPr>
            <w:tcW w:w="900" w:type="dxa"/>
          </w:tcPr>
          <w:p w:rsidR="00A022A3" w:rsidRPr="00A022A3" w:rsidRDefault="00A022A3" w:rsidP="00A022A3">
            <w:pPr>
              <w:spacing w:line="276" w:lineRule="auto"/>
              <w:rPr>
                <w:b/>
                <w:szCs w:val="24"/>
              </w:rPr>
            </w:pPr>
            <w:r w:rsidRPr="00A022A3">
              <w:rPr>
                <w:b/>
                <w:szCs w:val="24"/>
              </w:rPr>
              <w:t>19.60</w:t>
            </w:r>
          </w:p>
        </w:tc>
        <w:tc>
          <w:tcPr>
            <w:tcW w:w="900" w:type="dxa"/>
          </w:tcPr>
          <w:p w:rsidR="00A022A3" w:rsidRPr="00A022A3" w:rsidRDefault="00A022A3" w:rsidP="00A022A3">
            <w:pPr>
              <w:spacing w:line="276" w:lineRule="auto"/>
              <w:rPr>
                <w:b/>
                <w:szCs w:val="24"/>
              </w:rPr>
            </w:pPr>
            <w:r w:rsidRPr="00A022A3">
              <w:rPr>
                <w:b/>
                <w:szCs w:val="24"/>
              </w:rPr>
              <w:t>8.33</w:t>
            </w:r>
          </w:p>
        </w:tc>
        <w:tc>
          <w:tcPr>
            <w:tcW w:w="900" w:type="dxa"/>
          </w:tcPr>
          <w:p w:rsidR="00A022A3" w:rsidRPr="00A022A3" w:rsidRDefault="00A022A3" w:rsidP="00A022A3">
            <w:pPr>
              <w:spacing w:line="276" w:lineRule="auto"/>
              <w:rPr>
                <w:b/>
                <w:szCs w:val="24"/>
              </w:rPr>
            </w:pPr>
          </w:p>
        </w:tc>
        <w:tc>
          <w:tcPr>
            <w:tcW w:w="1620" w:type="dxa"/>
          </w:tcPr>
          <w:p w:rsidR="00A022A3" w:rsidRPr="00A022A3" w:rsidRDefault="00A022A3" w:rsidP="00A022A3">
            <w:pPr>
              <w:spacing w:line="276" w:lineRule="auto"/>
              <w:rPr>
                <w:b/>
                <w:szCs w:val="24"/>
              </w:rPr>
            </w:pPr>
            <w:r w:rsidRPr="00A022A3">
              <w:rPr>
                <w:b/>
                <w:szCs w:val="24"/>
              </w:rPr>
              <w:t>27.93</w:t>
            </w:r>
          </w:p>
        </w:tc>
        <w:tc>
          <w:tcPr>
            <w:tcW w:w="1474" w:type="dxa"/>
          </w:tcPr>
          <w:p w:rsidR="00A022A3" w:rsidRPr="00A022A3" w:rsidRDefault="00A022A3" w:rsidP="00A022A3">
            <w:pPr>
              <w:spacing w:line="276" w:lineRule="auto"/>
              <w:rPr>
                <w:b/>
                <w:szCs w:val="24"/>
              </w:rPr>
            </w:pPr>
            <w:r w:rsidRPr="00A022A3">
              <w:rPr>
                <w:b/>
                <w:szCs w:val="24"/>
              </w:rPr>
              <w:t>3.58</w:t>
            </w:r>
          </w:p>
        </w:tc>
      </w:tr>
      <w:tr w:rsidR="00A022A3" w:rsidRPr="00A022A3" w:rsidTr="007D69BD">
        <w:tc>
          <w:tcPr>
            <w:tcW w:w="540" w:type="dxa"/>
          </w:tcPr>
          <w:p w:rsidR="00A022A3" w:rsidRPr="00A022A3" w:rsidRDefault="00A022A3" w:rsidP="00A022A3">
            <w:pPr>
              <w:spacing w:line="276" w:lineRule="auto"/>
              <w:rPr>
                <w:b/>
                <w:szCs w:val="24"/>
              </w:rPr>
            </w:pPr>
          </w:p>
        </w:tc>
        <w:tc>
          <w:tcPr>
            <w:tcW w:w="1710" w:type="dxa"/>
          </w:tcPr>
          <w:p w:rsidR="00A022A3" w:rsidRPr="00A022A3" w:rsidRDefault="00A022A3" w:rsidP="00A022A3">
            <w:pPr>
              <w:spacing w:line="276" w:lineRule="auto"/>
              <w:rPr>
                <w:b/>
                <w:szCs w:val="24"/>
              </w:rPr>
            </w:pPr>
            <w:r w:rsidRPr="00A022A3">
              <w:rPr>
                <w:b/>
                <w:szCs w:val="24"/>
              </w:rPr>
              <w:t>c)KHSTPP-II</w:t>
            </w:r>
          </w:p>
        </w:tc>
        <w:tc>
          <w:tcPr>
            <w:tcW w:w="1080" w:type="dxa"/>
          </w:tcPr>
          <w:p w:rsidR="00A022A3" w:rsidRPr="00A022A3" w:rsidRDefault="00A022A3" w:rsidP="00A022A3">
            <w:pPr>
              <w:spacing w:line="276" w:lineRule="auto"/>
              <w:rPr>
                <w:b/>
                <w:szCs w:val="24"/>
              </w:rPr>
            </w:pPr>
            <w:r w:rsidRPr="00A022A3">
              <w:rPr>
                <w:b/>
                <w:szCs w:val="24"/>
              </w:rPr>
              <w:t>28.00</w:t>
            </w:r>
          </w:p>
        </w:tc>
        <w:tc>
          <w:tcPr>
            <w:tcW w:w="1080" w:type="dxa"/>
          </w:tcPr>
          <w:p w:rsidR="00A022A3" w:rsidRPr="00A022A3" w:rsidRDefault="00A022A3" w:rsidP="00A022A3">
            <w:pPr>
              <w:spacing w:line="276" w:lineRule="auto"/>
              <w:rPr>
                <w:b/>
                <w:szCs w:val="24"/>
              </w:rPr>
            </w:pPr>
            <w:r w:rsidRPr="00A022A3">
              <w:rPr>
                <w:b/>
                <w:szCs w:val="24"/>
              </w:rPr>
              <w:t>2.37</w:t>
            </w:r>
          </w:p>
        </w:tc>
        <w:tc>
          <w:tcPr>
            <w:tcW w:w="900" w:type="dxa"/>
          </w:tcPr>
          <w:p w:rsidR="00A022A3" w:rsidRPr="00A022A3" w:rsidRDefault="00A022A3" w:rsidP="00A022A3">
            <w:pPr>
              <w:spacing w:line="276" w:lineRule="auto"/>
              <w:rPr>
                <w:b/>
                <w:szCs w:val="24"/>
              </w:rPr>
            </w:pPr>
            <w:r w:rsidRPr="00A022A3">
              <w:rPr>
                <w:b/>
                <w:szCs w:val="24"/>
              </w:rPr>
              <w:t>6.64</w:t>
            </w:r>
          </w:p>
        </w:tc>
        <w:tc>
          <w:tcPr>
            <w:tcW w:w="900" w:type="dxa"/>
          </w:tcPr>
          <w:p w:rsidR="00A022A3" w:rsidRPr="00A022A3" w:rsidRDefault="00A022A3" w:rsidP="00A022A3">
            <w:pPr>
              <w:spacing w:line="276" w:lineRule="auto"/>
              <w:rPr>
                <w:b/>
                <w:szCs w:val="24"/>
              </w:rPr>
            </w:pPr>
            <w:r w:rsidRPr="00A022A3">
              <w:rPr>
                <w:b/>
                <w:szCs w:val="24"/>
              </w:rPr>
              <w:t>3.33</w:t>
            </w:r>
          </w:p>
        </w:tc>
        <w:tc>
          <w:tcPr>
            <w:tcW w:w="900" w:type="dxa"/>
          </w:tcPr>
          <w:p w:rsidR="00A022A3" w:rsidRPr="00A022A3" w:rsidRDefault="00A022A3" w:rsidP="00A022A3">
            <w:pPr>
              <w:spacing w:line="276" w:lineRule="auto"/>
              <w:rPr>
                <w:b/>
                <w:szCs w:val="24"/>
              </w:rPr>
            </w:pPr>
          </w:p>
        </w:tc>
        <w:tc>
          <w:tcPr>
            <w:tcW w:w="1620" w:type="dxa"/>
          </w:tcPr>
          <w:p w:rsidR="00A022A3" w:rsidRPr="00A022A3" w:rsidRDefault="00A022A3" w:rsidP="00A022A3">
            <w:pPr>
              <w:spacing w:line="276" w:lineRule="auto"/>
              <w:rPr>
                <w:b/>
                <w:szCs w:val="24"/>
              </w:rPr>
            </w:pPr>
            <w:r w:rsidRPr="00A022A3">
              <w:rPr>
                <w:b/>
                <w:szCs w:val="24"/>
              </w:rPr>
              <w:t>9.97</w:t>
            </w:r>
          </w:p>
        </w:tc>
        <w:tc>
          <w:tcPr>
            <w:tcW w:w="1474" w:type="dxa"/>
          </w:tcPr>
          <w:p w:rsidR="00A022A3" w:rsidRPr="00A022A3" w:rsidRDefault="00A022A3" w:rsidP="00A022A3">
            <w:pPr>
              <w:spacing w:line="276" w:lineRule="auto"/>
              <w:rPr>
                <w:b/>
                <w:szCs w:val="24"/>
              </w:rPr>
            </w:pPr>
            <w:r w:rsidRPr="00A022A3">
              <w:rPr>
                <w:b/>
                <w:szCs w:val="24"/>
              </w:rPr>
              <w:t>3.56</w:t>
            </w:r>
          </w:p>
        </w:tc>
      </w:tr>
      <w:tr w:rsidR="00A022A3" w:rsidRPr="00A022A3" w:rsidTr="007D69BD">
        <w:tc>
          <w:tcPr>
            <w:tcW w:w="540" w:type="dxa"/>
          </w:tcPr>
          <w:p w:rsidR="00A022A3" w:rsidRPr="00A022A3" w:rsidRDefault="00A022A3" w:rsidP="00A022A3">
            <w:pPr>
              <w:spacing w:line="276" w:lineRule="auto"/>
              <w:rPr>
                <w:b/>
                <w:szCs w:val="24"/>
              </w:rPr>
            </w:pPr>
          </w:p>
        </w:tc>
        <w:tc>
          <w:tcPr>
            <w:tcW w:w="1710" w:type="dxa"/>
          </w:tcPr>
          <w:p w:rsidR="00A022A3" w:rsidRPr="00A022A3" w:rsidRDefault="00A022A3" w:rsidP="00A022A3">
            <w:pPr>
              <w:spacing w:line="276" w:lineRule="auto"/>
              <w:rPr>
                <w:b/>
                <w:szCs w:val="24"/>
              </w:rPr>
            </w:pPr>
            <w:r w:rsidRPr="00A022A3">
              <w:rPr>
                <w:b/>
                <w:szCs w:val="24"/>
              </w:rPr>
              <w:t>d)TSTPP</w:t>
            </w:r>
          </w:p>
        </w:tc>
        <w:tc>
          <w:tcPr>
            <w:tcW w:w="1080" w:type="dxa"/>
          </w:tcPr>
          <w:p w:rsidR="00A022A3" w:rsidRPr="00A022A3" w:rsidRDefault="00A022A3" w:rsidP="00A022A3">
            <w:pPr>
              <w:spacing w:line="276" w:lineRule="auto"/>
              <w:rPr>
                <w:b/>
                <w:szCs w:val="24"/>
              </w:rPr>
            </w:pPr>
            <w:r w:rsidRPr="00A022A3">
              <w:rPr>
                <w:b/>
                <w:szCs w:val="24"/>
              </w:rPr>
              <w:t>170.00</w:t>
            </w:r>
          </w:p>
        </w:tc>
        <w:tc>
          <w:tcPr>
            <w:tcW w:w="1080" w:type="dxa"/>
          </w:tcPr>
          <w:p w:rsidR="00A022A3" w:rsidRPr="00A022A3" w:rsidRDefault="00A022A3" w:rsidP="00A022A3">
            <w:pPr>
              <w:spacing w:line="276" w:lineRule="auto"/>
              <w:rPr>
                <w:b/>
                <w:szCs w:val="24"/>
              </w:rPr>
            </w:pPr>
            <w:r w:rsidRPr="00A022A3">
              <w:rPr>
                <w:b/>
                <w:szCs w:val="24"/>
              </w:rPr>
              <w:t>2.15</w:t>
            </w:r>
          </w:p>
        </w:tc>
        <w:tc>
          <w:tcPr>
            <w:tcW w:w="900" w:type="dxa"/>
          </w:tcPr>
          <w:p w:rsidR="00A022A3" w:rsidRPr="00A022A3" w:rsidRDefault="00A022A3" w:rsidP="00A022A3">
            <w:pPr>
              <w:spacing w:line="276" w:lineRule="auto"/>
              <w:rPr>
                <w:b/>
                <w:szCs w:val="24"/>
              </w:rPr>
            </w:pPr>
            <w:r w:rsidRPr="00A022A3">
              <w:rPr>
                <w:b/>
                <w:szCs w:val="24"/>
              </w:rPr>
              <w:t>36.54</w:t>
            </w:r>
          </w:p>
        </w:tc>
        <w:tc>
          <w:tcPr>
            <w:tcW w:w="900" w:type="dxa"/>
          </w:tcPr>
          <w:p w:rsidR="00A022A3" w:rsidRPr="00A022A3" w:rsidRDefault="00A022A3" w:rsidP="00A022A3">
            <w:pPr>
              <w:spacing w:line="276" w:lineRule="auto"/>
              <w:rPr>
                <w:b/>
                <w:szCs w:val="24"/>
              </w:rPr>
            </w:pPr>
            <w:r w:rsidRPr="00A022A3">
              <w:rPr>
                <w:b/>
                <w:szCs w:val="24"/>
              </w:rPr>
              <w:t>8.86</w:t>
            </w:r>
          </w:p>
        </w:tc>
        <w:tc>
          <w:tcPr>
            <w:tcW w:w="900" w:type="dxa"/>
          </w:tcPr>
          <w:p w:rsidR="00A022A3" w:rsidRPr="00A022A3" w:rsidRDefault="00A022A3" w:rsidP="00A022A3">
            <w:pPr>
              <w:spacing w:line="276" w:lineRule="auto"/>
              <w:rPr>
                <w:b/>
                <w:szCs w:val="24"/>
              </w:rPr>
            </w:pPr>
          </w:p>
        </w:tc>
        <w:tc>
          <w:tcPr>
            <w:tcW w:w="1620" w:type="dxa"/>
          </w:tcPr>
          <w:p w:rsidR="00A022A3" w:rsidRPr="00A022A3" w:rsidRDefault="00A022A3" w:rsidP="00A022A3">
            <w:pPr>
              <w:spacing w:line="276" w:lineRule="auto"/>
              <w:rPr>
                <w:b/>
                <w:szCs w:val="24"/>
              </w:rPr>
            </w:pPr>
            <w:r w:rsidRPr="00A022A3">
              <w:rPr>
                <w:b/>
                <w:szCs w:val="24"/>
              </w:rPr>
              <w:t>45.40</w:t>
            </w:r>
          </w:p>
        </w:tc>
        <w:tc>
          <w:tcPr>
            <w:tcW w:w="1474" w:type="dxa"/>
          </w:tcPr>
          <w:p w:rsidR="00A022A3" w:rsidRPr="00A022A3" w:rsidRDefault="00A022A3" w:rsidP="00A022A3">
            <w:pPr>
              <w:spacing w:line="276" w:lineRule="auto"/>
              <w:rPr>
                <w:b/>
                <w:szCs w:val="24"/>
              </w:rPr>
            </w:pPr>
            <w:r w:rsidRPr="00A022A3">
              <w:rPr>
                <w:b/>
                <w:szCs w:val="24"/>
              </w:rPr>
              <w:t>2.67</w:t>
            </w:r>
          </w:p>
        </w:tc>
      </w:tr>
      <w:tr w:rsidR="00A022A3" w:rsidRPr="00A022A3" w:rsidTr="007D69BD">
        <w:tc>
          <w:tcPr>
            <w:tcW w:w="540" w:type="dxa"/>
          </w:tcPr>
          <w:p w:rsidR="00A022A3" w:rsidRPr="00A022A3" w:rsidRDefault="00A022A3" w:rsidP="00A022A3">
            <w:pPr>
              <w:spacing w:line="276" w:lineRule="auto"/>
              <w:rPr>
                <w:b/>
                <w:szCs w:val="24"/>
              </w:rPr>
            </w:pPr>
            <w:r w:rsidRPr="00A022A3">
              <w:rPr>
                <w:b/>
                <w:szCs w:val="24"/>
              </w:rPr>
              <w:t>2</w:t>
            </w:r>
          </w:p>
        </w:tc>
        <w:tc>
          <w:tcPr>
            <w:tcW w:w="1710" w:type="dxa"/>
          </w:tcPr>
          <w:p w:rsidR="00A022A3" w:rsidRPr="00A022A3" w:rsidRDefault="00A022A3" w:rsidP="00A022A3">
            <w:pPr>
              <w:spacing w:line="276" w:lineRule="auto"/>
              <w:rPr>
                <w:b/>
                <w:szCs w:val="24"/>
              </w:rPr>
            </w:pPr>
            <w:r w:rsidRPr="00A022A3">
              <w:rPr>
                <w:b/>
                <w:szCs w:val="24"/>
              </w:rPr>
              <w:t>NHPC</w:t>
            </w:r>
          </w:p>
        </w:tc>
        <w:tc>
          <w:tcPr>
            <w:tcW w:w="1080" w:type="dxa"/>
          </w:tcPr>
          <w:p w:rsidR="00A022A3" w:rsidRPr="00A022A3" w:rsidRDefault="00A022A3" w:rsidP="00A022A3">
            <w:pPr>
              <w:spacing w:line="276" w:lineRule="auto"/>
              <w:rPr>
                <w:b/>
                <w:szCs w:val="24"/>
              </w:rPr>
            </w:pPr>
          </w:p>
        </w:tc>
        <w:tc>
          <w:tcPr>
            <w:tcW w:w="1080" w:type="dxa"/>
          </w:tcPr>
          <w:p w:rsidR="00A022A3" w:rsidRPr="00A022A3" w:rsidRDefault="00A022A3" w:rsidP="00A022A3">
            <w:pPr>
              <w:spacing w:line="276" w:lineRule="auto"/>
              <w:rPr>
                <w:b/>
                <w:szCs w:val="24"/>
              </w:rPr>
            </w:pPr>
          </w:p>
        </w:tc>
        <w:tc>
          <w:tcPr>
            <w:tcW w:w="900" w:type="dxa"/>
          </w:tcPr>
          <w:p w:rsidR="00A022A3" w:rsidRPr="00A022A3" w:rsidRDefault="00A022A3" w:rsidP="00A022A3">
            <w:pPr>
              <w:spacing w:line="276" w:lineRule="auto"/>
              <w:rPr>
                <w:b/>
                <w:szCs w:val="24"/>
              </w:rPr>
            </w:pPr>
          </w:p>
        </w:tc>
        <w:tc>
          <w:tcPr>
            <w:tcW w:w="900" w:type="dxa"/>
          </w:tcPr>
          <w:p w:rsidR="00A022A3" w:rsidRPr="00A022A3" w:rsidRDefault="00A022A3" w:rsidP="00A022A3">
            <w:pPr>
              <w:spacing w:line="276" w:lineRule="auto"/>
              <w:rPr>
                <w:b/>
                <w:szCs w:val="24"/>
              </w:rPr>
            </w:pPr>
          </w:p>
        </w:tc>
        <w:tc>
          <w:tcPr>
            <w:tcW w:w="900" w:type="dxa"/>
          </w:tcPr>
          <w:p w:rsidR="00A022A3" w:rsidRPr="00A022A3" w:rsidRDefault="00A022A3" w:rsidP="00A022A3">
            <w:pPr>
              <w:spacing w:line="276" w:lineRule="auto"/>
              <w:rPr>
                <w:b/>
                <w:szCs w:val="24"/>
              </w:rPr>
            </w:pPr>
          </w:p>
        </w:tc>
        <w:tc>
          <w:tcPr>
            <w:tcW w:w="1620" w:type="dxa"/>
          </w:tcPr>
          <w:p w:rsidR="00A022A3" w:rsidRPr="00A022A3" w:rsidRDefault="00A022A3" w:rsidP="00A022A3">
            <w:pPr>
              <w:spacing w:line="276" w:lineRule="auto"/>
              <w:rPr>
                <w:b/>
                <w:szCs w:val="24"/>
              </w:rPr>
            </w:pPr>
          </w:p>
        </w:tc>
        <w:tc>
          <w:tcPr>
            <w:tcW w:w="1474" w:type="dxa"/>
          </w:tcPr>
          <w:p w:rsidR="00A022A3" w:rsidRPr="00A022A3" w:rsidRDefault="00A022A3" w:rsidP="00A022A3">
            <w:pPr>
              <w:spacing w:line="276" w:lineRule="auto"/>
              <w:rPr>
                <w:b/>
                <w:szCs w:val="24"/>
              </w:rPr>
            </w:pPr>
          </w:p>
        </w:tc>
      </w:tr>
      <w:tr w:rsidR="00A022A3" w:rsidRPr="00A022A3" w:rsidTr="007D69BD">
        <w:tc>
          <w:tcPr>
            <w:tcW w:w="540" w:type="dxa"/>
          </w:tcPr>
          <w:p w:rsidR="00A022A3" w:rsidRPr="00A022A3" w:rsidRDefault="00A022A3" w:rsidP="00A022A3">
            <w:pPr>
              <w:spacing w:line="276" w:lineRule="auto"/>
              <w:rPr>
                <w:b/>
                <w:szCs w:val="24"/>
              </w:rPr>
            </w:pPr>
          </w:p>
        </w:tc>
        <w:tc>
          <w:tcPr>
            <w:tcW w:w="1710" w:type="dxa"/>
          </w:tcPr>
          <w:p w:rsidR="00A022A3" w:rsidRPr="00A022A3" w:rsidRDefault="00A022A3" w:rsidP="00A022A3">
            <w:pPr>
              <w:spacing w:line="276" w:lineRule="auto"/>
              <w:rPr>
                <w:b/>
                <w:szCs w:val="24"/>
              </w:rPr>
            </w:pPr>
            <w:r w:rsidRPr="00A022A3">
              <w:rPr>
                <w:b/>
                <w:szCs w:val="24"/>
              </w:rPr>
              <w:t>a)RANGIT-ii</w:t>
            </w:r>
          </w:p>
        </w:tc>
        <w:tc>
          <w:tcPr>
            <w:tcW w:w="1080" w:type="dxa"/>
          </w:tcPr>
          <w:p w:rsidR="00A022A3" w:rsidRPr="00A022A3" w:rsidRDefault="00A022A3" w:rsidP="00A022A3">
            <w:pPr>
              <w:spacing w:line="276" w:lineRule="auto"/>
              <w:rPr>
                <w:b/>
                <w:szCs w:val="24"/>
              </w:rPr>
            </w:pPr>
            <w:r w:rsidRPr="00A022A3">
              <w:rPr>
                <w:b/>
                <w:szCs w:val="24"/>
              </w:rPr>
              <w:t>4.00</w:t>
            </w:r>
          </w:p>
        </w:tc>
        <w:tc>
          <w:tcPr>
            <w:tcW w:w="1080" w:type="dxa"/>
          </w:tcPr>
          <w:p w:rsidR="00A022A3" w:rsidRPr="00A022A3" w:rsidRDefault="00A022A3" w:rsidP="00A022A3">
            <w:pPr>
              <w:spacing w:line="276" w:lineRule="auto"/>
              <w:rPr>
                <w:b/>
                <w:szCs w:val="24"/>
              </w:rPr>
            </w:pPr>
            <w:r w:rsidRPr="00A022A3">
              <w:rPr>
                <w:b/>
                <w:szCs w:val="24"/>
              </w:rPr>
              <w:t>0.83</w:t>
            </w:r>
          </w:p>
        </w:tc>
        <w:tc>
          <w:tcPr>
            <w:tcW w:w="900" w:type="dxa"/>
          </w:tcPr>
          <w:p w:rsidR="00A022A3" w:rsidRPr="00A022A3" w:rsidRDefault="00A022A3" w:rsidP="00A022A3">
            <w:pPr>
              <w:spacing w:line="276" w:lineRule="auto"/>
              <w:rPr>
                <w:b/>
                <w:szCs w:val="24"/>
              </w:rPr>
            </w:pPr>
            <w:r w:rsidRPr="00A022A3">
              <w:rPr>
                <w:b/>
                <w:szCs w:val="24"/>
              </w:rPr>
              <w:t>0.33</w:t>
            </w:r>
          </w:p>
        </w:tc>
        <w:tc>
          <w:tcPr>
            <w:tcW w:w="900" w:type="dxa"/>
          </w:tcPr>
          <w:p w:rsidR="00A022A3" w:rsidRPr="00A022A3" w:rsidRDefault="00A022A3" w:rsidP="00A022A3">
            <w:pPr>
              <w:spacing w:line="276" w:lineRule="auto"/>
              <w:rPr>
                <w:b/>
                <w:szCs w:val="24"/>
              </w:rPr>
            </w:pPr>
            <w:r w:rsidRPr="00A022A3">
              <w:rPr>
                <w:b/>
                <w:szCs w:val="24"/>
              </w:rPr>
              <w:t>0.72</w:t>
            </w:r>
          </w:p>
        </w:tc>
        <w:tc>
          <w:tcPr>
            <w:tcW w:w="900" w:type="dxa"/>
          </w:tcPr>
          <w:p w:rsidR="00A022A3" w:rsidRPr="00A022A3" w:rsidRDefault="00A022A3" w:rsidP="00A022A3">
            <w:pPr>
              <w:spacing w:line="276" w:lineRule="auto"/>
              <w:rPr>
                <w:b/>
                <w:szCs w:val="24"/>
              </w:rPr>
            </w:pPr>
          </w:p>
        </w:tc>
        <w:tc>
          <w:tcPr>
            <w:tcW w:w="1620" w:type="dxa"/>
          </w:tcPr>
          <w:p w:rsidR="00A022A3" w:rsidRPr="00A022A3" w:rsidRDefault="00A022A3" w:rsidP="00A022A3">
            <w:pPr>
              <w:spacing w:line="276" w:lineRule="auto"/>
              <w:rPr>
                <w:b/>
                <w:szCs w:val="24"/>
              </w:rPr>
            </w:pPr>
            <w:r w:rsidRPr="00A022A3">
              <w:rPr>
                <w:b/>
                <w:szCs w:val="24"/>
              </w:rPr>
              <w:t>1.05</w:t>
            </w:r>
          </w:p>
        </w:tc>
        <w:tc>
          <w:tcPr>
            <w:tcW w:w="1474" w:type="dxa"/>
          </w:tcPr>
          <w:p w:rsidR="00A022A3" w:rsidRPr="00A022A3" w:rsidRDefault="00A022A3" w:rsidP="00A022A3">
            <w:pPr>
              <w:spacing w:line="276" w:lineRule="auto"/>
              <w:rPr>
                <w:b/>
                <w:szCs w:val="24"/>
              </w:rPr>
            </w:pPr>
            <w:r w:rsidRPr="00A022A3">
              <w:rPr>
                <w:b/>
                <w:szCs w:val="24"/>
              </w:rPr>
              <w:t>2.63</w:t>
            </w:r>
          </w:p>
        </w:tc>
      </w:tr>
      <w:tr w:rsidR="00A022A3" w:rsidRPr="00A022A3" w:rsidTr="007D69BD">
        <w:tc>
          <w:tcPr>
            <w:tcW w:w="540" w:type="dxa"/>
          </w:tcPr>
          <w:p w:rsidR="00A022A3" w:rsidRPr="00A022A3" w:rsidRDefault="00A022A3" w:rsidP="00A022A3">
            <w:pPr>
              <w:spacing w:line="276" w:lineRule="auto"/>
              <w:rPr>
                <w:b/>
                <w:szCs w:val="24"/>
              </w:rPr>
            </w:pPr>
          </w:p>
        </w:tc>
        <w:tc>
          <w:tcPr>
            <w:tcW w:w="1710" w:type="dxa"/>
          </w:tcPr>
          <w:p w:rsidR="00A022A3" w:rsidRPr="00A022A3" w:rsidRDefault="00A022A3" w:rsidP="00A022A3">
            <w:pPr>
              <w:spacing w:line="276" w:lineRule="auto"/>
              <w:rPr>
                <w:b/>
                <w:szCs w:val="24"/>
              </w:rPr>
            </w:pPr>
            <w:r w:rsidRPr="00A022A3">
              <w:rPr>
                <w:b/>
                <w:szCs w:val="24"/>
              </w:rPr>
              <w:t>b)TEESTA-V</w:t>
            </w:r>
          </w:p>
        </w:tc>
        <w:tc>
          <w:tcPr>
            <w:tcW w:w="1080" w:type="dxa"/>
          </w:tcPr>
          <w:p w:rsidR="00A022A3" w:rsidRPr="00A022A3" w:rsidRDefault="00A022A3" w:rsidP="00A022A3">
            <w:pPr>
              <w:spacing w:line="276" w:lineRule="auto"/>
              <w:rPr>
                <w:b/>
                <w:szCs w:val="24"/>
              </w:rPr>
            </w:pPr>
            <w:r w:rsidRPr="00A022A3">
              <w:rPr>
                <w:b/>
                <w:szCs w:val="24"/>
              </w:rPr>
              <w:t>30.00</w:t>
            </w:r>
          </w:p>
        </w:tc>
        <w:tc>
          <w:tcPr>
            <w:tcW w:w="1080" w:type="dxa"/>
          </w:tcPr>
          <w:p w:rsidR="00A022A3" w:rsidRPr="00A022A3" w:rsidRDefault="00A022A3" w:rsidP="00A022A3">
            <w:pPr>
              <w:spacing w:line="276" w:lineRule="auto"/>
              <w:rPr>
                <w:b/>
                <w:szCs w:val="24"/>
              </w:rPr>
            </w:pPr>
            <w:r w:rsidRPr="00A022A3">
              <w:rPr>
                <w:b/>
                <w:szCs w:val="24"/>
              </w:rPr>
              <w:t>0.79</w:t>
            </w:r>
          </w:p>
        </w:tc>
        <w:tc>
          <w:tcPr>
            <w:tcW w:w="900" w:type="dxa"/>
          </w:tcPr>
          <w:p w:rsidR="00A022A3" w:rsidRPr="00A022A3" w:rsidRDefault="00A022A3" w:rsidP="00A022A3">
            <w:pPr>
              <w:spacing w:line="276" w:lineRule="auto"/>
              <w:rPr>
                <w:b/>
                <w:szCs w:val="24"/>
              </w:rPr>
            </w:pPr>
            <w:r w:rsidRPr="00A022A3">
              <w:rPr>
                <w:b/>
                <w:szCs w:val="24"/>
              </w:rPr>
              <w:t>2.37</w:t>
            </w:r>
          </w:p>
        </w:tc>
        <w:tc>
          <w:tcPr>
            <w:tcW w:w="900" w:type="dxa"/>
          </w:tcPr>
          <w:p w:rsidR="00A022A3" w:rsidRPr="00A022A3" w:rsidRDefault="00A022A3" w:rsidP="00A022A3">
            <w:pPr>
              <w:spacing w:line="276" w:lineRule="auto"/>
              <w:rPr>
                <w:b/>
                <w:szCs w:val="24"/>
              </w:rPr>
            </w:pPr>
            <w:r w:rsidRPr="00A022A3">
              <w:rPr>
                <w:b/>
                <w:szCs w:val="24"/>
              </w:rPr>
              <w:t>2.57</w:t>
            </w:r>
          </w:p>
        </w:tc>
        <w:tc>
          <w:tcPr>
            <w:tcW w:w="900" w:type="dxa"/>
          </w:tcPr>
          <w:p w:rsidR="00A022A3" w:rsidRPr="00A022A3" w:rsidRDefault="00A022A3" w:rsidP="00A022A3">
            <w:pPr>
              <w:spacing w:line="276" w:lineRule="auto"/>
              <w:rPr>
                <w:b/>
                <w:szCs w:val="24"/>
              </w:rPr>
            </w:pPr>
          </w:p>
        </w:tc>
        <w:tc>
          <w:tcPr>
            <w:tcW w:w="1620" w:type="dxa"/>
          </w:tcPr>
          <w:p w:rsidR="00A022A3" w:rsidRPr="00A022A3" w:rsidRDefault="00A022A3" w:rsidP="00A022A3">
            <w:pPr>
              <w:spacing w:line="276" w:lineRule="auto"/>
              <w:rPr>
                <w:b/>
                <w:szCs w:val="24"/>
              </w:rPr>
            </w:pPr>
            <w:r w:rsidRPr="00A022A3">
              <w:rPr>
                <w:b/>
                <w:szCs w:val="24"/>
              </w:rPr>
              <w:t>4.94</w:t>
            </w:r>
          </w:p>
        </w:tc>
        <w:tc>
          <w:tcPr>
            <w:tcW w:w="1474" w:type="dxa"/>
          </w:tcPr>
          <w:p w:rsidR="00A022A3" w:rsidRPr="00A022A3" w:rsidRDefault="00A022A3" w:rsidP="00A022A3">
            <w:pPr>
              <w:spacing w:line="276" w:lineRule="auto"/>
              <w:rPr>
                <w:b/>
                <w:szCs w:val="24"/>
              </w:rPr>
            </w:pPr>
            <w:r w:rsidRPr="00A022A3">
              <w:rPr>
                <w:b/>
                <w:szCs w:val="24"/>
              </w:rPr>
              <w:t>1.65</w:t>
            </w:r>
          </w:p>
        </w:tc>
      </w:tr>
      <w:tr w:rsidR="00A022A3" w:rsidRPr="00A022A3" w:rsidTr="007D69BD">
        <w:tc>
          <w:tcPr>
            <w:tcW w:w="540" w:type="dxa"/>
          </w:tcPr>
          <w:p w:rsidR="00A022A3" w:rsidRPr="00A022A3" w:rsidRDefault="00A022A3" w:rsidP="00A022A3">
            <w:pPr>
              <w:spacing w:line="276" w:lineRule="auto"/>
              <w:rPr>
                <w:b/>
                <w:szCs w:val="24"/>
              </w:rPr>
            </w:pPr>
            <w:r w:rsidRPr="00A022A3">
              <w:rPr>
                <w:b/>
                <w:szCs w:val="24"/>
              </w:rPr>
              <w:t>3</w:t>
            </w:r>
          </w:p>
        </w:tc>
        <w:tc>
          <w:tcPr>
            <w:tcW w:w="1710" w:type="dxa"/>
          </w:tcPr>
          <w:p w:rsidR="00A022A3" w:rsidRPr="00A022A3" w:rsidRDefault="00A022A3" w:rsidP="00A022A3">
            <w:pPr>
              <w:spacing w:line="276" w:lineRule="auto"/>
              <w:rPr>
                <w:b/>
                <w:szCs w:val="24"/>
              </w:rPr>
            </w:pPr>
            <w:r w:rsidRPr="00A022A3">
              <w:rPr>
                <w:b/>
                <w:szCs w:val="24"/>
              </w:rPr>
              <w:t>Other sources</w:t>
            </w:r>
          </w:p>
        </w:tc>
        <w:tc>
          <w:tcPr>
            <w:tcW w:w="1080" w:type="dxa"/>
          </w:tcPr>
          <w:p w:rsidR="00A022A3" w:rsidRPr="00A022A3" w:rsidRDefault="00A022A3" w:rsidP="00A022A3">
            <w:pPr>
              <w:spacing w:line="276" w:lineRule="auto"/>
              <w:rPr>
                <w:b/>
                <w:szCs w:val="24"/>
              </w:rPr>
            </w:pPr>
          </w:p>
        </w:tc>
        <w:tc>
          <w:tcPr>
            <w:tcW w:w="1080" w:type="dxa"/>
          </w:tcPr>
          <w:p w:rsidR="00A022A3" w:rsidRPr="00A022A3" w:rsidRDefault="00A022A3" w:rsidP="00A022A3">
            <w:pPr>
              <w:spacing w:line="276" w:lineRule="auto"/>
              <w:rPr>
                <w:b/>
                <w:szCs w:val="24"/>
              </w:rPr>
            </w:pPr>
          </w:p>
        </w:tc>
        <w:tc>
          <w:tcPr>
            <w:tcW w:w="900" w:type="dxa"/>
          </w:tcPr>
          <w:p w:rsidR="00A022A3" w:rsidRPr="00A022A3" w:rsidRDefault="00A022A3" w:rsidP="00A022A3">
            <w:pPr>
              <w:spacing w:line="276" w:lineRule="auto"/>
              <w:rPr>
                <w:b/>
                <w:szCs w:val="24"/>
              </w:rPr>
            </w:pPr>
          </w:p>
        </w:tc>
        <w:tc>
          <w:tcPr>
            <w:tcW w:w="900" w:type="dxa"/>
          </w:tcPr>
          <w:p w:rsidR="00A022A3" w:rsidRPr="00A022A3" w:rsidRDefault="00A022A3" w:rsidP="00A022A3">
            <w:pPr>
              <w:spacing w:line="276" w:lineRule="auto"/>
              <w:rPr>
                <w:b/>
                <w:szCs w:val="24"/>
              </w:rPr>
            </w:pPr>
          </w:p>
        </w:tc>
        <w:tc>
          <w:tcPr>
            <w:tcW w:w="900" w:type="dxa"/>
          </w:tcPr>
          <w:p w:rsidR="00A022A3" w:rsidRPr="00A022A3" w:rsidRDefault="00A022A3" w:rsidP="00A022A3">
            <w:pPr>
              <w:spacing w:line="276" w:lineRule="auto"/>
              <w:rPr>
                <w:b/>
                <w:szCs w:val="24"/>
              </w:rPr>
            </w:pPr>
          </w:p>
        </w:tc>
        <w:tc>
          <w:tcPr>
            <w:tcW w:w="1620" w:type="dxa"/>
          </w:tcPr>
          <w:p w:rsidR="00A022A3" w:rsidRPr="00A022A3" w:rsidRDefault="00A022A3" w:rsidP="00A022A3">
            <w:pPr>
              <w:spacing w:line="276" w:lineRule="auto"/>
              <w:rPr>
                <w:b/>
                <w:szCs w:val="24"/>
              </w:rPr>
            </w:pPr>
          </w:p>
        </w:tc>
        <w:tc>
          <w:tcPr>
            <w:tcW w:w="1474" w:type="dxa"/>
          </w:tcPr>
          <w:p w:rsidR="00A022A3" w:rsidRPr="00A022A3" w:rsidRDefault="00A022A3" w:rsidP="00A022A3">
            <w:pPr>
              <w:spacing w:line="276" w:lineRule="auto"/>
              <w:rPr>
                <w:b/>
                <w:szCs w:val="24"/>
              </w:rPr>
            </w:pPr>
          </w:p>
        </w:tc>
      </w:tr>
      <w:tr w:rsidR="00A022A3" w:rsidRPr="00A022A3" w:rsidTr="007D69BD">
        <w:tc>
          <w:tcPr>
            <w:tcW w:w="540" w:type="dxa"/>
          </w:tcPr>
          <w:p w:rsidR="00A022A3" w:rsidRPr="00A022A3" w:rsidRDefault="00A022A3" w:rsidP="00A022A3">
            <w:pPr>
              <w:spacing w:line="276" w:lineRule="auto"/>
              <w:rPr>
                <w:b/>
                <w:szCs w:val="24"/>
              </w:rPr>
            </w:pPr>
          </w:p>
        </w:tc>
        <w:tc>
          <w:tcPr>
            <w:tcW w:w="1710" w:type="dxa"/>
          </w:tcPr>
          <w:p w:rsidR="00A022A3" w:rsidRPr="00A022A3" w:rsidRDefault="00A022A3" w:rsidP="00A022A3">
            <w:pPr>
              <w:spacing w:line="276" w:lineRule="auto"/>
              <w:rPr>
                <w:b/>
                <w:szCs w:val="24"/>
              </w:rPr>
            </w:pPr>
            <w:r w:rsidRPr="00A022A3">
              <w:rPr>
                <w:b/>
                <w:szCs w:val="24"/>
              </w:rPr>
              <w:t>a)PTC</w:t>
            </w:r>
          </w:p>
        </w:tc>
        <w:tc>
          <w:tcPr>
            <w:tcW w:w="1080" w:type="dxa"/>
          </w:tcPr>
          <w:p w:rsidR="00A022A3" w:rsidRPr="00A022A3" w:rsidRDefault="00A022A3" w:rsidP="00A022A3">
            <w:pPr>
              <w:spacing w:line="276" w:lineRule="auto"/>
              <w:rPr>
                <w:b/>
                <w:szCs w:val="24"/>
              </w:rPr>
            </w:pPr>
            <w:r w:rsidRPr="00A022A3">
              <w:rPr>
                <w:b/>
                <w:szCs w:val="24"/>
              </w:rPr>
              <w:t>40.00</w:t>
            </w:r>
          </w:p>
        </w:tc>
        <w:tc>
          <w:tcPr>
            <w:tcW w:w="1080" w:type="dxa"/>
          </w:tcPr>
          <w:p w:rsidR="00A022A3" w:rsidRPr="00A022A3" w:rsidRDefault="00A022A3" w:rsidP="00A022A3">
            <w:pPr>
              <w:spacing w:line="276" w:lineRule="auto"/>
              <w:rPr>
                <w:b/>
                <w:szCs w:val="24"/>
              </w:rPr>
            </w:pPr>
            <w:r w:rsidRPr="00A022A3">
              <w:rPr>
                <w:b/>
                <w:szCs w:val="24"/>
              </w:rPr>
              <w:t>1.67</w:t>
            </w:r>
          </w:p>
        </w:tc>
        <w:tc>
          <w:tcPr>
            <w:tcW w:w="900" w:type="dxa"/>
          </w:tcPr>
          <w:p w:rsidR="00A022A3" w:rsidRPr="00A022A3" w:rsidRDefault="00A022A3" w:rsidP="00A022A3">
            <w:pPr>
              <w:spacing w:line="276" w:lineRule="auto"/>
              <w:rPr>
                <w:b/>
                <w:szCs w:val="24"/>
              </w:rPr>
            </w:pPr>
            <w:r w:rsidRPr="00A022A3">
              <w:rPr>
                <w:b/>
                <w:szCs w:val="24"/>
              </w:rPr>
              <w:t>6.68</w:t>
            </w:r>
          </w:p>
        </w:tc>
        <w:tc>
          <w:tcPr>
            <w:tcW w:w="900" w:type="dxa"/>
          </w:tcPr>
          <w:p w:rsidR="00A022A3" w:rsidRPr="00A022A3" w:rsidRDefault="00A022A3" w:rsidP="00A022A3">
            <w:pPr>
              <w:spacing w:line="276" w:lineRule="auto"/>
              <w:rPr>
                <w:b/>
                <w:szCs w:val="24"/>
              </w:rPr>
            </w:pPr>
            <w:r w:rsidRPr="00A022A3">
              <w:rPr>
                <w:b/>
                <w:szCs w:val="24"/>
              </w:rPr>
              <w:t>0</w:t>
            </w:r>
          </w:p>
        </w:tc>
        <w:tc>
          <w:tcPr>
            <w:tcW w:w="900" w:type="dxa"/>
          </w:tcPr>
          <w:p w:rsidR="00A022A3" w:rsidRPr="00A022A3" w:rsidRDefault="00A022A3" w:rsidP="00A022A3">
            <w:pPr>
              <w:spacing w:line="276" w:lineRule="auto"/>
              <w:rPr>
                <w:b/>
                <w:szCs w:val="24"/>
              </w:rPr>
            </w:pPr>
          </w:p>
        </w:tc>
        <w:tc>
          <w:tcPr>
            <w:tcW w:w="1620" w:type="dxa"/>
          </w:tcPr>
          <w:p w:rsidR="00A022A3" w:rsidRPr="00A022A3" w:rsidRDefault="00A022A3" w:rsidP="00A022A3">
            <w:pPr>
              <w:spacing w:line="276" w:lineRule="auto"/>
              <w:rPr>
                <w:b/>
                <w:szCs w:val="24"/>
              </w:rPr>
            </w:pPr>
            <w:r w:rsidRPr="00A022A3">
              <w:rPr>
                <w:b/>
                <w:szCs w:val="24"/>
              </w:rPr>
              <w:t>6.68</w:t>
            </w:r>
          </w:p>
        </w:tc>
        <w:tc>
          <w:tcPr>
            <w:tcW w:w="1474" w:type="dxa"/>
          </w:tcPr>
          <w:p w:rsidR="00A022A3" w:rsidRPr="00A022A3" w:rsidRDefault="00A022A3" w:rsidP="00A022A3">
            <w:pPr>
              <w:spacing w:line="276" w:lineRule="auto"/>
              <w:rPr>
                <w:b/>
                <w:szCs w:val="24"/>
              </w:rPr>
            </w:pPr>
            <w:r w:rsidRPr="00A022A3">
              <w:rPr>
                <w:b/>
                <w:szCs w:val="24"/>
              </w:rPr>
              <w:t>1.67</w:t>
            </w:r>
          </w:p>
        </w:tc>
      </w:tr>
      <w:tr w:rsidR="00A022A3" w:rsidRPr="00A022A3" w:rsidTr="007D69BD">
        <w:tc>
          <w:tcPr>
            <w:tcW w:w="540" w:type="dxa"/>
          </w:tcPr>
          <w:p w:rsidR="00A022A3" w:rsidRPr="00A022A3" w:rsidRDefault="00A022A3" w:rsidP="00A022A3">
            <w:pPr>
              <w:spacing w:line="276" w:lineRule="auto"/>
              <w:rPr>
                <w:b/>
                <w:szCs w:val="24"/>
              </w:rPr>
            </w:pPr>
          </w:p>
        </w:tc>
        <w:tc>
          <w:tcPr>
            <w:tcW w:w="1710" w:type="dxa"/>
          </w:tcPr>
          <w:p w:rsidR="00A022A3" w:rsidRPr="00A022A3" w:rsidRDefault="00A022A3" w:rsidP="00A022A3">
            <w:pPr>
              <w:spacing w:line="276" w:lineRule="auto"/>
              <w:rPr>
                <w:b/>
                <w:szCs w:val="24"/>
              </w:rPr>
            </w:pPr>
            <w:r w:rsidRPr="00A022A3">
              <w:rPr>
                <w:b/>
                <w:szCs w:val="24"/>
              </w:rPr>
              <w:t>b)WBSEDCL</w:t>
            </w:r>
          </w:p>
        </w:tc>
        <w:tc>
          <w:tcPr>
            <w:tcW w:w="1080" w:type="dxa"/>
          </w:tcPr>
          <w:p w:rsidR="00A022A3" w:rsidRPr="00A022A3" w:rsidRDefault="00A022A3" w:rsidP="00A022A3">
            <w:pPr>
              <w:spacing w:line="276" w:lineRule="auto"/>
              <w:rPr>
                <w:b/>
                <w:szCs w:val="24"/>
              </w:rPr>
            </w:pPr>
            <w:r w:rsidRPr="00A022A3">
              <w:rPr>
                <w:b/>
                <w:szCs w:val="24"/>
              </w:rPr>
              <w:t>40.00</w:t>
            </w:r>
          </w:p>
        </w:tc>
        <w:tc>
          <w:tcPr>
            <w:tcW w:w="1080" w:type="dxa"/>
          </w:tcPr>
          <w:p w:rsidR="00A022A3" w:rsidRPr="00A022A3" w:rsidRDefault="00A022A3" w:rsidP="00A022A3">
            <w:pPr>
              <w:spacing w:line="276" w:lineRule="auto"/>
              <w:rPr>
                <w:b/>
                <w:szCs w:val="24"/>
              </w:rPr>
            </w:pPr>
            <w:r w:rsidRPr="00A022A3">
              <w:rPr>
                <w:b/>
                <w:szCs w:val="24"/>
              </w:rPr>
              <w:t>1.28</w:t>
            </w:r>
          </w:p>
        </w:tc>
        <w:tc>
          <w:tcPr>
            <w:tcW w:w="900" w:type="dxa"/>
          </w:tcPr>
          <w:p w:rsidR="00A022A3" w:rsidRPr="00A022A3" w:rsidRDefault="00A022A3" w:rsidP="00A022A3">
            <w:pPr>
              <w:spacing w:line="276" w:lineRule="auto"/>
              <w:rPr>
                <w:b/>
                <w:szCs w:val="24"/>
              </w:rPr>
            </w:pPr>
            <w:r w:rsidRPr="00A022A3">
              <w:rPr>
                <w:b/>
                <w:szCs w:val="24"/>
              </w:rPr>
              <w:t>5.12</w:t>
            </w:r>
          </w:p>
        </w:tc>
        <w:tc>
          <w:tcPr>
            <w:tcW w:w="900" w:type="dxa"/>
          </w:tcPr>
          <w:p w:rsidR="00A022A3" w:rsidRPr="00A022A3" w:rsidRDefault="00A022A3" w:rsidP="00A022A3">
            <w:pPr>
              <w:spacing w:line="276" w:lineRule="auto"/>
              <w:rPr>
                <w:b/>
                <w:szCs w:val="24"/>
              </w:rPr>
            </w:pPr>
            <w:r w:rsidRPr="00A022A3">
              <w:rPr>
                <w:b/>
                <w:szCs w:val="24"/>
              </w:rPr>
              <w:t>0</w:t>
            </w:r>
          </w:p>
        </w:tc>
        <w:tc>
          <w:tcPr>
            <w:tcW w:w="900" w:type="dxa"/>
          </w:tcPr>
          <w:p w:rsidR="00A022A3" w:rsidRPr="00A022A3" w:rsidRDefault="00A022A3" w:rsidP="00A022A3">
            <w:pPr>
              <w:spacing w:line="276" w:lineRule="auto"/>
              <w:rPr>
                <w:b/>
                <w:szCs w:val="24"/>
              </w:rPr>
            </w:pPr>
          </w:p>
        </w:tc>
        <w:tc>
          <w:tcPr>
            <w:tcW w:w="1620" w:type="dxa"/>
          </w:tcPr>
          <w:p w:rsidR="00A022A3" w:rsidRPr="00A022A3" w:rsidRDefault="00A022A3" w:rsidP="00A022A3">
            <w:pPr>
              <w:spacing w:line="276" w:lineRule="auto"/>
              <w:rPr>
                <w:b/>
                <w:szCs w:val="24"/>
              </w:rPr>
            </w:pPr>
            <w:r w:rsidRPr="00A022A3">
              <w:rPr>
                <w:b/>
                <w:szCs w:val="24"/>
              </w:rPr>
              <w:t>5.12</w:t>
            </w:r>
          </w:p>
        </w:tc>
        <w:tc>
          <w:tcPr>
            <w:tcW w:w="1474" w:type="dxa"/>
          </w:tcPr>
          <w:p w:rsidR="00A022A3" w:rsidRPr="00A022A3" w:rsidRDefault="00A022A3" w:rsidP="00A022A3">
            <w:pPr>
              <w:spacing w:line="276" w:lineRule="auto"/>
              <w:rPr>
                <w:b/>
                <w:szCs w:val="24"/>
              </w:rPr>
            </w:pPr>
            <w:r w:rsidRPr="00A022A3">
              <w:rPr>
                <w:b/>
                <w:szCs w:val="24"/>
              </w:rPr>
              <w:t>1.28</w:t>
            </w:r>
          </w:p>
        </w:tc>
      </w:tr>
      <w:tr w:rsidR="00A022A3" w:rsidRPr="00A022A3" w:rsidTr="007D69BD">
        <w:tc>
          <w:tcPr>
            <w:tcW w:w="540" w:type="dxa"/>
          </w:tcPr>
          <w:p w:rsidR="00A022A3" w:rsidRPr="00A022A3" w:rsidRDefault="00A022A3" w:rsidP="00A022A3">
            <w:pPr>
              <w:spacing w:line="276" w:lineRule="auto"/>
              <w:rPr>
                <w:b/>
                <w:szCs w:val="24"/>
              </w:rPr>
            </w:pPr>
            <w:r w:rsidRPr="00A022A3">
              <w:rPr>
                <w:b/>
                <w:szCs w:val="24"/>
              </w:rPr>
              <w:t>4</w:t>
            </w:r>
          </w:p>
        </w:tc>
        <w:tc>
          <w:tcPr>
            <w:tcW w:w="1710" w:type="dxa"/>
          </w:tcPr>
          <w:p w:rsidR="00A022A3" w:rsidRPr="00A022A3" w:rsidRDefault="00A022A3" w:rsidP="00A022A3">
            <w:pPr>
              <w:spacing w:line="276" w:lineRule="auto"/>
              <w:rPr>
                <w:b/>
                <w:szCs w:val="24"/>
              </w:rPr>
            </w:pPr>
            <w:r w:rsidRPr="00A022A3">
              <w:rPr>
                <w:b/>
                <w:szCs w:val="24"/>
              </w:rPr>
              <w:t>Other Charges</w:t>
            </w:r>
          </w:p>
        </w:tc>
        <w:tc>
          <w:tcPr>
            <w:tcW w:w="1080" w:type="dxa"/>
          </w:tcPr>
          <w:p w:rsidR="00A022A3" w:rsidRPr="00A022A3" w:rsidRDefault="00A022A3" w:rsidP="00A022A3">
            <w:pPr>
              <w:spacing w:line="276" w:lineRule="auto"/>
              <w:rPr>
                <w:b/>
                <w:szCs w:val="24"/>
              </w:rPr>
            </w:pPr>
          </w:p>
        </w:tc>
        <w:tc>
          <w:tcPr>
            <w:tcW w:w="1080" w:type="dxa"/>
          </w:tcPr>
          <w:p w:rsidR="00A022A3" w:rsidRPr="00A022A3" w:rsidRDefault="00A022A3" w:rsidP="00A022A3">
            <w:pPr>
              <w:spacing w:line="276" w:lineRule="auto"/>
              <w:rPr>
                <w:b/>
                <w:szCs w:val="24"/>
              </w:rPr>
            </w:pPr>
          </w:p>
        </w:tc>
        <w:tc>
          <w:tcPr>
            <w:tcW w:w="900" w:type="dxa"/>
          </w:tcPr>
          <w:p w:rsidR="00A022A3" w:rsidRPr="00A022A3" w:rsidRDefault="00A022A3" w:rsidP="00A022A3">
            <w:pPr>
              <w:spacing w:line="276" w:lineRule="auto"/>
              <w:rPr>
                <w:b/>
                <w:szCs w:val="24"/>
              </w:rPr>
            </w:pPr>
          </w:p>
        </w:tc>
        <w:tc>
          <w:tcPr>
            <w:tcW w:w="900" w:type="dxa"/>
          </w:tcPr>
          <w:p w:rsidR="00A022A3" w:rsidRPr="00A022A3" w:rsidRDefault="00A022A3" w:rsidP="00A022A3">
            <w:pPr>
              <w:spacing w:line="276" w:lineRule="auto"/>
              <w:rPr>
                <w:b/>
                <w:szCs w:val="24"/>
              </w:rPr>
            </w:pPr>
          </w:p>
        </w:tc>
        <w:tc>
          <w:tcPr>
            <w:tcW w:w="900" w:type="dxa"/>
          </w:tcPr>
          <w:p w:rsidR="00A022A3" w:rsidRPr="00A022A3" w:rsidRDefault="00A022A3" w:rsidP="00A022A3">
            <w:pPr>
              <w:spacing w:line="276" w:lineRule="auto"/>
              <w:rPr>
                <w:b/>
                <w:szCs w:val="24"/>
              </w:rPr>
            </w:pPr>
          </w:p>
        </w:tc>
        <w:tc>
          <w:tcPr>
            <w:tcW w:w="1620" w:type="dxa"/>
          </w:tcPr>
          <w:p w:rsidR="00A022A3" w:rsidRPr="00A022A3" w:rsidRDefault="00A022A3" w:rsidP="00A022A3">
            <w:pPr>
              <w:spacing w:line="276" w:lineRule="auto"/>
              <w:rPr>
                <w:b/>
                <w:szCs w:val="24"/>
              </w:rPr>
            </w:pPr>
          </w:p>
        </w:tc>
        <w:tc>
          <w:tcPr>
            <w:tcW w:w="1474" w:type="dxa"/>
          </w:tcPr>
          <w:p w:rsidR="00A022A3" w:rsidRPr="00A022A3" w:rsidRDefault="00A022A3" w:rsidP="00A022A3">
            <w:pPr>
              <w:spacing w:line="276" w:lineRule="auto"/>
              <w:rPr>
                <w:b/>
                <w:szCs w:val="24"/>
              </w:rPr>
            </w:pPr>
          </w:p>
        </w:tc>
      </w:tr>
      <w:tr w:rsidR="00A022A3" w:rsidRPr="00A022A3" w:rsidTr="007D69BD">
        <w:tc>
          <w:tcPr>
            <w:tcW w:w="540" w:type="dxa"/>
          </w:tcPr>
          <w:p w:rsidR="00A022A3" w:rsidRPr="00A022A3" w:rsidRDefault="00A022A3" w:rsidP="00A022A3">
            <w:pPr>
              <w:spacing w:line="276" w:lineRule="auto"/>
              <w:rPr>
                <w:b/>
                <w:szCs w:val="24"/>
              </w:rPr>
            </w:pPr>
          </w:p>
        </w:tc>
        <w:tc>
          <w:tcPr>
            <w:tcW w:w="1710" w:type="dxa"/>
          </w:tcPr>
          <w:p w:rsidR="00A022A3" w:rsidRPr="00A022A3" w:rsidRDefault="00A022A3" w:rsidP="00A022A3">
            <w:pPr>
              <w:spacing w:line="276" w:lineRule="auto"/>
              <w:rPr>
                <w:b/>
                <w:szCs w:val="24"/>
              </w:rPr>
            </w:pPr>
            <w:r w:rsidRPr="00A022A3">
              <w:rPr>
                <w:b/>
                <w:szCs w:val="24"/>
              </w:rPr>
              <w:t>a)Transmission Charge</w:t>
            </w:r>
          </w:p>
        </w:tc>
        <w:tc>
          <w:tcPr>
            <w:tcW w:w="1080" w:type="dxa"/>
          </w:tcPr>
          <w:p w:rsidR="00A022A3" w:rsidRPr="00A022A3" w:rsidRDefault="00A022A3" w:rsidP="00A022A3">
            <w:pPr>
              <w:spacing w:line="276" w:lineRule="auto"/>
              <w:rPr>
                <w:b/>
                <w:szCs w:val="24"/>
              </w:rPr>
            </w:pPr>
          </w:p>
        </w:tc>
        <w:tc>
          <w:tcPr>
            <w:tcW w:w="1080" w:type="dxa"/>
          </w:tcPr>
          <w:p w:rsidR="00A022A3" w:rsidRPr="00A022A3" w:rsidRDefault="00A022A3" w:rsidP="00A022A3">
            <w:pPr>
              <w:spacing w:line="276" w:lineRule="auto"/>
              <w:rPr>
                <w:b/>
                <w:szCs w:val="24"/>
              </w:rPr>
            </w:pPr>
          </w:p>
        </w:tc>
        <w:tc>
          <w:tcPr>
            <w:tcW w:w="900" w:type="dxa"/>
          </w:tcPr>
          <w:p w:rsidR="00A022A3" w:rsidRPr="00A022A3" w:rsidRDefault="00A022A3" w:rsidP="00A022A3">
            <w:pPr>
              <w:spacing w:line="276" w:lineRule="auto"/>
              <w:rPr>
                <w:b/>
                <w:szCs w:val="24"/>
              </w:rPr>
            </w:pPr>
          </w:p>
        </w:tc>
        <w:tc>
          <w:tcPr>
            <w:tcW w:w="900" w:type="dxa"/>
          </w:tcPr>
          <w:p w:rsidR="00A022A3" w:rsidRPr="00A022A3" w:rsidRDefault="00A022A3" w:rsidP="00A022A3">
            <w:pPr>
              <w:spacing w:line="276" w:lineRule="auto"/>
              <w:rPr>
                <w:b/>
                <w:szCs w:val="24"/>
              </w:rPr>
            </w:pPr>
          </w:p>
        </w:tc>
        <w:tc>
          <w:tcPr>
            <w:tcW w:w="900" w:type="dxa"/>
          </w:tcPr>
          <w:p w:rsidR="00A022A3" w:rsidRPr="00A022A3" w:rsidRDefault="00A022A3" w:rsidP="00A022A3">
            <w:pPr>
              <w:spacing w:line="276" w:lineRule="auto"/>
              <w:rPr>
                <w:b/>
                <w:szCs w:val="24"/>
              </w:rPr>
            </w:pPr>
          </w:p>
        </w:tc>
        <w:tc>
          <w:tcPr>
            <w:tcW w:w="1620" w:type="dxa"/>
          </w:tcPr>
          <w:p w:rsidR="00A022A3" w:rsidRPr="00A022A3" w:rsidRDefault="00A022A3" w:rsidP="00A022A3">
            <w:pPr>
              <w:spacing w:line="276" w:lineRule="auto"/>
              <w:rPr>
                <w:b/>
                <w:szCs w:val="24"/>
              </w:rPr>
            </w:pPr>
            <w:r w:rsidRPr="00A022A3">
              <w:rPr>
                <w:b/>
                <w:szCs w:val="24"/>
              </w:rPr>
              <w:t>29.94</w:t>
            </w:r>
          </w:p>
        </w:tc>
        <w:tc>
          <w:tcPr>
            <w:tcW w:w="1474" w:type="dxa"/>
          </w:tcPr>
          <w:p w:rsidR="00A022A3" w:rsidRPr="00A022A3" w:rsidRDefault="00A022A3" w:rsidP="00A022A3">
            <w:pPr>
              <w:spacing w:line="276" w:lineRule="auto"/>
              <w:rPr>
                <w:b/>
                <w:szCs w:val="24"/>
              </w:rPr>
            </w:pPr>
          </w:p>
        </w:tc>
      </w:tr>
      <w:tr w:rsidR="00A022A3" w:rsidRPr="00A022A3" w:rsidTr="007D69BD">
        <w:tc>
          <w:tcPr>
            <w:tcW w:w="540" w:type="dxa"/>
          </w:tcPr>
          <w:p w:rsidR="00A022A3" w:rsidRPr="00A022A3" w:rsidRDefault="00A022A3" w:rsidP="00A022A3">
            <w:pPr>
              <w:spacing w:line="276" w:lineRule="auto"/>
              <w:rPr>
                <w:b/>
                <w:szCs w:val="24"/>
              </w:rPr>
            </w:pPr>
            <w:r w:rsidRPr="00A022A3">
              <w:rPr>
                <w:b/>
                <w:szCs w:val="24"/>
              </w:rPr>
              <w:t>5</w:t>
            </w:r>
          </w:p>
        </w:tc>
        <w:tc>
          <w:tcPr>
            <w:tcW w:w="1710" w:type="dxa"/>
          </w:tcPr>
          <w:p w:rsidR="00A022A3" w:rsidRPr="00A022A3" w:rsidRDefault="00A022A3" w:rsidP="00A022A3">
            <w:pPr>
              <w:spacing w:line="276" w:lineRule="auto"/>
              <w:rPr>
                <w:b/>
                <w:szCs w:val="24"/>
              </w:rPr>
            </w:pPr>
            <w:r w:rsidRPr="00A022A3">
              <w:rPr>
                <w:b/>
                <w:szCs w:val="24"/>
              </w:rPr>
              <w:t>UI Purchase</w:t>
            </w:r>
          </w:p>
        </w:tc>
        <w:tc>
          <w:tcPr>
            <w:tcW w:w="1080" w:type="dxa"/>
          </w:tcPr>
          <w:p w:rsidR="00A022A3" w:rsidRPr="00A022A3" w:rsidRDefault="00A022A3" w:rsidP="00A022A3">
            <w:pPr>
              <w:spacing w:line="276" w:lineRule="auto"/>
              <w:rPr>
                <w:b/>
                <w:szCs w:val="24"/>
              </w:rPr>
            </w:pPr>
            <w:r w:rsidRPr="00A022A3">
              <w:rPr>
                <w:b/>
                <w:szCs w:val="24"/>
              </w:rPr>
              <w:t>22.00</w:t>
            </w:r>
          </w:p>
        </w:tc>
        <w:tc>
          <w:tcPr>
            <w:tcW w:w="1080" w:type="dxa"/>
          </w:tcPr>
          <w:p w:rsidR="00A022A3" w:rsidRPr="00A022A3" w:rsidRDefault="00A022A3" w:rsidP="00A022A3">
            <w:pPr>
              <w:spacing w:line="276" w:lineRule="auto"/>
              <w:rPr>
                <w:b/>
                <w:szCs w:val="24"/>
              </w:rPr>
            </w:pPr>
          </w:p>
        </w:tc>
        <w:tc>
          <w:tcPr>
            <w:tcW w:w="900" w:type="dxa"/>
          </w:tcPr>
          <w:p w:rsidR="00A022A3" w:rsidRPr="00A022A3" w:rsidRDefault="00A022A3" w:rsidP="00A022A3">
            <w:pPr>
              <w:spacing w:line="276" w:lineRule="auto"/>
              <w:rPr>
                <w:b/>
                <w:szCs w:val="24"/>
              </w:rPr>
            </w:pPr>
          </w:p>
        </w:tc>
        <w:tc>
          <w:tcPr>
            <w:tcW w:w="900" w:type="dxa"/>
          </w:tcPr>
          <w:p w:rsidR="00A022A3" w:rsidRPr="00A022A3" w:rsidRDefault="00A022A3" w:rsidP="00A022A3">
            <w:pPr>
              <w:spacing w:line="276" w:lineRule="auto"/>
              <w:rPr>
                <w:b/>
                <w:szCs w:val="24"/>
              </w:rPr>
            </w:pPr>
          </w:p>
        </w:tc>
        <w:tc>
          <w:tcPr>
            <w:tcW w:w="900" w:type="dxa"/>
          </w:tcPr>
          <w:p w:rsidR="00A022A3" w:rsidRPr="00A022A3" w:rsidRDefault="00A022A3" w:rsidP="00A022A3">
            <w:pPr>
              <w:spacing w:line="276" w:lineRule="auto"/>
              <w:rPr>
                <w:b/>
                <w:szCs w:val="24"/>
              </w:rPr>
            </w:pPr>
          </w:p>
        </w:tc>
        <w:tc>
          <w:tcPr>
            <w:tcW w:w="1620" w:type="dxa"/>
          </w:tcPr>
          <w:p w:rsidR="00A022A3" w:rsidRPr="00A022A3" w:rsidRDefault="00A022A3" w:rsidP="00A022A3">
            <w:pPr>
              <w:spacing w:line="276" w:lineRule="auto"/>
              <w:rPr>
                <w:b/>
                <w:szCs w:val="24"/>
              </w:rPr>
            </w:pPr>
            <w:r w:rsidRPr="00A022A3">
              <w:rPr>
                <w:b/>
                <w:szCs w:val="24"/>
              </w:rPr>
              <w:t>9.61</w:t>
            </w:r>
          </w:p>
        </w:tc>
        <w:tc>
          <w:tcPr>
            <w:tcW w:w="1474" w:type="dxa"/>
          </w:tcPr>
          <w:p w:rsidR="00A022A3" w:rsidRPr="00A022A3" w:rsidRDefault="00A022A3" w:rsidP="00A022A3">
            <w:pPr>
              <w:spacing w:line="276" w:lineRule="auto"/>
              <w:rPr>
                <w:b/>
                <w:szCs w:val="24"/>
              </w:rPr>
            </w:pPr>
            <w:r w:rsidRPr="00A022A3">
              <w:rPr>
                <w:b/>
                <w:szCs w:val="24"/>
              </w:rPr>
              <w:t>4.37</w:t>
            </w:r>
          </w:p>
        </w:tc>
      </w:tr>
      <w:tr w:rsidR="00A022A3" w:rsidRPr="00A022A3" w:rsidTr="007D69BD">
        <w:tc>
          <w:tcPr>
            <w:tcW w:w="540" w:type="dxa"/>
          </w:tcPr>
          <w:p w:rsidR="00A022A3" w:rsidRPr="00A022A3" w:rsidRDefault="00A022A3" w:rsidP="00A022A3">
            <w:pPr>
              <w:spacing w:line="276" w:lineRule="auto"/>
              <w:rPr>
                <w:b/>
                <w:szCs w:val="24"/>
              </w:rPr>
            </w:pPr>
          </w:p>
        </w:tc>
        <w:tc>
          <w:tcPr>
            <w:tcW w:w="1710" w:type="dxa"/>
          </w:tcPr>
          <w:p w:rsidR="00A022A3" w:rsidRPr="00A022A3" w:rsidRDefault="00A022A3" w:rsidP="00A022A3">
            <w:pPr>
              <w:spacing w:line="276" w:lineRule="auto"/>
              <w:rPr>
                <w:b/>
                <w:szCs w:val="24"/>
              </w:rPr>
            </w:pPr>
            <w:r w:rsidRPr="00A022A3">
              <w:rPr>
                <w:b/>
                <w:szCs w:val="24"/>
              </w:rPr>
              <w:t>Total</w:t>
            </w:r>
          </w:p>
        </w:tc>
        <w:tc>
          <w:tcPr>
            <w:tcW w:w="1080" w:type="dxa"/>
          </w:tcPr>
          <w:p w:rsidR="00A022A3" w:rsidRPr="00A022A3" w:rsidRDefault="00A022A3" w:rsidP="00A022A3">
            <w:pPr>
              <w:spacing w:line="276" w:lineRule="auto"/>
              <w:rPr>
                <w:b/>
                <w:szCs w:val="24"/>
              </w:rPr>
            </w:pPr>
            <w:r w:rsidRPr="00A022A3">
              <w:rPr>
                <w:b/>
                <w:szCs w:val="24"/>
              </w:rPr>
              <w:t>597.00</w:t>
            </w:r>
          </w:p>
        </w:tc>
        <w:tc>
          <w:tcPr>
            <w:tcW w:w="1080" w:type="dxa"/>
          </w:tcPr>
          <w:p w:rsidR="00A022A3" w:rsidRPr="00A022A3" w:rsidRDefault="00A022A3" w:rsidP="00A022A3">
            <w:pPr>
              <w:spacing w:line="276" w:lineRule="auto"/>
              <w:rPr>
                <w:b/>
                <w:szCs w:val="24"/>
              </w:rPr>
            </w:pPr>
          </w:p>
        </w:tc>
        <w:tc>
          <w:tcPr>
            <w:tcW w:w="900" w:type="dxa"/>
          </w:tcPr>
          <w:p w:rsidR="00A022A3" w:rsidRPr="00A022A3" w:rsidRDefault="00A022A3" w:rsidP="00A022A3">
            <w:pPr>
              <w:spacing w:line="276" w:lineRule="auto"/>
              <w:rPr>
                <w:b/>
                <w:szCs w:val="24"/>
              </w:rPr>
            </w:pPr>
          </w:p>
        </w:tc>
        <w:tc>
          <w:tcPr>
            <w:tcW w:w="900" w:type="dxa"/>
          </w:tcPr>
          <w:p w:rsidR="00A022A3" w:rsidRPr="00A022A3" w:rsidRDefault="00A022A3" w:rsidP="00A022A3">
            <w:pPr>
              <w:spacing w:line="276" w:lineRule="auto"/>
              <w:rPr>
                <w:b/>
                <w:szCs w:val="24"/>
              </w:rPr>
            </w:pPr>
          </w:p>
        </w:tc>
        <w:tc>
          <w:tcPr>
            <w:tcW w:w="900" w:type="dxa"/>
          </w:tcPr>
          <w:p w:rsidR="00A022A3" w:rsidRPr="00A022A3" w:rsidRDefault="00A022A3" w:rsidP="00A022A3">
            <w:pPr>
              <w:spacing w:line="276" w:lineRule="auto"/>
              <w:rPr>
                <w:b/>
                <w:szCs w:val="24"/>
              </w:rPr>
            </w:pPr>
          </w:p>
        </w:tc>
        <w:tc>
          <w:tcPr>
            <w:tcW w:w="1620" w:type="dxa"/>
          </w:tcPr>
          <w:p w:rsidR="00A022A3" w:rsidRPr="00A022A3" w:rsidRDefault="00A022A3" w:rsidP="00A022A3">
            <w:pPr>
              <w:spacing w:line="276" w:lineRule="auto"/>
              <w:rPr>
                <w:b/>
                <w:szCs w:val="24"/>
              </w:rPr>
            </w:pPr>
            <w:r w:rsidRPr="00A022A3">
              <w:rPr>
                <w:b/>
                <w:szCs w:val="24"/>
              </w:rPr>
              <w:t>212.30</w:t>
            </w:r>
          </w:p>
        </w:tc>
        <w:tc>
          <w:tcPr>
            <w:tcW w:w="1474" w:type="dxa"/>
          </w:tcPr>
          <w:p w:rsidR="00A022A3" w:rsidRPr="00A022A3" w:rsidRDefault="00A022A3" w:rsidP="00A022A3">
            <w:pPr>
              <w:spacing w:line="276" w:lineRule="auto"/>
              <w:rPr>
                <w:b/>
                <w:szCs w:val="24"/>
              </w:rPr>
            </w:pPr>
          </w:p>
        </w:tc>
      </w:tr>
    </w:tbl>
    <w:p w:rsidR="00A022A3" w:rsidRDefault="00A022A3" w:rsidP="00ED579F">
      <w:pPr>
        <w:spacing w:line="276" w:lineRule="auto"/>
        <w:rPr>
          <w:b/>
        </w:rPr>
      </w:pPr>
    </w:p>
    <w:p w:rsidR="00A022A3" w:rsidRDefault="00A022A3" w:rsidP="00ED579F">
      <w:pPr>
        <w:spacing w:line="276" w:lineRule="auto"/>
        <w:rPr>
          <w:b/>
        </w:rPr>
      </w:pPr>
    </w:p>
    <w:p w:rsidR="00CA426E" w:rsidRPr="00663681" w:rsidRDefault="00CA426E" w:rsidP="00ED579F">
      <w:pPr>
        <w:spacing w:line="276" w:lineRule="auto"/>
        <w:rPr>
          <w:b/>
        </w:rPr>
      </w:pPr>
      <w:r w:rsidRPr="00663681">
        <w:rPr>
          <w:b/>
        </w:rPr>
        <w:t>The Commission approves the power purchase cost as projected by EPDS.</w:t>
      </w:r>
    </w:p>
    <w:p w:rsidR="00CA426E" w:rsidRPr="00663681" w:rsidRDefault="00CA426E" w:rsidP="00ED579F">
      <w:pPr>
        <w:spacing w:line="276" w:lineRule="auto"/>
      </w:pPr>
    </w:p>
    <w:p w:rsidR="000A352C" w:rsidRPr="00663681" w:rsidRDefault="00F024E3" w:rsidP="00ED579F">
      <w:pPr>
        <w:spacing w:line="276" w:lineRule="auto"/>
        <w:jc w:val="both"/>
      </w:pPr>
      <w:r w:rsidRPr="00663681">
        <w:t>Power purchase cost including Transmission and Distribution charge as given by E</w:t>
      </w:r>
      <w:r w:rsidR="00663681">
        <w:t>P</w:t>
      </w:r>
      <w:r w:rsidRPr="00663681">
        <w:t>DS</w:t>
      </w:r>
      <w:r w:rsidR="00663681">
        <w:t xml:space="preserve"> is</w:t>
      </w:r>
      <w:r w:rsidRPr="00663681">
        <w:t xml:space="preserve"> give</w:t>
      </w:r>
      <w:r w:rsidR="00663681">
        <w:t>n</w:t>
      </w:r>
      <w:r w:rsidRPr="00663681">
        <w:t xml:space="preserve"> as under: </w:t>
      </w:r>
    </w:p>
    <w:p w:rsidR="00090F3C" w:rsidRPr="00663681" w:rsidRDefault="00090F3C" w:rsidP="00ED579F">
      <w:pPr>
        <w:spacing w:line="276" w:lineRule="auto"/>
        <w:jc w:val="both"/>
      </w:pPr>
    </w:p>
    <w:p w:rsidR="00090F3C" w:rsidRPr="00663681" w:rsidRDefault="00090F3C" w:rsidP="00ED579F">
      <w:pPr>
        <w:spacing w:line="276" w:lineRule="auto"/>
        <w:jc w:val="both"/>
      </w:pPr>
    </w:p>
    <w:p w:rsidR="00090F3C" w:rsidRPr="00CA426E" w:rsidRDefault="00090F3C" w:rsidP="00ED579F">
      <w:pPr>
        <w:spacing w:line="276" w:lineRule="auto"/>
        <w:jc w:val="both"/>
        <w:rPr>
          <w:color w:val="FF0000"/>
        </w:rPr>
      </w:pPr>
    </w:p>
    <w:p w:rsidR="00090F3C" w:rsidRPr="00CA426E" w:rsidRDefault="00090F3C" w:rsidP="00ED579F">
      <w:pPr>
        <w:spacing w:line="276" w:lineRule="auto"/>
        <w:jc w:val="both"/>
        <w:rPr>
          <w:color w:val="FF0000"/>
        </w:rPr>
      </w:pPr>
    </w:p>
    <w:p w:rsidR="00090F3C" w:rsidRPr="00CA426E" w:rsidRDefault="00090F3C" w:rsidP="00ED579F">
      <w:pPr>
        <w:spacing w:line="276" w:lineRule="auto"/>
        <w:jc w:val="both"/>
        <w:rPr>
          <w:color w:val="FF0000"/>
        </w:rPr>
      </w:pPr>
    </w:p>
    <w:p w:rsidR="00090F3C" w:rsidRPr="00CA426E" w:rsidRDefault="00090F3C" w:rsidP="00ED579F">
      <w:pPr>
        <w:spacing w:line="276" w:lineRule="auto"/>
        <w:jc w:val="both"/>
        <w:rPr>
          <w:color w:val="FF0000"/>
        </w:rPr>
      </w:pPr>
    </w:p>
    <w:p w:rsidR="00090F3C" w:rsidRPr="00CA426E" w:rsidRDefault="00090F3C" w:rsidP="00ED579F">
      <w:pPr>
        <w:spacing w:line="276" w:lineRule="auto"/>
        <w:jc w:val="both"/>
        <w:rPr>
          <w:color w:val="FF0000"/>
        </w:rPr>
      </w:pPr>
    </w:p>
    <w:p w:rsidR="00090F3C" w:rsidRPr="00CA426E" w:rsidRDefault="00090F3C" w:rsidP="00ED579F">
      <w:pPr>
        <w:spacing w:line="276" w:lineRule="auto"/>
        <w:jc w:val="both"/>
        <w:rPr>
          <w:color w:val="FF0000"/>
        </w:rPr>
      </w:pPr>
    </w:p>
    <w:p w:rsidR="00090F3C" w:rsidRPr="00CA426E" w:rsidRDefault="00090F3C" w:rsidP="00ED579F">
      <w:pPr>
        <w:spacing w:line="276" w:lineRule="auto"/>
        <w:jc w:val="both"/>
        <w:rPr>
          <w:color w:val="FF0000"/>
        </w:rPr>
      </w:pPr>
    </w:p>
    <w:p w:rsidR="00090F3C" w:rsidRPr="00CA426E" w:rsidRDefault="00090F3C" w:rsidP="00ED579F">
      <w:pPr>
        <w:spacing w:line="276" w:lineRule="auto"/>
        <w:jc w:val="both"/>
        <w:rPr>
          <w:color w:val="FF0000"/>
        </w:rPr>
      </w:pPr>
    </w:p>
    <w:p w:rsidR="00090F3C" w:rsidRPr="00CA426E" w:rsidRDefault="00090F3C" w:rsidP="00ED579F">
      <w:pPr>
        <w:spacing w:line="276" w:lineRule="auto"/>
        <w:jc w:val="both"/>
        <w:rPr>
          <w:color w:val="FF0000"/>
        </w:rPr>
      </w:pPr>
    </w:p>
    <w:p w:rsidR="00090F3C" w:rsidRPr="00CA426E" w:rsidRDefault="00090F3C" w:rsidP="00ED579F">
      <w:pPr>
        <w:spacing w:line="276" w:lineRule="auto"/>
        <w:jc w:val="both"/>
        <w:rPr>
          <w:color w:val="FF0000"/>
        </w:rPr>
      </w:pPr>
    </w:p>
    <w:p w:rsidR="00090F3C" w:rsidRPr="00CA426E" w:rsidRDefault="00090F3C" w:rsidP="00ED579F">
      <w:pPr>
        <w:spacing w:line="276" w:lineRule="auto"/>
        <w:jc w:val="both"/>
        <w:rPr>
          <w:color w:val="FF0000"/>
        </w:rPr>
        <w:sectPr w:rsidR="00090F3C" w:rsidRPr="00CA426E" w:rsidSect="00BF3743">
          <w:footerReference w:type="default" r:id="rId9"/>
          <w:pgSz w:w="11906" w:h="16838" w:code="9"/>
          <w:pgMar w:top="1080" w:right="1440" w:bottom="142" w:left="1440" w:header="706" w:footer="706" w:gutter="0"/>
          <w:pgBorders w:display="firstPage" w:offsetFrom="page">
            <w:top w:val="thinThickThinMediumGap" w:sz="24" w:space="24" w:color="C00000"/>
            <w:left w:val="thinThickThinMediumGap" w:sz="24" w:space="24" w:color="C00000"/>
            <w:bottom w:val="thinThickThinMediumGap" w:sz="24" w:space="24" w:color="C00000"/>
            <w:right w:val="thinThickThinMediumGap" w:sz="24" w:space="24" w:color="C00000"/>
          </w:pgBorders>
          <w:cols w:space="708"/>
          <w:titlePg/>
          <w:docGrid w:linePitch="360"/>
        </w:sectPr>
      </w:pPr>
    </w:p>
    <w:p w:rsidR="000A352C" w:rsidRDefault="004D02C8" w:rsidP="00ED579F">
      <w:pPr>
        <w:pStyle w:val="Heading2"/>
        <w:spacing w:line="276" w:lineRule="auto"/>
        <w:ind w:left="720" w:hanging="720"/>
        <w:jc w:val="both"/>
        <w:rPr>
          <w:sz w:val="24"/>
        </w:rPr>
      </w:pPr>
      <w:bookmarkStart w:id="93" w:name="_Toc319576643"/>
      <w:bookmarkStart w:id="94" w:name="_Toc319592455"/>
      <w:r>
        <w:rPr>
          <w:sz w:val="24"/>
        </w:rPr>
        <w:lastRenderedPageBreak/>
        <w:t>3</w:t>
      </w:r>
      <w:r w:rsidR="000A352C">
        <w:rPr>
          <w:sz w:val="24"/>
        </w:rPr>
        <w:t>.9</w:t>
      </w:r>
      <w:r w:rsidR="000A352C">
        <w:rPr>
          <w:sz w:val="24"/>
        </w:rPr>
        <w:tab/>
        <w:t>Fuel Cost</w:t>
      </w:r>
      <w:bookmarkEnd w:id="93"/>
      <w:bookmarkEnd w:id="94"/>
    </w:p>
    <w:p w:rsidR="000A352C" w:rsidRDefault="000A352C" w:rsidP="00ED579F">
      <w:pPr>
        <w:pStyle w:val="BodyTextIndent3"/>
        <w:spacing w:line="276" w:lineRule="auto"/>
      </w:pPr>
      <w:r>
        <w:t>The EPDS has projected fuel cost at Rs. 0.</w:t>
      </w:r>
      <w:r w:rsidR="008141B0">
        <w:t>32</w:t>
      </w:r>
      <w:r>
        <w:t>crore for the FY 201</w:t>
      </w:r>
      <w:r w:rsidR="00663681">
        <w:t>3</w:t>
      </w:r>
      <w:r>
        <w:t>-1</w:t>
      </w:r>
      <w:r w:rsidR="00663681">
        <w:t>4</w:t>
      </w:r>
      <w:r>
        <w:t>.</w:t>
      </w:r>
    </w:p>
    <w:p w:rsidR="000A352C" w:rsidRDefault="000A352C" w:rsidP="00ED579F">
      <w:pPr>
        <w:pStyle w:val="BodyTextIndent3"/>
        <w:spacing w:line="276" w:lineRule="auto"/>
        <w:rPr>
          <w:sz w:val="18"/>
        </w:rPr>
      </w:pPr>
    </w:p>
    <w:p w:rsidR="000A352C" w:rsidRDefault="000A352C" w:rsidP="00ED579F">
      <w:pPr>
        <w:spacing w:line="276" w:lineRule="auto"/>
        <w:ind w:left="720"/>
        <w:jc w:val="both"/>
        <w:rPr>
          <w:b/>
          <w:bCs/>
        </w:rPr>
      </w:pPr>
      <w:r>
        <w:rPr>
          <w:b/>
          <w:bCs/>
        </w:rPr>
        <w:t>The Commission approves fuel cost of Rs. 0.</w:t>
      </w:r>
      <w:r w:rsidR="008141B0">
        <w:rPr>
          <w:b/>
          <w:bCs/>
        </w:rPr>
        <w:t>32</w:t>
      </w:r>
      <w:r>
        <w:rPr>
          <w:b/>
          <w:bCs/>
        </w:rPr>
        <w:t>crore for the year 201</w:t>
      </w:r>
      <w:r w:rsidR="008141B0">
        <w:rPr>
          <w:b/>
          <w:bCs/>
        </w:rPr>
        <w:t>3</w:t>
      </w:r>
      <w:r>
        <w:rPr>
          <w:b/>
          <w:bCs/>
        </w:rPr>
        <w:t>-1</w:t>
      </w:r>
      <w:r w:rsidR="008141B0">
        <w:rPr>
          <w:b/>
          <w:bCs/>
        </w:rPr>
        <w:t>4</w:t>
      </w:r>
      <w:r>
        <w:rPr>
          <w:b/>
          <w:bCs/>
        </w:rPr>
        <w:t xml:space="preserve"> as furnished by EPDS.</w:t>
      </w:r>
    </w:p>
    <w:p w:rsidR="000A352C" w:rsidRDefault="000A352C" w:rsidP="00ED579F">
      <w:pPr>
        <w:pStyle w:val="Heading2"/>
        <w:spacing w:line="276" w:lineRule="auto"/>
        <w:ind w:left="720" w:hanging="720"/>
        <w:jc w:val="both"/>
        <w:rPr>
          <w:sz w:val="24"/>
        </w:rPr>
      </w:pPr>
    </w:p>
    <w:p w:rsidR="00663681" w:rsidRPr="00663681" w:rsidRDefault="00663681" w:rsidP="00663681"/>
    <w:p w:rsidR="000A352C" w:rsidRDefault="004D02C8" w:rsidP="00ED579F">
      <w:pPr>
        <w:pStyle w:val="Heading2"/>
        <w:spacing w:line="276" w:lineRule="auto"/>
        <w:ind w:left="720" w:hanging="720"/>
        <w:jc w:val="both"/>
        <w:rPr>
          <w:sz w:val="24"/>
        </w:rPr>
      </w:pPr>
      <w:bookmarkStart w:id="95" w:name="_Toc319576644"/>
      <w:bookmarkStart w:id="96" w:name="_Toc319592456"/>
      <w:r>
        <w:rPr>
          <w:sz w:val="24"/>
        </w:rPr>
        <w:t>3</w:t>
      </w:r>
      <w:r w:rsidR="000A352C">
        <w:rPr>
          <w:sz w:val="24"/>
        </w:rPr>
        <w:t>.10</w:t>
      </w:r>
      <w:r w:rsidR="000A352C">
        <w:rPr>
          <w:sz w:val="24"/>
        </w:rPr>
        <w:tab/>
        <w:t>Operation and Maintenance Expenses</w:t>
      </w:r>
      <w:bookmarkEnd w:id="95"/>
      <w:bookmarkEnd w:id="96"/>
    </w:p>
    <w:p w:rsidR="000A352C" w:rsidRDefault="000A352C" w:rsidP="00ED579F">
      <w:pPr>
        <w:pStyle w:val="BodyTextIndent3"/>
        <w:spacing w:line="276" w:lineRule="auto"/>
      </w:pPr>
      <w:r>
        <w:t>O&amp;M expenses comprise of Employee expenses, Repair and maintenance expenses and Administration and General expenses.</w:t>
      </w:r>
    </w:p>
    <w:p w:rsidR="000A352C" w:rsidRDefault="000A352C" w:rsidP="00ED579F">
      <w:pPr>
        <w:spacing w:line="276" w:lineRule="auto"/>
        <w:ind w:left="720"/>
        <w:jc w:val="both"/>
      </w:pPr>
    </w:p>
    <w:p w:rsidR="000A352C" w:rsidRDefault="000A352C" w:rsidP="00ED579F">
      <w:pPr>
        <w:spacing w:line="276" w:lineRule="auto"/>
        <w:ind w:left="720"/>
        <w:jc w:val="both"/>
      </w:pPr>
      <w:r>
        <w:t>The EPDS has project</w:t>
      </w:r>
      <w:r w:rsidR="008141B0">
        <w:t>ed overall O&amp;M expenses at Rs. 102.15</w:t>
      </w:r>
      <w:r>
        <w:t>crore for the year 201</w:t>
      </w:r>
      <w:r w:rsidR="008141B0">
        <w:t>3</w:t>
      </w:r>
      <w:r>
        <w:t>-1</w:t>
      </w:r>
      <w:r w:rsidR="008141B0">
        <w:t>4</w:t>
      </w:r>
      <w:r w:rsidR="00BD229A">
        <w:t xml:space="preserve"> as detailed in table 3</w:t>
      </w:r>
      <w:r w:rsidR="00BE5179">
        <w:t>.15</w:t>
      </w:r>
      <w:r>
        <w:t xml:space="preserve"> below:</w:t>
      </w:r>
    </w:p>
    <w:p w:rsidR="000A352C" w:rsidRDefault="000A352C" w:rsidP="00ED579F">
      <w:pPr>
        <w:spacing w:line="276" w:lineRule="auto"/>
        <w:ind w:left="720"/>
        <w:jc w:val="both"/>
      </w:pPr>
    </w:p>
    <w:tbl>
      <w:tblPr>
        <w:tblW w:w="0" w:type="auto"/>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3"/>
        <w:gridCol w:w="3451"/>
        <w:gridCol w:w="1034"/>
        <w:gridCol w:w="1306"/>
        <w:gridCol w:w="1620"/>
      </w:tblGrid>
      <w:tr w:rsidR="000A352C" w:rsidTr="00897408">
        <w:trPr>
          <w:cantSplit/>
        </w:trPr>
        <w:tc>
          <w:tcPr>
            <w:tcW w:w="8194" w:type="dxa"/>
            <w:gridSpan w:val="5"/>
            <w:tcBorders>
              <w:top w:val="nil"/>
              <w:left w:val="nil"/>
              <w:bottom w:val="nil"/>
              <w:right w:val="nil"/>
            </w:tcBorders>
          </w:tcPr>
          <w:p w:rsidR="000A352C" w:rsidRDefault="00BE5179" w:rsidP="00BD229A">
            <w:pPr>
              <w:pStyle w:val="Title"/>
              <w:spacing w:line="276" w:lineRule="auto"/>
              <w:ind w:firstLine="0"/>
            </w:pPr>
            <w:bookmarkStart w:id="97" w:name="_Toc319233782"/>
            <w:bookmarkStart w:id="98" w:name="_Toc319576645"/>
            <w:bookmarkStart w:id="99" w:name="_Toc319592222"/>
            <w:r>
              <w:t xml:space="preserve">Table </w:t>
            </w:r>
            <w:r w:rsidR="00BD229A">
              <w:t>3</w:t>
            </w:r>
            <w:r>
              <w:t>.15</w:t>
            </w:r>
            <w:r w:rsidR="000A352C">
              <w:t>: Operation &amp; Maintenance expenses for 2012-13</w:t>
            </w:r>
            <w:bookmarkEnd w:id="97"/>
            <w:bookmarkEnd w:id="98"/>
            <w:bookmarkEnd w:id="99"/>
          </w:p>
        </w:tc>
      </w:tr>
      <w:tr w:rsidR="000A352C" w:rsidTr="00897408">
        <w:tc>
          <w:tcPr>
            <w:tcW w:w="783" w:type="dxa"/>
            <w:tcBorders>
              <w:top w:val="nil"/>
              <w:left w:val="nil"/>
              <w:bottom w:val="single" w:sz="4" w:space="0" w:color="auto"/>
              <w:right w:val="nil"/>
            </w:tcBorders>
          </w:tcPr>
          <w:p w:rsidR="000A352C" w:rsidRDefault="000A352C" w:rsidP="00ED579F">
            <w:pPr>
              <w:spacing w:line="276" w:lineRule="auto"/>
              <w:jc w:val="both"/>
              <w:rPr>
                <w:b/>
                <w:bCs/>
                <w:sz w:val="20"/>
              </w:rPr>
            </w:pPr>
          </w:p>
        </w:tc>
        <w:tc>
          <w:tcPr>
            <w:tcW w:w="3451" w:type="dxa"/>
            <w:tcBorders>
              <w:top w:val="nil"/>
              <w:left w:val="nil"/>
              <w:bottom w:val="single" w:sz="4" w:space="0" w:color="auto"/>
              <w:right w:val="nil"/>
            </w:tcBorders>
          </w:tcPr>
          <w:p w:rsidR="000A352C" w:rsidRDefault="000A352C" w:rsidP="00ED579F">
            <w:pPr>
              <w:spacing w:line="276" w:lineRule="auto"/>
              <w:jc w:val="both"/>
              <w:rPr>
                <w:b/>
                <w:bCs/>
                <w:sz w:val="20"/>
              </w:rPr>
            </w:pPr>
          </w:p>
        </w:tc>
        <w:tc>
          <w:tcPr>
            <w:tcW w:w="1034" w:type="dxa"/>
            <w:tcBorders>
              <w:top w:val="nil"/>
              <w:left w:val="nil"/>
              <w:bottom w:val="single" w:sz="4" w:space="0" w:color="auto"/>
              <w:right w:val="nil"/>
            </w:tcBorders>
          </w:tcPr>
          <w:p w:rsidR="000A352C" w:rsidRDefault="000A352C" w:rsidP="00ED579F">
            <w:pPr>
              <w:spacing w:line="276" w:lineRule="auto"/>
              <w:jc w:val="both"/>
              <w:rPr>
                <w:b/>
                <w:bCs/>
                <w:sz w:val="20"/>
              </w:rPr>
            </w:pPr>
          </w:p>
        </w:tc>
        <w:tc>
          <w:tcPr>
            <w:tcW w:w="1306" w:type="dxa"/>
            <w:tcBorders>
              <w:top w:val="nil"/>
              <w:left w:val="nil"/>
              <w:bottom w:val="single" w:sz="4" w:space="0" w:color="auto"/>
              <w:right w:val="nil"/>
            </w:tcBorders>
          </w:tcPr>
          <w:p w:rsidR="000A352C" w:rsidRDefault="000A352C" w:rsidP="00ED579F">
            <w:pPr>
              <w:spacing w:line="276" w:lineRule="auto"/>
              <w:jc w:val="both"/>
              <w:rPr>
                <w:b/>
                <w:bCs/>
                <w:sz w:val="20"/>
              </w:rPr>
            </w:pPr>
          </w:p>
        </w:tc>
        <w:tc>
          <w:tcPr>
            <w:tcW w:w="1620" w:type="dxa"/>
            <w:tcBorders>
              <w:top w:val="nil"/>
              <w:left w:val="nil"/>
              <w:bottom w:val="single" w:sz="4" w:space="0" w:color="auto"/>
              <w:right w:val="nil"/>
            </w:tcBorders>
          </w:tcPr>
          <w:p w:rsidR="000A352C" w:rsidRDefault="000A352C" w:rsidP="00ED579F">
            <w:pPr>
              <w:spacing w:line="276" w:lineRule="auto"/>
              <w:jc w:val="right"/>
              <w:rPr>
                <w:b/>
                <w:bCs/>
                <w:sz w:val="20"/>
              </w:rPr>
            </w:pPr>
            <w:r>
              <w:rPr>
                <w:b/>
                <w:bCs/>
                <w:sz w:val="20"/>
              </w:rPr>
              <w:t>(Rs. crore)</w:t>
            </w:r>
          </w:p>
        </w:tc>
      </w:tr>
      <w:tr w:rsidR="000A352C" w:rsidTr="00897408">
        <w:tc>
          <w:tcPr>
            <w:tcW w:w="783" w:type="dxa"/>
            <w:tcBorders>
              <w:top w:val="single" w:sz="4" w:space="0" w:color="auto"/>
            </w:tcBorders>
          </w:tcPr>
          <w:p w:rsidR="000A352C" w:rsidRDefault="000A352C" w:rsidP="00ED579F">
            <w:pPr>
              <w:spacing w:line="276" w:lineRule="auto"/>
              <w:jc w:val="center"/>
              <w:rPr>
                <w:b/>
                <w:bCs/>
                <w:sz w:val="20"/>
              </w:rPr>
            </w:pPr>
            <w:r>
              <w:rPr>
                <w:b/>
                <w:bCs/>
                <w:sz w:val="20"/>
              </w:rPr>
              <w:t>S.No</w:t>
            </w:r>
          </w:p>
        </w:tc>
        <w:tc>
          <w:tcPr>
            <w:tcW w:w="3451" w:type="dxa"/>
            <w:tcBorders>
              <w:top w:val="single" w:sz="4" w:space="0" w:color="auto"/>
            </w:tcBorders>
          </w:tcPr>
          <w:p w:rsidR="000A352C" w:rsidRDefault="008141B0" w:rsidP="00ED579F">
            <w:pPr>
              <w:spacing w:line="276" w:lineRule="auto"/>
              <w:jc w:val="center"/>
              <w:rPr>
                <w:b/>
                <w:bCs/>
                <w:sz w:val="20"/>
              </w:rPr>
            </w:pPr>
            <w:r>
              <w:rPr>
                <w:b/>
                <w:bCs/>
                <w:sz w:val="20"/>
              </w:rPr>
              <w:t>Particulars</w:t>
            </w:r>
          </w:p>
        </w:tc>
        <w:tc>
          <w:tcPr>
            <w:tcW w:w="1034" w:type="dxa"/>
            <w:tcBorders>
              <w:top w:val="single" w:sz="4" w:space="0" w:color="auto"/>
            </w:tcBorders>
          </w:tcPr>
          <w:p w:rsidR="000A352C" w:rsidRDefault="008141B0" w:rsidP="00ED579F">
            <w:pPr>
              <w:spacing w:line="276" w:lineRule="auto"/>
              <w:jc w:val="center"/>
              <w:rPr>
                <w:b/>
                <w:bCs/>
                <w:sz w:val="20"/>
              </w:rPr>
            </w:pPr>
            <w:r>
              <w:rPr>
                <w:b/>
                <w:bCs/>
                <w:sz w:val="20"/>
              </w:rPr>
              <w:t>2011-</w:t>
            </w:r>
            <w:r w:rsidR="000A352C">
              <w:rPr>
                <w:b/>
                <w:bCs/>
                <w:sz w:val="20"/>
              </w:rPr>
              <w:t>1</w:t>
            </w:r>
            <w:r>
              <w:rPr>
                <w:b/>
                <w:bCs/>
                <w:sz w:val="20"/>
              </w:rPr>
              <w:t>2</w:t>
            </w:r>
          </w:p>
          <w:p w:rsidR="000A352C" w:rsidRDefault="000A352C" w:rsidP="00ED579F">
            <w:pPr>
              <w:spacing w:line="276" w:lineRule="auto"/>
              <w:jc w:val="center"/>
              <w:rPr>
                <w:b/>
                <w:bCs/>
                <w:sz w:val="20"/>
              </w:rPr>
            </w:pPr>
            <w:r>
              <w:rPr>
                <w:b/>
                <w:bCs/>
                <w:sz w:val="20"/>
              </w:rPr>
              <w:t>(A</w:t>
            </w:r>
            <w:r w:rsidR="008141B0">
              <w:rPr>
                <w:b/>
                <w:bCs/>
                <w:sz w:val="20"/>
              </w:rPr>
              <w:t>ctual</w:t>
            </w:r>
            <w:r>
              <w:rPr>
                <w:b/>
                <w:bCs/>
                <w:sz w:val="20"/>
              </w:rPr>
              <w:t>)</w:t>
            </w:r>
          </w:p>
        </w:tc>
        <w:tc>
          <w:tcPr>
            <w:tcW w:w="1306" w:type="dxa"/>
            <w:tcBorders>
              <w:top w:val="single" w:sz="4" w:space="0" w:color="auto"/>
            </w:tcBorders>
          </w:tcPr>
          <w:p w:rsidR="000A352C" w:rsidRDefault="000A352C" w:rsidP="00ED579F">
            <w:pPr>
              <w:spacing w:line="276" w:lineRule="auto"/>
              <w:jc w:val="center"/>
              <w:rPr>
                <w:b/>
                <w:bCs/>
                <w:sz w:val="20"/>
              </w:rPr>
            </w:pPr>
            <w:r>
              <w:rPr>
                <w:b/>
                <w:bCs/>
                <w:sz w:val="20"/>
              </w:rPr>
              <w:t>201</w:t>
            </w:r>
            <w:r w:rsidR="008141B0">
              <w:rPr>
                <w:b/>
                <w:bCs/>
                <w:sz w:val="20"/>
              </w:rPr>
              <w:t>2</w:t>
            </w:r>
            <w:r>
              <w:rPr>
                <w:b/>
                <w:bCs/>
                <w:sz w:val="20"/>
              </w:rPr>
              <w:t>-1</w:t>
            </w:r>
            <w:r w:rsidR="008141B0">
              <w:rPr>
                <w:b/>
                <w:bCs/>
                <w:sz w:val="20"/>
              </w:rPr>
              <w:t>3</w:t>
            </w:r>
          </w:p>
          <w:p w:rsidR="000A352C" w:rsidRDefault="000A352C" w:rsidP="00ED579F">
            <w:pPr>
              <w:spacing w:line="276" w:lineRule="auto"/>
              <w:jc w:val="center"/>
              <w:rPr>
                <w:b/>
                <w:bCs/>
                <w:sz w:val="20"/>
              </w:rPr>
            </w:pPr>
            <w:r>
              <w:rPr>
                <w:b/>
                <w:bCs/>
                <w:sz w:val="20"/>
              </w:rPr>
              <w:t>(Estimated)</w:t>
            </w:r>
          </w:p>
        </w:tc>
        <w:tc>
          <w:tcPr>
            <w:tcW w:w="1620" w:type="dxa"/>
            <w:tcBorders>
              <w:top w:val="single" w:sz="4" w:space="0" w:color="auto"/>
            </w:tcBorders>
          </w:tcPr>
          <w:p w:rsidR="000A352C" w:rsidRDefault="000A352C" w:rsidP="00ED579F">
            <w:pPr>
              <w:spacing w:line="276" w:lineRule="auto"/>
              <w:jc w:val="center"/>
              <w:rPr>
                <w:b/>
                <w:bCs/>
                <w:sz w:val="20"/>
              </w:rPr>
            </w:pPr>
            <w:r>
              <w:rPr>
                <w:b/>
                <w:bCs/>
                <w:sz w:val="20"/>
              </w:rPr>
              <w:t>201</w:t>
            </w:r>
            <w:r w:rsidR="008141B0">
              <w:rPr>
                <w:b/>
                <w:bCs/>
                <w:sz w:val="20"/>
              </w:rPr>
              <w:t>3</w:t>
            </w:r>
            <w:r>
              <w:rPr>
                <w:b/>
                <w:bCs/>
                <w:sz w:val="20"/>
              </w:rPr>
              <w:t>-1</w:t>
            </w:r>
            <w:r w:rsidR="008141B0">
              <w:rPr>
                <w:b/>
                <w:bCs/>
                <w:sz w:val="20"/>
              </w:rPr>
              <w:t>4</w:t>
            </w:r>
          </w:p>
          <w:p w:rsidR="000A352C" w:rsidRDefault="000A352C" w:rsidP="00ED579F">
            <w:pPr>
              <w:spacing w:line="276" w:lineRule="auto"/>
              <w:jc w:val="center"/>
              <w:rPr>
                <w:b/>
                <w:bCs/>
                <w:sz w:val="20"/>
              </w:rPr>
            </w:pPr>
            <w:r>
              <w:rPr>
                <w:b/>
                <w:bCs/>
                <w:sz w:val="20"/>
              </w:rPr>
              <w:t>(Projected)</w:t>
            </w:r>
          </w:p>
        </w:tc>
      </w:tr>
      <w:tr w:rsidR="000A352C" w:rsidTr="00897408">
        <w:tc>
          <w:tcPr>
            <w:tcW w:w="783" w:type="dxa"/>
          </w:tcPr>
          <w:p w:rsidR="000A352C" w:rsidRDefault="000A352C" w:rsidP="00ED579F">
            <w:pPr>
              <w:spacing w:line="276" w:lineRule="auto"/>
              <w:jc w:val="both"/>
              <w:rPr>
                <w:sz w:val="20"/>
              </w:rPr>
            </w:pPr>
            <w:r>
              <w:rPr>
                <w:sz w:val="20"/>
              </w:rPr>
              <w:t>1</w:t>
            </w:r>
          </w:p>
        </w:tc>
        <w:tc>
          <w:tcPr>
            <w:tcW w:w="3451" w:type="dxa"/>
          </w:tcPr>
          <w:p w:rsidR="000A352C" w:rsidRDefault="000A352C" w:rsidP="00ED579F">
            <w:pPr>
              <w:spacing w:line="276" w:lineRule="auto"/>
              <w:jc w:val="both"/>
              <w:rPr>
                <w:sz w:val="20"/>
              </w:rPr>
            </w:pPr>
            <w:r>
              <w:rPr>
                <w:sz w:val="20"/>
              </w:rPr>
              <w:t xml:space="preserve">Employee </w:t>
            </w:r>
            <w:r w:rsidR="008141B0">
              <w:rPr>
                <w:sz w:val="20"/>
              </w:rPr>
              <w:t>Cost</w:t>
            </w:r>
          </w:p>
        </w:tc>
        <w:tc>
          <w:tcPr>
            <w:tcW w:w="1034" w:type="dxa"/>
          </w:tcPr>
          <w:p w:rsidR="000A352C" w:rsidRDefault="008141B0" w:rsidP="00ED579F">
            <w:pPr>
              <w:spacing w:line="276" w:lineRule="auto"/>
              <w:jc w:val="right"/>
              <w:rPr>
                <w:sz w:val="20"/>
              </w:rPr>
            </w:pPr>
            <w:r>
              <w:rPr>
                <w:sz w:val="20"/>
              </w:rPr>
              <w:t>64.04</w:t>
            </w:r>
          </w:p>
        </w:tc>
        <w:tc>
          <w:tcPr>
            <w:tcW w:w="1306" w:type="dxa"/>
          </w:tcPr>
          <w:p w:rsidR="000A352C" w:rsidRDefault="008141B0" w:rsidP="00ED579F">
            <w:pPr>
              <w:spacing w:line="276" w:lineRule="auto"/>
              <w:jc w:val="right"/>
              <w:rPr>
                <w:sz w:val="20"/>
              </w:rPr>
            </w:pPr>
            <w:r>
              <w:rPr>
                <w:sz w:val="20"/>
              </w:rPr>
              <w:t>67.64</w:t>
            </w:r>
          </w:p>
        </w:tc>
        <w:tc>
          <w:tcPr>
            <w:tcW w:w="1620" w:type="dxa"/>
          </w:tcPr>
          <w:p w:rsidR="000A352C" w:rsidRDefault="008141B0" w:rsidP="00ED579F">
            <w:pPr>
              <w:spacing w:line="276" w:lineRule="auto"/>
              <w:jc w:val="right"/>
              <w:rPr>
                <w:sz w:val="20"/>
              </w:rPr>
            </w:pPr>
            <w:r>
              <w:rPr>
                <w:sz w:val="20"/>
              </w:rPr>
              <w:t>79.03</w:t>
            </w:r>
          </w:p>
        </w:tc>
      </w:tr>
      <w:tr w:rsidR="000A352C" w:rsidTr="00897408">
        <w:tc>
          <w:tcPr>
            <w:tcW w:w="783" w:type="dxa"/>
          </w:tcPr>
          <w:p w:rsidR="000A352C" w:rsidRDefault="000A352C" w:rsidP="00ED579F">
            <w:pPr>
              <w:spacing w:line="276" w:lineRule="auto"/>
              <w:jc w:val="both"/>
              <w:rPr>
                <w:sz w:val="20"/>
              </w:rPr>
            </w:pPr>
            <w:r>
              <w:rPr>
                <w:sz w:val="20"/>
              </w:rPr>
              <w:t>2</w:t>
            </w:r>
          </w:p>
        </w:tc>
        <w:tc>
          <w:tcPr>
            <w:tcW w:w="3451" w:type="dxa"/>
          </w:tcPr>
          <w:p w:rsidR="000A352C" w:rsidRDefault="000A352C" w:rsidP="00ED579F">
            <w:pPr>
              <w:spacing w:line="276" w:lineRule="auto"/>
              <w:jc w:val="both"/>
              <w:rPr>
                <w:sz w:val="20"/>
              </w:rPr>
            </w:pPr>
            <w:r>
              <w:rPr>
                <w:sz w:val="20"/>
              </w:rPr>
              <w:t>Repairs &amp; Maintenance expenses</w:t>
            </w:r>
          </w:p>
        </w:tc>
        <w:tc>
          <w:tcPr>
            <w:tcW w:w="1034" w:type="dxa"/>
          </w:tcPr>
          <w:p w:rsidR="000A352C" w:rsidRDefault="008141B0" w:rsidP="00ED579F">
            <w:pPr>
              <w:spacing w:line="276" w:lineRule="auto"/>
              <w:jc w:val="right"/>
              <w:rPr>
                <w:sz w:val="20"/>
              </w:rPr>
            </w:pPr>
            <w:r>
              <w:rPr>
                <w:sz w:val="20"/>
              </w:rPr>
              <w:t>13.83</w:t>
            </w:r>
          </w:p>
        </w:tc>
        <w:tc>
          <w:tcPr>
            <w:tcW w:w="1306" w:type="dxa"/>
          </w:tcPr>
          <w:p w:rsidR="000A352C" w:rsidRDefault="008141B0" w:rsidP="00ED579F">
            <w:pPr>
              <w:spacing w:line="276" w:lineRule="auto"/>
              <w:jc w:val="right"/>
              <w:rPr>
                <w:sz w:val="20"/>
              </w:rPr>
            </w:pPr>
            <w:r>
              <w:rPr>
                <w:sz w:val="20"/>
              </w:rPr>
              <w:t>14.16</w:t>
            </w:r>
          </w:p>
        </w:tc>
        <w:tc>
          <w:tcPr>
            <w:tcW w:w="1620" w:type="dxa"/>
          </w:tcPr>
          <w:p w:rsidR="000A352C" w:rsidRDefault="008141B0" w:rsidP="00ED579F">
            <w:pPr>
              <w:spacing w:line="276" w:lineRule="auto"/>
              <w:jc w:val="right"/>
              <w:rPr>
                <w:sz w:val="20"/>
              </w:rPr>
            </w:pPr>
            <w:r>
              <w:rPr>
                <w:sz w:val="20"/>
              </w:rPr>
              <w:t>19.41</w:t>
            </w:r>
          </w:p>
        </w:tc>
      </w:tr>
      <w:tr w:rsidR="000A352C" w:rsidTr="00897408">
        <w:tc>
          <w:tcPr>
            <w:tcW w:w="783" w:type="dxa"/>
          </w:tcPr>
          <w:p w:rsidR="000A352C" w:rsidRDefault="000A352C" w:rsidP="00ED579F">
            <w:pPr>
              <w:spacing w:line="276" w:lineRule="auto"/>
              <w:jc w:val="both"/>
              <w:rPr>
                <w:sz w:val="20"/>
              </w:rPr>
            </w:pPr>
            <w:r>
              <w:rPr>
                <w:sz w:val="20"/>
              </w:rPr>
              <w:t>3</w:t>
            </w:r>
          </w:p>
        </w:tc>
        <w:tc>
          <w:tcPr>
            <w:tcW w:w="3451" w:type="dxa"/>
          </w:tcPr>
          <w:p w:rsidR="000A352C" w:rsidRDefault="000A352C" w:rsidP="00ED579F">
            <w:pPr>
              <w:spacing w:line="276" w:lineRule="auto"/>
              <w:jc w:val="both"/>
              <w:rPr>
                <w:sz w:val="20"/>
              </w:rPr>
            </w:pPr>
            <w:r>
              <w:rPr>
                <w:sz w:val="20"/>
              </w:rPr>
              <w:t>Administration &amp; General expenses</w:t>
            </w:r>
          </w:p>
        </w:tc>
        <w:tc>
          <w:tcPr>
            <w:tcW w:w="1034" w:type="dxa"/>
          </w:tcPr>
          <w:p w:rsidR="000A352C" w:rsidRDefault="008141B0" w:rsidP="00ED579F">
            <w:pPr>
              <w:spacing w:line="276" w:lineRule="auto"/>
              <w:jc w:val="right"/>
              <w:rPr>
                <w:sz w:val="20"/>
              </w:rPr>
            </w:pPr>
            <w:r>
              <w:rPr>
                <w:sz w:val="20"/>
              </w:rPr>
              <w:t>1.36</w:t>
            </w:r>
          </w:p>
        </w:tc>
        <w:tc>
          <w:tcPr>
            <w:tcW w:w="1306" w:type="dxa"/>
          </w:tcPr>
          <w:p w:rsidR="000A352C" w:rsidRDefault="008141B0" w:rsidP="00ED579F">
            <w:pPr>
              <w:spacing w:line="276" w:lineRule="auto"/>
              <w:jc w:val="right"/>
              <w:rPr>
                <w:sz w:val="20"/>
              </w:rPr>
            </w:pPr>
            <w:r>
              <w:rPr>
                <w:sz w:val="20"/>
              </w:rPr>
              <w:t>2.96</w:t>
            </w:r>
          </w:p>
        </w:tc>
        <w:tc>
          <w:tcPr>
            <w:tcW w:w="1620" w:type="dxa"/>
          </w:tcPr>
          <w:p w:rsidR="000A352C" w:rsidRDefault="008141B0" w:rsidP="00ED579F">
            <w:pPr>
              <w:spacing w:line="276" w:lineRule="auto"/>
              <w:jc w:val="right"/>
              <w:rPr>
                <w:sz w:val="20"/>
              </w:rPr>
            </w:pPr>
            <w:r>
              <w:rPr>
                <w:sz w:val="20"/>
              </w:rPr>
              <w:t>3.71</w:t>
            </w:r>
          </w:p>
        </w:tc>
      </w:tr>
      <w:tr w:rsidR="000A352C" w:rsidTr="00897408">
        <w:tc>
          <w:tcPr>
            <w:tcW w:w="783" w:type="dxa"/>
          </w:tcPr>
          <w:p w:rsidR="000A352C" w:rsidRDefault="000A352C" w:rsidP="00ED579F">
            <w:pPr>
              <w:spacing w:line="276" w:lineRule="auto"/>
              <w:jc w:val="both"/>
              <w:rPr>
                <w:b/>
                <w:bCs/>
                <w:sz w:val="20"/>
              </w:rPr>
            </w:pPr>
            <w:r>
              <w:rPr>
                <w:b/>
                <w:bCs/>
                <w:sz w:val="20"/>
              </w:rPr>
              <w:t>4</w:t>
            </w:r>
          </w:p>
        </w:tc>
        <w:tc>
          <w:tcPr>
            <w:tcW w:w="3451" w:type="dxa"/>
          </w:tcPr>
          <w:p w:rsidR="000A352C" w:rsidRDefault="000A352C" w:rsidP="00ED579F">
            <w:pPr>
              <w:spacing w:line="276" w:lineRule="auto"/>
              <w:jc w:val="both"/>
              <w:rPr>
                <w:b/>
                <w:bCs/>
                <w:sz w:val="20"/>
              </w:rPr>
            </w:pPr>
            <w:r>
              <w:rPr>
                <w:b/>
                <w:bCs/>
                <w:sz w:val="20"/>
              </w:rPr>
              <w:t>Total</w:t>
            </w:r>
            <w:r w:rsidR="008141B0">
              <w:rPr>
                <w:b/>
                <w:bCs/>
                <w:sz w:val="20"/>
              </w:rPr>
              <w:t xml:space="preserve"> operation &amp; Maintenance Expenses</w:t>
            </w:r>
          </w:p>
        </w:tc>
        <w:tc>
          <w:tcPr>
            <w:tcW w:w="1034" w:type="dxa"/>
          </w:tcPr>
          <w:p w:rsidR="000A352C" w:rsidRDefault="008141B0" w:rsidP="00ED579F">
            <w:pPr>
              <w:spacing w:line="276" w:lineRule="auto"/>
              <w:jc w:val="right"/>
              <w:rPr>
                <w:b/>
                <w:bCs/>
                <w:sz w:val="20"/>
              </w:rPr>
            </w:pPr>
            <w:r>
              <w:rPr>
                <w:b/>
                <w:bCs/>
                <w:sz w:val="20"/>
              </w:rPr>
              <w:t>79.23</w:t>
            </w:r>
          </w:p>
        </w:tc>
        <w:tc>
          <w:tcPr>
            <w:tcW w:w="1306" w:type="dxa"/>
          </w:tcPr>
          <w:p w:rsidR="000A352C" w:rsidRDefault="008141B0" w:rsidP="00ED579F">
            <w:pPr>
              <w:spacing w:line="276" w:lineRule="auto"/>
              <w:jc w:val="right"/>
              <w:rPr>
                <w:b/>
                <w:bCs/>
                <w:sz w:val="20"/>
              </w:rPr>
            </w:pPr>
            <w:r>
              <w:rPr>
                <w:b/>
                <w:bCs/>
                <w:sz w:val="20"/>
              </w:rPr>
              <w:t>84.76</w:t>
            </w:r>
          </w:p>
        </w:tc>
        <w:tc>
          <w:tcPr>
            <w:tcW w:w="1620" w:type="dxa"/>
          </w:tcPr>
          <w:p w:rsidR="000A352C" w:rsidRDefault="008141B0" w:rsidP="00ED579F">
            <w:pPr>
              <w:spacing w:line="276" w:lineRule="auto"/>
              <w:jc w:val="right"/>
              <w:rPr>
                <w:b/>
                <w:bCs/>
                <w:sz w:val="20"/>
              </w:rPr>
            </w:pPr>
            <w:r>
              <w:rPr>
                <w:b/>
                <w:bCs/>
                <w:sz w:val="20"/>
              </w:rPr>
              <w:t>102.15</w:t>
            </w:r>
          </w:p>
        </w:tc>
      </w:tr>
    </w:tbl>
    <w:p w:rsidR="000A352C" w:rsidRDefault="000A352C" w:rsidP="00ED579F">
      <w:pPr>
        <w:spacing w:line="276" w:lineRule="auto"/>
        <w:jc w:val="both"/>
        <w:rPr>
          <w:b/>
          <w:bCs/>
        </w:rPr>
      </w:pPr>
    </w:p>
    <w:p w:rsidR="000A352C" w:rsidRDefault="004D02C8" w:rsidP="00ED579F">
      <w:pPr>
        <w:pStyle w:val="Heading2"/>
        <w:spacing w:line="276" w:lineRule="auto"/>
        <w:ind w:left="720" w:hanging="720"/>
        <w:jc w:val="both"/>
        <w:rPr>
          <w:sz w:val="22"/>
        </w:rPr>
      </w:pPr>
      <w:bookmarkStart w:id="100" w:name="_Toc319576646"/>
      <w:bookmarkStart w:id="101" w:name="_Toc319592457"/>
      <w:r>
        <w:rPr>
          <w:sz w:val="24"/>
        </w:rPr>
        <w:t>3</w:t>
      </w:r>
      <w:r w:rsidR="000A352C">
        <w:rPr>
          <w:sz w:val="24"/>
        </w:rPr>
        <w:t>.10.1</w:t>
      </w:r>
      <w:r w:rsidR="000A352C">
        <w:rPr>
          <w:sz w:val="24"/>
        </w:rPr>
        <w:tab/>
        <w:t>Employee expenses</w:t>
      </w:r>
      <w:bookmarkEnd w:id="100"/>
      <w:bookmarkEnd w:id="101"/>
    </w:p>
    <w:p w:rsidR="000A352C" w:rsidRDefault="000A352C" w:rsidP="00ED579F">
      <w:pPr>
        <w:spacing w:line="276" w:lineRule="auto"/>
        <w:ind w:left="720"/>
        <w:jc w:val="both"/>
      </w:pPr>
      <w:r>
        <w:t xml:space="preserve">The EPDS has projected the Employee expenses at Rs. </w:t>
      </w:r>
      <w:r w:rsidR="00211861">
        <w:t>79.03</w:t>
      </w:r>
      <w:r>
        <w:t xml:space="preserve"> Crore for the year 201</w:t>
      </w:r>
      <w:r w:rsidR="00211861">
        <w:t>3</w:t>
      </w:r>
      <w:r>
        <w:t>-1</w:t>
      </w:r>
      <w:r w:rsidR="00211861">
        <w:t>4</w:t>
      </w:r>
      <w:r>
        <w:t xml:space="preserve">. The employee expenses include salaries, allowances, leave encashment, terminal benefits such as pension and gratuity etc. The component wise details of employee expenses for FY 2010-11 (Actuals) estimated for 2011-12 and projected for FY 2012-13 as furnished </w:t>
      </w:r>
      <w:r w:rsidR="00BD229A">
        <w:t>by the EPDS are shown in table 3</w:t>
      </w:r>
      <w:r>
        <w:t>.1</w:t>
      </w:r>
      <w:r w:rsidR="00BE5179">
        <w:t>6</w:t>
      </w:r>
      <w:r>
        <w:t xml:space="preserve"> below:</w:t>
      </w:r>
    </w:p>
    <w:p w:rsidR="00663681" w:rsidRDefault="00663681" w:rsidP="00ED579F">
      <w:pPr>
        <w:spacing w:line="276" w:lineRule="auto"/>
        <w:ind w:left="720"/>
        <w:jc w:val="both"/>
      </w:pPr>
    </w:p>
    <w:tbl>
      <w:tblPr>
        <w:tblW w:w="8640" w:type="dxa"/>
        <w:jc w:val="center"/>
        <w:tblInd w:w="717" w:type="dxa"/>
        <w:tblCellMar>
          <w:left w:w="0" w:type="dxa"/>
          <w:right w:w="0" w:type="dxa"/>
        </w:tblCellMar>
        <w:tblLook w:val="0000"/>
      </w:tblPr>
      <w:tblGrid>
        <w:gridCol w:w="640"/>
        <w:gridCol w:w="4092"/>
        <w:gridCol w:w="1060"/>
        <w:gridCol w:w="1260"/>
        <w:gridCol w:w="1588"/>
      </w:tblGrid>
      <w:tr w:rsidR="000A352C" w:rsidTr="00897408">
        <w:trPr>
          <w:trHeight w:val="255"/>
          <w:jc w:val="center"/>
        </w:trPr>
        <w:tc>
          <w:tcPr>
            <w:tcW w:w="8640" w:type="dxa"/>
            <w:gridSpan w:val="5"/>
            <w:tcBorders>
              <w:top w:val="nil"/>
              <w:left w:val="nil"/>
              <w:bottom w:val="nil"/>
              <w:right w:val="nil"/>
            </w:tcBorders>
            <w:tcMar>
              <w:top w:w="15" w:type="dxa"/>
              <w:left w:w="15" w:type="dxa"/>
              <w:bottom w:w="0" w:type="dxa"/>
              <w:right w:w="15" w:type="dxa"/>
            </w:tcMar>
            <w:vAlign w:val="center"/>
          </w:tcPr>
          <w:p w:rsidR="000A352C" w:rsidRDefault="000A352C" w:rsidP="00BE5179">
            <w:pPr>
              <w:pStyle w:val="Title"/>
              <w:spacing w:line="276" w:lineRule="auto"/>
              <w:ind w:firstLine="0"/>
            </w:pPr>
            <w:bookmarkStart w:id="102" w:name="_Toc319233783"/>
            <w:bookmarkStart w:id="103" w:name="_Toc319576647"/>
            <w:bookmarkStart w:id="104" w:name="_Toc319592223"/>
            <w:r>
              <w:t>Tabl</w:t>
            </w:r>
            <w:r w:rsidR="00BD229A">
              <w:t>e 3</w:t>
            </w:r>
            <w:r>
              <w:t>.1</w:t>
            </w:r>
            <w:r w:rsidR="00BE5179">
              <w:t>6</w:t>
            </w:r>
            <w:r>
              <w:t>: Total Employee Cost in the Department</w:t>
            </w:r>
            <w:bookmarkEnd w:id="102"/>
            <w:bookmarkEnd w:id="103"/>
            <w:bookmarkEnd w:id="104"/>
          </w:p>
        </w:tc>
      </w:tr>
      <w:tr w:rsidR="000A352C" w:rsidTr="00897408">
        <w:trPr>
          <w:trHeight w:val="255"/>
          <w:jc w:val="center"/>
        </w:trPr>
        <w:tc>
          <w:tcPr>
            <w:tcW w:w="640" w:type="dxa"/>
            <w:tcBorders>
              <w:top w:val="nil"/>
              <w:left w:val="nil"/>
              <w:bottom w:val="nil"/>
              <w:right w:val="nil"/>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p>
        </w:tc>
        <w:tc>
          <w:tcPr>
            <w:tcW w:w="4092" w:type="dxa"/>
            <w:tcBorders>
              <w:top w:val="nil"/>
              <w:left w:val="nil"/>
              <w:bottom w:val="nil"/>
              <w:right w:val="nil"/>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p>
        </w:tc>
        <w:tc>
          <w:tcPr>
            <w:tcW w:w="1060" w:type="dxa"/>
            <w:tcBorders>
              <w:top w:val="nil"/>
              <w:left w:val="nil"/>
              <w:bottom w:val="nil"/>
              <w:right w:val="nil"/>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p>
        </w:tc>
        <w:tc>
          <w:tcPr>
            <w:tcW w:w="2848" w:type="dxa"/>
            <w:gridSpan w:val="2"/>
            <w:tcBorders>
              <w:top w:val="nil"/>
              <w:left w:val="nil"/>
              <w:bottom w:val="single" w:sz="4" w:space="0" w:color="auto"/>
              <w:right w:val="nil"/>
            </w:tcBorders>
            <w:tcMar>
              <w:top w:w="15" w:type="dxa"/>
              <w:left w:w="15" w:type="dxa"/>
              <w:bottom w:w="0" w:type="dxa"/>
              <w:right w:w="15" w:type="dxa"/>
            </w:tcMar>
            <w:vAlign w:val="center"/>
          </w:tcPr>
          <w:p w:rsidR="000A352C" w:rsidRDefault="000A352C" w:rsidP="00ED579F">
            <w:pPr>
              <w:spacing w:line="276" w:lineRule="auto"/>
              <w:jc w:val="right"/>
              <w:rPr>
                <w:rFonts w:cs="Arial"/>
                <w:b/>
                <w:bCs/>
                <w:sz w:val="20"/>
                <w:szCs w:val="20"/>
              </w:rPr>
            </w:pPr>
            <w:r>
              <w:rPr>
                <w:rFonts w:cs="Arial"/>
                <w:b/>
                <w:bCs/>
                <w:sz w:val="20"/>
                <w:szCs w:val="20"/>
              </w:rPr>
              <w:t>(Rs. crore)</w:t>
            </w:r>
          </w:p>
        </w:tc>
      </w:tr>
      <w:tr w:rsidR="000A352C" w:rsidTr="00897408">
        <w:trPr>
          <w:trHeight w:val="380"/>
          <w:jc w:val="center"/>
        </w:trPr>
        <w:tc>
          <w:tcPr>
            <w:tcW w:w="6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S.No</w:t>
            </w:r>
          </w:p>
        </w:tc>
        <w:tc>
          <w:tcPr>
            <w:tcW w:w="40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Particulars</w:t>
            </w:r>
          </w:p>
        </w:tc>
        <w:tc>
          <w:tcPr>
            <w:tcW w:w="10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rPr>
                <w:rFonts w:cs="Arial"/>
                <w:b/>
                <w:bCs/>
                <w:sz w:val="20"/>
                <w:szCs w:val="20"/>
              </w:rPr>
            </w:pPr>
            <w:r>
              <w:rPr>
                <w:rFonts w:cs="Arial"/>
                <w:b/>
                <w:bCs/>
                <w:sz w:val="20"/>
                <w:szCs w:val="20"/>
              </w:rPr>
              <w:t xml:space="preserve">201112 </w:t>
            </w:r>
            <w:r w:rsidR="000A352C">
              <w:rPr>
                <w:rFonts w:cs="Arial"/>
                <w:b/>
                <w:bCs/>
                <w:sz w:val="20"/>
                <w:szCs w:val="20"/>
              </w:rPr>
              <w:t>(Actuals)</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jc w:val="center"/>
              <w:rPr>
                <w:rFonts w:cs="Arial"/>
                <w:b/>
                <w:bCs/>
                <w:sz w:val="20"/>
                <w:szCs w:val="20"/>
              </w:rPr>
            </w:pPr>
            <w:r>
              <w:rPr>
                <w:rFonts w:cs="Arial"/>
                <w:b/>
                <w:bCs/>
                <w:sz w:val="20"/>
                <w:szCs w:val="20"/>
              </w:rPr>
              <w:t>2012-13</w:t>
            </w:r>
            <w:r w:rsidR="000A352C">
              <w:rPr>
                <w:rFonts w:cs="Arial"/>
                <w:b/>
                <w:bCs/>
                <w:sz w:val="20"/>
                <w:szCs w:val="20"/>
              </w:rPr>
              <w:br/>
              <w:t>(Estimated)</w:t>
            </w:r>
          </w:p>
        </w:tc>
        <w:tc>
          <w:tcPr>
            <w:tcW w:w="1588"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jc w:val="center"/>
              <w:rPr>
                <w:rFonts w:cs="Arial"/>
                <w:b/>
                <w:bCs/>
                <w:sz w:val="20"/>
                <w:szCs w:val="20"/>
              </w:rPr>
            </w:pPr>
            <w:r>
              <w:rPr>
                <w:rFonts w:cs="Arial"/>
                <w:b/>
                <w:bCs/>
                <w:sz w:val="20"/>
                <w:szCs w:val="20"/>
              </w:rPr>
              <w:t>2013-14</w:t>
            </w:r>
            <w:r w:rsidR="000A352C">
              <w:rPr>
                <w:rFonts w:cs="Arial"/>
                <w:b/>
                <w:bCs/>
                <w:sz w:val="20"/>
                <w:szCs w:val="20"/>
              </w:rPr>
              <w:br/>
              <w:t>(Projected)</w:t>
            </w:r>
          </w:p>
        </w:tc>
      </w:tr>
      <w:tr w:rsidR="000A352C" w:rsidTr="00897408">
        <w:trPr>
          <w:trHeight w:val="255"/>
          <w:jc w:val="center"/>
        </w:trPr>
        <w:tc>
          <w:tcPr>
            <w:tcW w:w="6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1</w:t>
            </w:r>
          </w:p>
        </w:tc>
        <w:tc>
          <w:tcPr>
            <w:tcW w:w="4092"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2</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3</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4</w:t>
            </w:r>
          </w:p>
        </w:tc>
        <w:tc>
          <w:tcPr>
            <w:tcW w:w="1588"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5</w:t>
            </w:r>
          </w:p>
        </w:tc>
      </w:tr>
      <w:tr w:rsidR="000A352C" w:rsidTr="00897408">
        <w:trPr>
          <w:trHeight w:val="255"/>
          <w:jc w:val="center"/>
        </w:trPr>
        <w:tc>
          <w:tcPr>
            <w:tcW w:w="6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 </w:t>
            </w:r>
          </w:p>
        </w:tc>
        <w:tc>
          <w:tcPr>
            <w:tcW w:w="4092"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b/>
                <w:bCs/>
                <w:sz w:val="20"/>
                <w:szCs w:val="20"/>
              </w:rPr>
            </w:pPr>
            <w:r>
              <w:rPr>
                <w:rFonts w:cs="Arial"/>
                <w:b/>
                <w:bCs/>
                <w:sz w:val="20"/>
                <w:szCs w:val="20"/>
              </w:rPr>
              <w:t>SALARIES &amp; ALLOWANCES</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b/>
                <w:bCs/>
                <w:sz w:val="20"/>
                <w:szCs w:val="20"/>
              </w:rPr>
            </w:pPr>
            <w:r>
              <w:rPr>
                <w:rFonts w:cs="Arial"/>
                <w:b/>
                <w:bCs/>
                <w:sz w:val="20"/>
                <w:szCs w:val="20"/>
              </w:rPr>
              <w:t> </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b/>
                <w:bCs/>
                <w:sz w:val="20"/>
                <w:szCs w:val="20"/>
              </w:rPr>
            </w:pPr>
            <w:r>
              <w:rPr>
                <w:rFonts w:cs="Arial"/>
                <w:b/>
                <w:bCs/>
                <w:sz w:val="20"/>
                <w:szCs w:val="20"/>
              </w:rPr>
              <w:t> </w:t>
            </w:r>
          </w:p>
        </w:tc>
        <w:tc>
          <w:tcPr>
            <w:tcW w:w="1588"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b/>
                <w:bCs/>
                <w:sz w:val="20"/>
                <w:szCs w:val="20"/>
              </w:rPr>
            </w:pPr>
            <w:r>
              <w:rPr>
                <w:rFonts w:cs="Arial"/>
                <w:b/>
                <w:bCs/>
                <w:sz w:val="20"/>
                <w:szCs w:val="20"/>
              </w:rPr>
              <w:t> </w:t>
            </w:r>
          </w:p>
        </w:tc>
      </w:tr>
      <w:tr w:rsidR="000A352C" w:rsidTr="00897408">
        <w:trPr>
          <w:trHeight w:val="255"/>
          <w:jc w:val="center"/>
        </w:trPr>
        <w:tc>
          <w:tcPr>
            <w:tcW w:w="6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1</w:t>
            </w:r>
          </w:p>
        </w:tc>
        <w:tc>
          <w:tcPr>
            <w:tcW w:w="4092"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Basic Pay</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210"/>
              <w:jc w:val="right"/>
              <w:rPr>
                <w:rFonts w:cs="Arial"/>
                <w:sz w:val="20"/>
                <w:szCs w:val="20"/>
              </w:rPr>
            </w:pPr>
            <w:r>
              <w:rPr>
                <w:rFonts w:cs="Arial"/>
                <w:sz w:val="20"/>
                <w:szCs w:val="20"/>
              </w:rPr>
              <w:t>32.16</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391"/>
              <w:jc w:val="right"/>
              <w:rPr>
                <w:rFonts w:cs="Arial"/>
                <w:sz w:val="20"/>
                <w:szCs w:val="20"/>
              </w:rPr>
            </w:pPr>
            <w:r>
              <w:rPr>
                <w:rFonts w:cs="Arial"/>
                <w:sz w:val="20"/>
                <w:szCs w:val="20"/>
              </w:rPr>
              <w:t>33.37</w:t>
            </w:r>
          </w:p>
        </w:tc>
        <w:tc>
          <w:tcPr>
            <w:tcW w:w="1588"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539"/>
              <w:jc w:val="right"/>
              <w:rPr>
                <w:rFonts w:cs="Arial"/>
                <w:sz w:val="20"/>
                <w:szCs w:val="20"/>
              </w:rPr>
            </w:pPr>
            <w:r>
              <w:rPr>
                <w:rFonts w:cs="Arial"/>
                <w:sz w:val="20"/>
                <w:szCs w:val="20"/>
              </w:rPr>
              <w:t>39.49</w:t>
            </w:r>
          </w:p>
        </w:tc>
      </w:tr>
      <w:tr w:rsidR="000A352C" w:rsidTr="00897408">
        <w:trPr>
          <w:trHeight w:val="255"/>
          <w:jc w:val="center"/>
        </w:trPr>
        <w:tc>
          <w:tcPr>
            <w:tcW w:w="6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2</w:t>
            </w:r>
          </w:p>
        </w:tc>
        <w:tc>
          <w:tcPr>
            <w:tcW w:w="4092"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Dearness Pay</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210"/>
              <w:jc w:val="right"/>
              <w:rPr>
                <w:rFonts w:cs="Arial"/>
                <w:sz w:val="20"/>
                <w:szCs w:val="20"/>
              </w:rPr>
            </w:pPr>
            <w:r>
              <w:rPr>
                <w:rFonts w:cs="Arial"/>
                <w:sz w:val="20"/>
                <w:szCs w:val="20"/>
              </w:rPr>
              <w:t>0.00</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391"/>
              <w:jc w:val="right"/>
              <w:rPr>
                <w:rFonts w:cs="Arial"/>
                <w:sz w:val="20"/>
                <w:szCs w:val="20"/>
              </w:rPr>
            </w:pPr>
            <w:r>
              <w:rPr>
                <w:rFonts w:cs="Arial"/>
                <w:sz w:val="20"/>
                <w:szCs w:val="20"/>
              </w:rPr>
              <w:t>0.00</w:t>
            </w:r>
          </w:p>
        </w:tc>
        <w:tc>
          <w:tcPr>
            <w:tcW w:w="1588"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539"/>
              <w:jc w:val="right"/>
              <w:rPr>
                <w:rFonts w:cs="Arial"/>
                <w:sz w:val="20"/>
                <w:szCs w:val="20"/>
              </w:rPr>
            </w:pPr>
            <w:r>
              <w:rPr>
                <w:rFonts w:cs="Arial"/>
                <w:sz w:val="20"/>
                <w:szCs w:val="20"/>
              </w:rPr>
              <w:t>0.00</w:t>
            </w:r>
          </w:p>
        </w:tc>
      </w:tr>
      <w:tr w:rsidR="000A352C" w:rsidTr="00897408">
        <w:trPr>
          <w:trHeight w:val="255"/>
          <w:jc w:val="center"/>
        </w:trPr>
        <w:tc>
          <w:tcPr>
            <w:tcW w:w="6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3</w:t>
            </w:r>
          </w:p>
        </w:tc>
        <w:tc>
          <w:tcPr>
            <w:tcW w:w="4092"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Dearness Allowance</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210"/>
              <w:jc w:val="right"/>
              <w:rPr>
                <w:rFonts w:cs="Arial"/>
                <w:sz w:val="20"/>
                <w:szCs w:val="20"/>
              </w:rPr>
            </w:pPr>
            <w:r>
              <w:rPr>
                <w:rFonts w:cs="Arial"/>
                <w:sz w:val="20"/>
                <w:szCs w:val="20"/>
              </w:rPr>
              <w:t>16.09</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391"/>
              <w:jc w:val="right"/>
              <w:rPr>
                <w:rFonts w:cs="Arial"/>
                <w:sz w:val="20"/>
                <w:szCs w:val="20"/>
              </w:rPr>
            </w:pPr>
            <w:r>
              <w:rPr>
                <w:rFonts w:cs="Arial"/>
                <w:sz w:val="20"/>
                <w:szCs w:val="20"/>
              </w:rPr>
              <w:t>16.69</w:t>
            </w:r>
          </w:p>
        </w:tc>
        <w:tc>
          <w:tcPr>
            <w:tcW w:w="1588"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539"/>
              <w:jc w:val="right"/>
              <w:rPr>
                <w:rFonts w:cs="Arial"/>
                <w:sz w:val="20"/>
                <w:szCs w:val="20"/>
              </w:rPr>
            </w:pPr>
            <w:r>
              <w:rPr>
                <w:rFonts w:cs="Arial"/>
                <w:sz w:val="20"/>
                <w:szCs w:val="20"/>
              </w:rPr>
              <w:t>19.75</w:t>
            </w:r>
          </w:p>
        </w:tc>
      </w:tr>
      <w:tr w:rsidR="000A352C" w:rsidTr="00897408">
        <w:trPr>
          <w:trHeight w:val="255"/>
          <w:jc w:val="center"/>
        </w:trPr>
        <w:tc>
          <w:tcPr>
            <w:tcW w:w="6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4</w:t>
            </w:r>
          </w:p>
        </w:tc>
        <w:tc>
          <w:tcPr>
            <w:tcW w:w="4092"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House rent Allowance</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210"/>
              <w:jc w:val="right"/>
              <w:rPr>
                <w:rFonts w:cs="Arial"/>
                <w:sz w:val="20"/>
                <w:szCs w:val="20"/>
              </w:rPr>
            </w:pPr>
            <w:r>
              <w:rPr>
                <w:rFonts w:cs="Arial"/>
                <w:sz w:val="20"/>
                <w:szCs w:val="20"/>
              </w:rPr>
              <w:t>4.82</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391"/>
              <w:jc w:val="right"/>
              <w:rPr>
                <w:rFonts w:cs="Arial"/>
                <w:sz w:val="20"/>
                <w:szCs w:val="20"/>
              </w:rPr>
            </w:pPr>
            <w:r>
              <w:rPr>
                <w:rFonts w:cs="Arial"/>
                <w:sz w:val="20"/>
                <w:szCs w:val="20"/>
              </w:rPr>
              <w:t>5.00</w:t>
            </w:r>
          </w:p>
        </w:tc>
        <w:tc>
          <w:tcPr>
            <w:tcW w:w="1588"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539"/>
              <w:jc w:val="right"/>
              <w:rPr>
                <w:rFonts w:cs="Arial"/>
                <w:sz w:val="20"/>
                <w:szCs w:val="20"/>
              </w:rPr>
            </w:pPr>
            <w:r>
              <w:rPr>
                <w:rFonts w:cs="Arial"/>
                <w:sz w:val="20"/>
                <w:szCs w:val="20"/>
              </w:rPr>
              <w:t>5.92</w:t>
            </w:r>
          </w:p>
        </w:tc>
      </w:tr>
      <w:tr w:rsidR="000A352C" w:rsidTr="00897408">
        <w:trPr>
          <w:trHeight w:val="255"/>
          <w:jc w:val="center"/>
        </w:trPr>
        <w:tc>
          <w:tcPr>
            <w:tcW w:w="6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5</w:t>
            </w:r>
          </w:p>
        </w:tc>
        <w:tc>
          <w:tcPr>
            <w:tcW w:w="4092"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Fixed Medical Allowance</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210"/>
              <w:jc w:val="right"/>
              <w:rPr>
                <w:rFonts w:cs="Arial"/>
                <w:sz w:val="20"/>
                <w:szCs w:val="20"/>
              </w:rPr>
            </w:pPr>
            <w:r>
              <w:rPr>
                <w:rFonts w:cs="Arial"/>
                <w:sz w:val="20"/>
                <w:szCs w:val="20"/>
              </w:rPr>
              <w:t>0.00</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391"/>
              <w:jc w:val="right"/>
              <w:rPr>
                <w:rFonts w:cs="Arial"/>
                <w:sz w:val="20"/>
                <w:szCs w:val="20"/>
              </w:rPr>
            </w:pPr>
            <w:r>
              <w:rPr>
                <w:rFonts w:cs="Arial"/>
                <w:sz w:val="20"/>
                <w:szCs w:val="20"/>
              </w:rPr>
              <w:t>5.00</w:t>
            </w:r>
          </w:p>
        </w:tc>
        <w:tc>
          <w:tcPr>
            <w:tcW w:w="1588"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539"/>
              <w:jc w:val="right"/>
              <w:rPr>
                <w:rFonts w:cs="Arial"/>
                <w:sz w:val="20"/>
                <w:szCs w:val="20"/>
              </w:rPr>
            </w:pPr>
            <w:r>
              <w:rPr>
                <w:rFonts w:cs="Arial"/>
                <w:sz w:val="20"/>
                <w:szCs w:val="20"/>
              </w:rPr>
              <w:t>0.00</w:t>
            </w:r>
          </w:p>
        </w:tc>
      </w:tr>
      <w:tr w:rsidR="000A352C" w:rsidTr="00897408">
        <w:trPr>
          <w:trHeight w:val="255"/>
          <w:jc w:val="center"/>
        </w:trPr>
        <w:tc>
          <w:tcPr>
            <w:tcW w:w="6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6</w:t>
            </w:r>
          </w:p>
        </w:tc>
        <w:tc>
          <w:tcPr>
            <w:tcW w:w="4092"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Medical Reimbursement charges</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210"/>
              <w:jc w:val="right"/>
              <w:rPr>
                <w:rFonts w:cs="Arial"/>
                <w:sz w:val="20"/>
                <w:szCs w:val="20"/>
              </w:rPr>
            </w:pPr>
            <w:r>
              <w:rPr>
                <w:rFonts w:cs="Arial"/>
                <w:sz w:val="20"/>
                <w:szCs w:val="20"/>
              </w:rPr>
              <w:t>1.62</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391"/>
              <w:jc w:val="right"/>
              <w:rPr>
                <w:rFonts w:cs="Arial"/>
                <w:sz w:val="20"/>
                <w:szCs w:val="20"/>
              </w:rPr>
            </w:pPr>
            <w:r>
              <w:rPr>
                <w:rFonts w:cs="Arial"/>
                <w:sz w:val="20"/>
                <w:szCs w:val="20"/>
              </w:rPr>
              <w:t>1.68</w:t>
            </w:r>
          </w:p>
        </w:tc>
        <w:tc>
          <w:tcPr>
            <w:tcW w:w="1588"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539"/>
              <w:jc w:val="right"/>
              <w:rPr>
                <w:rFonts w:cs="Arial"/>
                <w:sz w:val="20"/>
                <w:szCs w:val="20"/>
              </w:rPr>
            </w:pPr>
            <w:r>
              <w:rPr>
                <w:rFonts w:cs="Arial"/>
                <w:sz w:val="20"/>
                <w:szCs w:val="20"/>
              </w:rPr>
              <w:t>1.99</w:t>
            </w:r>
          </w:p>
        </w:tc>
      </w:tr>
      <w:tr w:rsidR="000A352C" w:rsidTr="00897408">
        <w:trPr>
          <w:trHeight w:val="255"/>
          <w:jc w:val="center"/>
        </w:trPr>
        <w:tc>
          <w:tcPr>
            <w:tcW w:w="6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7</w:t>
            </w:r>
          </w:p>
        </w:tc>
        <w:tc>
          <w:tcPr>
            <w:tcW w:w="4092"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Overtime Payment</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210"/>
              <w:jc w:val="right"/>
              <w:rPr>
                <w:rFonts w:cs="Arial"/>
                <w:sz w:val="20"/>
                <w:szCs w:val="20"/>
              </w:rPr>
            </w:pPr>
            <w:r>
              <w:rPr>
                <w:rFonts w:cs="Arial"/>
                <w:sz w:val="20"/>
                <w:szCs w:val="20"/>
              </w:rPr>
              <w:t>0.00</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391"/>
              <w:jc w:val="right"/>
              <w:rPr>
                <w:rFonts w:cs="Arial"/>
                <w:sz w:val="20"/>
                <w:szCs w:val="20"/>
              </w:rPr>
            </w:pPr>
            <w:r>
              <w:rPr>
                <w:rFonts w:cs="Arial"/>
                <w:sz w:val="20"/>
                <w:szCs w:val="20"/>
              </w:rPr>
              <w:t>0.00</w:t>
            </w:r>
          </w:p>
        </w:tc>
        <w:tc>
          <w:tcPr>
            <w:tcW w:w="1588"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539"/>
              <w:jc w:val="right"/>
              <w:rPr>
                <w:rFonts w:cs="Arial"/>
                <w:sz w:val="20"/>
                <w:szCs w:val="20"/>
              </w:rPr>
            </w:pPr>
            <w:r>
              <w:rPr>
                <w:rFonts w:cs="Arial"/>
                <w:sz w:val="20"/>
                <w:szCs w:val="20"/>
              </w:rPr>
              <w:t>0.00</w:t>
            </w:r>
          </w:p>
        </w:tc>
      </w:tr>
      <w:tr w:rsidR="000A352C" w:rsidTr="00897408">
        <w:trPr>
          <w:trHeight w:val="255"/>
          <w:jc w:val="center"/>
        </w:trPr>
        <w:tc>
          <w:tcPr>
            <w:tcW w:w="6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8</w:t>
            </w:r>
          </w:p>
        </w:tc>
        <w:tc>
          <w:tcPr>
            <w:tcW w:w="4092"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Other Allowance (detailed list to be attached)</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210"/>
              <w:jc w:val="right"/>
              <w:rPr>
                <w:rFonts w:cs="Arial"/>
                <w:sz w:val="20"/>
                <w:szCs w:val="20"/>
              </w:rPr>
            </w:pPr>
            <w:r>
              <w:rPr>
                <w:rFonts w:cs="Arial"/>
                <w:sz w:val="20"/>
                <w:szCs w:val="20"/>
              </w:rPr>
              <w:t>0.00</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391"/>
              <w:jc w:val="right"/>
              <w:rPr>
                <w:rFonts w:cs="Arial"/>
                <w:sz w:val="20"/>
                <w:szCs w:val="20"/>
              </w:rPr>
            </w:pPr>
            <w:r>
              <w:rPr>
                <w:rFonts w:cs="Arial"/>
                <w:sz w:val="20"/>
                <w:szCs w:val="20"/>
              </w:rPr>
              <w:t>0.00</w:t>
            </w:r>
          </w:p>
        </w:tc>
        <w:tc>
          <w:tcPr>
            <w:tcW w:w="1588"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539"/>
              <w:jc w:val="right"/>
              <w:rPr>
                <w:rFonts w:cs="Arial"/>
                <w:sz w:val="20"/>
                <w:szCs w:val="20"/>
              </w:rPr>
            </w:pPr>
            <w:r>
              <w:rPr>
                <w:rFonts w:cs="Arial"/>
                <w:sz w:val="20"/>
                <w:szCs w:val="20"/>
              </w:rPr>
              <w:t>0.00</w:t>
            </w:r>
          </w:p>
        </w:tc>
      </w:tr>
      <w:tr w:rsidR="000A352C" w:rsidTr="00897408">
        <w:trPr>
          <w:trHeight w:val="255"/>
          <w:jc w:val="center"/>
        </w:trPr>
        <w:tc>
          <w:tcPr>
            <w:tcW w:w="6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right"/>
              <w:rPr>
                <w:rFonts w:cs="Arial"/>
                <w:sz w:val="20"/>
                <w:szCs w:val="20"/>
              </w:rPr>
            </w:pPr>
            <w:r>
              <w:rPr>
                <w:rFonts w:cs="Arial"/>
                <w:sz w:val="20"/>
                <w:szCs w:val="20"/>
              </w:rPr>
              <w:t>a)</w:t>
            </w:r>
          </w:p>
        </w:tc>
        <w:tc>
          <w:tcPr>
            <w:tcW w:w="4092"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Spl Border Compensatory Allowances</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210"/>
              <w:jc w:val="right"/>
              <w:rPr>
                <w:rFonts w:cs="Arial"/>
                <w:sz w:val="20"/>
                <w:szCs w:val="20"/>
              </w:rPr>
            </w:pPr>
            <w:r>
              <w:rPr>
                <w:rFonts w:cs="Arial"/>
                <w:sz w:val="20"/>
                <w:szCs w:val="20"/>
              </w:rPr>
              <w:t>3.22</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391"/>
              <w:jc w:val="right"/>
              <w:rPr>
                <w:rFonts w:cs="Arial"/>
                <w:sz w:val="20"/>
                <w:szCs w:val="20"/>
              </w:rPr>
            </w:pPr>
            <w:r>
              <w:rPr>
                <w:rFonts w:cs="Arial"/>
                <w:sz w:val="20"/>
                <w:szCs w:val="20"/>
              </w:rPr>
              <w:t>3.34</w:t>
            </w:r>
          </w:p>
        </w:tc>
        <w:tc>
          <w:tcPr>
            <w:tcW w:w="1588"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539"/>
              <w:jc w:val="right"/>
              <w:rPr>
                <w:rFonts w:cs="Arial"/>
                <w:sz w:val="20"/>
                <w:szCs w:val="20"/>
              </w:rPr>
            </w:pPr>
            <w:r>
              <w:rPr>
                <w:rFonts w:cs="Arial"/>
                <w:sz w:val="20"/>
                <w:szCs w:val="20"/>
              </w:rPr>
              <w:t>3.95</w:t>
            </w:r>
          </w:p>
        </w:tc>
      </w:tr>
      <w:tr w:rsidR="000A352C" w:rsidTr="00897408">
        <w:trPr>
          <w:trHeight w:val="255"/>
          <w:jc w:val="center"/>
        </w:trPr>
        <w:tc>
          <w:tcPr>
            <w:tcW w:w="6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9</w:t>
            </w:r>
          </w:p>
        </w:tc>
        <w:tc>
          <w:tcPr>
            <w:tcW w:w="4092"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Generation Incentive</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210"/>
              <w:jc w:val="right"/>
              <w:rPr>
                <w:rFonts w:cs="Arial"/>
                <w:sz w:val="20"/>
                <w:szCs w:val="20"/>
              </w:rPr>
            </w:pPr>
            <w:r>
              <w:rPr>
                <w:rFonts w:cs="Arial"/>
                <w:sz w:val="20"/>
                <w:szCs w:val="20"/>
              </w:rPr>
              <w:t>0.00</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391"/>
              <w:jc w:val="right"/>
              <w:rPr>
                <w:rFonts w:cs="Arial"/>
                <w:sz w:val="20"/>
                <w:szCs w:val="20"/>
              </w:rPr>
            </w:pPr>
            <w:r>
              <w:rPr>
                <w:rFonts w:cs="Arial"/>
                <w:sz w:val="20"/>
                <w:szCs w:val="20"/>
              </w:rPr>
              <w:t>0.00</w:t>
            </w:r>
          </w:p>
        </w:tc>
        <w:tc>
          <w:tcPr>
            <w:tcW w:w="1588"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539"/>
              <w:jc w:val="right"/>
              <w:rPr>
                <w:rFonts w:cs="Arial"/>
                <w:sz w:val="20"/>
                <w:szCs w:val="20"/>
              </w:rPr>
            </w:pPr>
            <w:r>
              <w:rPr>
                <w:rFonts w:cs="Arial"/>
                <w:sz w:val="20"/>
                <w:szCs w:val="20"/>
              </w:rPr>
              <w:t>0.00</w:t>
            </w:r>
          </w:p>
        </w:tc>
      </w:tr>
      <w:tr w:rsidR="000A352C" w:rsidTr="00897408">
        <w:trPr>
          <w:trHeight w:val="255"/>
          <w:jc w:val="center"/>
        </w:trPr>
        <w:tc>
          <w:tcPr>
            <w:tcW w:w="6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10</w:t>
            </w:r>
          </w:p>
        </w:tc>
        <w:tc>
          <w:tcPr>
            <w:tcW w:w="4092"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Bonus</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210"/>
              <w:jc w:val="right"/>
              <w:rPr>
                <w:rFonts w:cs="Arial"/>
                <w:sz w:val="20"/>
                <w:szCs w:val="20"/>
              </w:rPr>
            </w:pPr>
            <w:r>
              <w:rPr>
                <w:rFonts w:cs="Arial"/>
                <w:sz w:val="20"/>
                <w:szCs w:val="20"/>
              </w:rPr>
              <w:t>0.00</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391"/>
              <w:jc w:val="right"/>
              <w:rPr>
                <w:rFonts w:cs="Arial"/>
                <w:sz w:val="20"/>
                <w:szCs w:val="20"/>
              </w:rPr>
            </w:pPr>
            <w:r>
              <w:rPr>
                <w:rFonts w:cs="Arial"/>
                <w:sz w:val="20"/>
                <w:szCs w:val="20"/>
              </w:rPr>
              <w:t>0.00</w:t>
            </w:r>
          </w:p>
        </w:tc>
        <w:tc>
          <w:tcPr>
            <w:tcW w:w="1588"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539"/>
              <w:jc w:val="right"/>
              <w:rPr>
                <w:rFonts w:cs="Arial"/>
                <w:sz w:val="20"/>
                <w:szCs w:val="20"/>
              </w:rPr>
            </w:pPr>
            <w:r>
              <w:rPr>
                <w:rFonts w:cs="Arial"/>
                <w:sz w:val="20"/>
                <w:szCs w:val="20"/>
              </w:rPr>
              <w:t>0.00</w:t>
            </w:r>
          </w:p>
        </w:tc>
      </w:tr>
      <w:tr w:rsidR="000A352C" w:rsidTr="00897408">
        <w:trPr>
          <w:trHeight w:val="255"/>
          <w:jc w:val="center"/>
        </w:trPr>
        <w:tc>
          <w:tcPr>
            <w:tcW w:w="6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11</w:t>
            </w:r>
          </w:p>
        </w:tc>
        <w:tc>
          <w:tcPr>
            <w:tcW w:w="4092"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b/>
                <w:bCs/>
                <w:sz w:val="20"/>
                <w:szCs w:val="20"/>
              </w:rPr>
            </w:pPr>
            <w:r>
              <w:rPr>
                <w:rFonts w:cs="Arial"/>
                <w:b/>
                <w:bCs/>
                <w:sz w:val="20"/>
                <w:szCs w:val="20"/>
              </w:rPr>
              <w:t xml:space="preserve">Sub-Total </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210"/>
              <w:jc w:val="right"/>
              <w:rPr>
                <w:rFonts w:cs="Arial"/>
                <w:b/>
                <w:bCs/>
                <w:sz w:val="20"/>
                <w:szCs w:val="20"/>
              </w:rPr>
            </w:pPr>
            <w:r>
              <w:rPr>
                <w:rFonts w:cs="Arial"/>
                <w:b/>
                <w:bCs/>
                <w:sz w:val="20"/>
                <w:szCs w:val="20"/>
              </w:rPr>
              <w:t>57.91</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391"/>
              <w:jc w:val="right"/>
              <w:rPr>
                <w:rFonts w:cs="Arial"/>
                <w:b/>
                <w:bCs/>
                <w:sz w:val="20"/>
                <w:szCs w:val="20"/>
              </w:rPr>
            </w:pPr>
            <w:r>
              <w:rPr>
                <w:rFonts w:cs="Arial"/>
                <w:b/>
                <w:bCs/>
                <w:sz w:val="20"/>
                <w:szCs w:val="20"/>
              </w:rPr>
              <w:t>60.09</w:t>
            </w:r>
          </w:p>
        </w:tc>
        <w:tc>
          <w:tcPr>
            <w:tcW w:w="1588"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539"/>
              <w:jc w:val="right"/>
              <w:rPr>
                <w:rFonts w:cs="Arial"/>
                <w:b/>
                <w:bCs/>
                <w:sz w:val="20"/>
                <w:szCs w:val="20"/>
              </w:rPr>
            </w:pPr>
            <w:r>
              <w:rPr>
                <w:rFonts w:cs="Arial"/>
                <w:b/>
                <w:bCs/>
                <w:sz w:val="20"/>
                <w:szCs w:val="20"/>
              </w:rPr>
              <w:t>71.10</w:t>
            </w:r>
          </w:p>
        </w:tc>
      </w:tr>
      <w:tr w:rsidR="000A352C" w:rsidTr="00BD229A">
        <w:trPr>
          <w:trHeight w:val="255"/>
          <w:jc w:val="center"/>
        </w:trPr>
        <w:tc>
          <w:tcPr>
            <w:tcW w:w="6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p>
        </w:tc>
        <w:tc>
          <w:tcPr>
            <w:tcW w:w="40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b/>
                <w:bCs/>
                <w:sz w:val="20"/>
                <w:szCs w:val="20"/>
              </w:rPr>
            </w:pPr>
            <w:r>
              <w:rPr>
                <w:rFonts w:cs="Arial"/>
                <w:b/>
                <w:bCs/>
                <w:sz w:val="20"/>
                <w:szCs w:val="20"/>
              </w:rPr>
              <w:t>Terminus Benefits</w:t>
            </w:r>
          </w:p>
        </w:tc>
        <w:tc>
          <w:tcPr>
            <w:tcW w:w="10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ind w:right="210"/>
              <w:jc w:val="right"/>
              <w:rPr>
                <w:rFonts w:cs="Arial"/>
                <w:b/>
                <w:bCs/>
                <w:sz w:val="20"/>
                <w:szCs w:val="20"/>
              </w:rPr>
            </w:pP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ind w:right="391"/>
              <w:jc w:val="right"/>
              <w:rPr>
                <w:rFonts w:cs="Arial"/>
                <w:b/>
                <w:bCs/>
                <w:sz w:val="20"/>
                <w:szCs w:val="20"/>
              </w:rPr>
            </w:pPr>
          </w:p>
        </w:tc>
        <w:tc>
          <w:tcPr>
            <w:tcW w:w="15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ind w:right="539"/>
              <w:jc w:val="right"/>
              <w:rPr>
                <w:rFonts w:cs="Arial"/>
                <w:b/>
                <w:bCs/>
                <w:sz w:val="20"/>
                <w:szCs w:val="20"/>
              </w:rPr>
            </w:pPr>
          </w:p>
        </w:tc>
      </w:tr>
      <w:tr w:rsidR="000A352C" w:rsidTr="00897408">
        <w:trPr>
          <w:trHeight w:val="255"/>
          <w:jc w:val="center"/>
        </w:trPr>
        <w:tc>
          <w:tcPr>
            <w:tcW w:w="6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12</w:t>
            </w:r>
          </w:p>
        </w:tc>
        <w:tc>
          <w:tcPr>
            <w:tcW w:w="4092"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Leave Encashment</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210"/>
              <w:jc w:val="right"/>
              <w:rPr>
                <w:rFonts w:cs="Arial"/>
                <w:sz w:val="20"/>
                <w:szCs w:val="20"/>
              </w:rPr>
            </w:pPr>
            <w:r>
              <w:rPr>
                <w:rFonts w:cs="Arial"/>
                <w:sz w:val="20"/>
                <w:szCs w:val="20"/>
              </w:rPr>
              <w:t>1.50</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391"/>
              <w:jc w:val="right"/>
              <w:rPr>
                <w:rFonts w:cs="Arial"/>
                <w:sz w:val="20"/>
                <w:szCs w:val="20"/>
              </w:rPr>
            </w:pPr>
            <w:r>
              <w:rPr>
                <w:rFonts w:cs="Arial"/>
                <w:sz w:val="20"/>
                <w:szCs w:val="20"/>
              </w:rPr>
              <w:t>2.00</w:t>
            </w:r>
          </w:p>
        </w:tc>
        <w:tc>
          <w:tcPr>
            <w:tcW w:w="1588"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539"/>
              <w:jc w:val="right"/>
              <w:rPr>
                <w:rFonts w:cs="Arial"/>
                <w:sz w:val="20"/>
                <w:szCs w:val="20"/>
              </w:rPr>
            </w:pPr>
            <w:r>
              <w:rPr>
                <w:rFonts w:cs="Arial"/>
                <w:sz w:val="20"/>
                <w:szCs w:val="20"/>
              </w:rPr>
              <w:t>2.10</w:t>
            </w:r>
          </w:p>
        </w:tc>
      </w:tr>
      <w:tr w:rsidR="000A352C" w:rsidTr="00897408">
        <w:trPr>
          <w:trHeight w:val="255"/>
          <w:jc w:val="center"/>
        </w:trPr>
        <w:tc>
          <w:tcPr>
            <w:tcW w:w="6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13</w:t>
            </w:r>
          </w:p>
        </w:tc>
        <w:tc>
          <w:tcPr>
            <w:tcW w:w="4092"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Gratuity</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210"/>
              <w:jc w:val="right"/>
              <w:rPr>
                <w:rFonts w:cs="Arial"/>
                <w:sz w:val="20"/>
                <w:szCs w:val="20"/>
              </w:rPr>
            </w:pPr>
            <w:r>
              <w:rPr>
                <w:rFonts w:cs="Arial"/>
                <w:sz w:val="20"/>
                <w:szCs w:val="20"/>
              </w:rPr>
              <w:t>2.70</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391"/>
              <w:jc w:val="right"/>
              <w:rPr>
                <w:rFonts w:cs="Arial"/>
                <w:sz w:val="20"/>
                <w:szCs w:val="20"/>
              </w:rPr>
            </w:pPr>
            <w:r>
              <w:rPr>
                <w:rFonts w:cs="Arial"/>
                <w:sz w:val="20"/>
                <w:szCs w:val="20"/>
              </w:rPr>
              <w:t>3.00</w:t>
            </w:r>
          </w:p>
        </w:tc>
        <w:tc>
          <w:tcPr>
            <w:tcW w:w="1588"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539"/>
              <w:jc w:val="right"/>
              <w:rPr>
                <w:rFonts w:cs="Arial"/>
                <w:sz w:val="20"/>
                <w:szCs w:val="20"/>
              </w:rPr>
            </w:pPr>
            <w:r>
              <w:rPr>
                <w:rFonts w:cs="Arial"/>
                <w:sz w:val="20"/>
                <w:szCs w:val="20"/>
              </w:rPr>
              <w:t>3.15</w:t>
            </w:r>
          </w:p>
        </w:tc>
      </w:tr>
      <w:tr w:rsidR="000A352C" w:rsidTr="00897408">
        <w:trPr>
          <w:trHeight w:val="255"/>
          <w:jc w:val="center"/>
        </w:trPr>
        <w:tc>
          <w:tcPr>
            <w:tcW w:w="6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14</w:t>
            </w:r>
          </w:p>
        </w:tc>
        <w:tc>
          <w:tcPr>
            <w:tcW w:w="4092"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Commutation of Pension</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210"/>
              <w:jc w:val="right"/>
              <w:rPr>
                <w:rFonts w:cs="Arial"/>
                <w:sz w:val="20"/>
                <w:szCs w:val="20"/>
              </w:rPr>
            </w:pPr>
            <w:r>
              <w:rPr>
                <w:rFonts w:cs="Arial"/>
                <w:sz w:val="20"/>
                <w:szCs w:val="20"/>
              </w:rPr>
              <w:t>1.50</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391"/>
              <w:jc w:val="right"/>
              <w:rPr>
                <w:rFonts w:cs="Arial"/>
                <w:sz w:val="20"/>
                <w:szCs w:val="20"/>
              </w:rPr>
            </w:pPr>
            <w:r>
              <w:rPr>
                <w:rFonts w:cs="Arial"/>
                <w:sz w:val="20"/>
                <w:szCs w:val="20"/>
              </w:rPr>
              <w:t>2.00</w:t>
            </w:r>
          </w:p>
        </w:tc>
        <w:tc>
          <w:tcPr>
            <w:tcW w:w="1588"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539"/>
              <w:jc w:val="right"/>
              <w:rPr>
                <w:rFonts w:cs="Arial"/>
                <w:sz w:val="20"/>
                <w:szCs w:val="20"/>
              </w:rPr>
            </w:pPr>
            <w:r>
              <w:rPr>
                <w:rFonts w:cs="Arial"/>
                <w:sz w:val="20"/>
                <w:szCs w:val="20"/>
              </w:rPr>
              <w:t>2.10</w:t>
            </w:r>
          </w:p>
        </w:tc>
      </w:tr>
      <w:tr w:rsidR="000A352C" w:rsidTr="00897408">
        <w:trPr>
          <w:trHeight w:val="255"/>
          <w:jc w:val="center"/>
        </w:trPr>
        <w:tc>
          <w:tcPr>
            <w:tcW w:w="6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15</w:t>
            </w:r>
          </w:p>
        </w:tc>
        <w:tc>
          <w:tcPr>
            <w:tcW w:w="4092"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Workmen compensation</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210"/>
              <w:jc w:val="right"/>
              <w:rPr>
                <w:rFonts w:cs="Arial"/>
                <w:sz w:val="20"/>
                <w:szCs w:val="20"/>
              </w:rPr>
            </w:pPr>
            <w:r>
              <w:rPr>
                <w:rFonts w:cs="Arial"/>
                <w:sz w:val="20"/>
                <w:szCs w:val="20"/>
              </w:rPr>
              <w:t>0.27</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391"/>
              <w:jc w:val="right"/>
              <w:rPr>
                <w:rFonts w:cs="Arial"/>
                <w:sz w:val="20"/>
                <w:szCs w:val="20"/>
              </w:rPr>
            </w:pPr>
            <w:r>
              <w:rPr>
                <w:rFonts w:cs="Arial"/>
                <w:sz w:val="20"/>
                <w:szCs w:val="20"/>
              </w:rPr>
              <w:t>0.30</w:t>
            </w:r>
          </w:p>
        </w:tc>
        <w:tc>
          <w:tcPr>
            <w:tcW w:w="1588"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539"/>
              <w:jc w:val="right"/>
              <w:rPr>
                <w:rFonts w:cs="Arial"/>
                <w:sz w:val="20"/>
                <w:szCs w:val="20"/>
              </w:rPr>
            </w:pPr>
            <w:r>
              <w:rPr>
                <w:rFonts w:cs="Arial"/>
                <w:sz w:val="20"/>
                <w:szCs w:val="20"/>
              </w:rPr>
              <w:t>0.32</w:t>
            </w:r>
          </w:p>
        </w:tc>
      </w:tr>
      <w:tr w:rsidR="000A352C" w:rsidTr="00897408">
        <w:trPr>
          <w:trHeight w:val="255"/>
          <w:jc w:val="center"/>
        </w:trPr>
        <w:tc>
          <w:tcPr>
            <w:tcW w:w="6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16</w:t>
            </w:r>
          </w:p>
        </w:tc>
        <w:tc>
          <w:tcPr>
            <w:tcW w:w="4092"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Ex-Gratia</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210"/>
              <w:jc w:val="right"/>
              <w:rPr>
                <w:rFonts w:cs="Arial"/>
                <w:sz w:val="20"/>
                <w:szCs w:val="20"/>
              </w:rPr>
            </w:pPr>
            <w:r>
              <w:rPr>
                <w:rFonts w:cs="Arial"/>
                <w:sz w:val="20"/>
                <w:szCs w:val="20"/>
              </w:rPr>
              <w:t>0.10</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391"/>
              <w:jc w:val="right"/>
              <w:rPr>
                <w:rFonts w:cs="Arial"/>
                <w:sz w:val="20"/>
                <w:szCs w:val="20"/>
              </w:rPr>
            </w:pPr>
            <w:r>
              <w:rPr>
                <w:rFonts w:cs="Arial"/>
                <w:sz w:val="20"/>
                <w:szCs w:val="20"/>
              </w:rPr>
              <w:t>0.15</w:t>
            </w:r>
          </w:p>
        </w:tc>
        <w:tc>
          <w:tcPr>
            <w:tcW w:w="1588"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539"/>
              <w:jc w:val="right"/>
              <w:rPr>
                <w:rFonts w:cs="Arial"/>
                <w:sz w:val="20"/>
                <w:szCs w:val="20"/>
              </w:rPr>
            </w:pPr>
            <w:r>
              <w:rPr>
                <w:rFonts w:cs="Arial"/>
                <w:sz w:val="20"/>
                <w:szCs w:val="20"/>
              </w:rPr>
              <w:t>0.16</w:t>
            </w:r>
          </w:p>
        </w:tc>
      </w:tr>
      <w:tr w:rsidR="000A352C" w:rsidTr="00897408">
        <w:trPr>
          <w:trHeight w:val="255"/>
          <w:jc w:val="center"/>
        </w:trPr>
        <w:tc>
          <w:tcPr>
            <w:tcW w:w="6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17</w:t>
            </w:r>
          </w:p>
        </w:tc>
        <w:tc>
          <w:tcPr>
            <w:tcW w:w="4092"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b/>
                <w:bCs/>
                <w:sz w:val="20"/>
                <w:szCs w:val="20"/>
              </w:rPr>
            </w:pPr>
            <w:r>
              <w:rPr>
                <w:rFonts w:cs="Arial"/>
                <w:b/>
                <w:bCs/>
                <w:sz w:val="20"/>
                <w:szCs w:val="20"/>
              </w:rPr>
              <w:t>Sub-Total Pension Payments</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210"/>
              <w:jc w:val="right"/>
              <w:rPr>
                <w:rFonts w:cs="Arial"/>
                <w:b/>
                <w:bCs/>
                <w:sz w:val="20"/>
                <w:szCs w:val="20"/>
              </w:rPr>
            </w:pPr>
            <w:r>
              <w:rPr>
                <w:rFonts w:cs="Arial"/>
                <w:b/>
                <w:bCs/>
                <w:sz w:val="20"/>
                <w:szCs w:val="20"/>
              </w:rPr>
              <w:t>6.05</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391"/>
              <w:jc w:val="right"/>
              <w:rPr>
                <w:rFonts w:cs="Arial"/>
                <w:b/>
                <w:bCs/>
                <w:sz w:val="20"/>
                <w:szCs w:val="20"/>
              </w:rPr>
            </w:pPr>
            <w:r>
              <w:rPr>
                <w:rFonts w:cs="Arial"/>
                <w:b/>
                <w:bCs/>
                <w:sz w:val="20"/>
                <w:szCs w:val="20"/>
              </w:rPr>
              <w:t>7.45</w:t>
            </w:r>
          </w:p>
        </w:tc>
        <w:tc>
          <w:tcPr>
            <w:tcW w:w="1588"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539"/>
              <w:jc w:val="right"/>
              <w:rPr>
                <w:rFonts w:cs="Arial"/>
                <w:b/>
                <w:bCs/>
                <w:sz w:val="20"/>
                <w:szCs w:val="20"/>
              </w:rPr>
            </w:pPr>
            <w:r>
              <w:rPr>
                <w:rFonts w:cs="Arial"/>
                <w:b/>
                <w:bCs/>
                <w:sz w:val="20"/>
                <w:szCs w:val="20"/>
              </w:rPr>
              <w:t>7.82</w:t>
            </w:r>
          </w:p>
        </w:tc>
      </w:tr>
      <w:tr w:rsidR="000A352C" w:rsidTr="00897408">
        <w:trPr>
          <w:trHeight w:val="255"/>
          <w:jc w:val="center"/>
        </w:trPr>
        <w:tc>
          <w:tcPr>
            <w:tcW w:w="6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17</w:t>
            </w:r>
          </w:p>
        </w:tc>
        <w:tc>
          <w:tcPr>
            <w:tcW w:w="4092"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b/>
                <w:bCs/>
                <w:sz w:val="20"/>
                <w:szCs w:val="20"/>
              </w:rPr>
            </w:pPr>
            <w:r>
              <w:rPr>
                <w:rFonts w:cs="Arial"/>
                <w:b/>
                <w:bCs/>
                <w:sz w:val="20"/>
                <w:szCs w:val="20"/>
              </w:rPr>
              <w:t>Pension Payments</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ind w:right="210"/>
              <w:jc w:val="right"/>
              <w:rPr>
                <w:rFonts w:cs="Arial"/>
                <w:b/>
                <w:bCs/>
                <w:sz w:val="20"/>
                <w:szCs w:val="20"/>
              </w:rPr>
            </w:pP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ind w:right="391"/>
              <w:jc w:val="right"/>
              <w:rPr>
                <w:rFonts w:cs="Arial"/>
                <w:b/>
                <w:bCs/>
                <w:sz w:val="20"/>
                <w:szCs w:val="20"/>
              </w:rPr>
            </w:pPr>
          </w:p>
        </w:tc>
        <w:tc>
          <w:tcPr>
            <w:tcW w:w="1588"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ind w:right="539"/>
              <w:jc w:val="right"/>
              <w:rPr>
                <w:rFonts w:cs="Arial"/>
                <w:b/>
                <w:bCs/>
                <w:sz w:val="20"/>
                <w:szCs w:val="20"/>
              </w:rPr>
            </w:pPr>
          </w:p>
        </w:tc>
      </w:tr>
      <w:tr w:rsidR="000A352C" w:rsidTr="00897408">
        <w:trPr>
          <w:trHeight w:val="255"/>
          <w:jc w:val="center"/>
        </w:trPr>
        <w:tc>
          <w:tcPr>
            <w:tcW w:w="6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18</w:t>
            </w:r>
          </w:p>
        </w:tc>
        <w:tc>
          <w:tcPr>
            <w:tcW w:w="4092"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Basic Pension</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210"/>
              <w:jc w:val="right"/>
              <w:rPr>
                <w:rFonts w:cs="Arial"/>
                <w:sz w:val="20"/>
                <w:szCs w:val="20"/>
              </w:rPr>
            </w:pPr>
            <w:r>
              <w:rPr>
                <w:rFonts w:cs="Arial"/>
                <w:sz w:val="20"/>
                <w:szCs w:val="20"/>
              </w:rPr>
              <w:t>0.05</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391"/>
              <w:jc w:val="right"/>
              <w:rPr>
                <w:rFonts w:cs="Arial"/>
                <w:sz w:val="20"/>
                <w:szCs w:val="20"/>
              </w:rPr>
            </w:pPr>
            <w:r>
              <w:rPr>
                <w:rFonts w:cs="Arial"/>
                <w:sz w:val="20"/>
                <w:szCs w:val="20"/>
              </w:rPr>
              <w:t>0.06</w:t>
            </w:r>
          </w:p>
        </w:tc>
        <w:tc>
          <w:tcPr>
            <w:tcW w:w="1588"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539"/>
              <w:jc w:val="right"/>
              <w:rPr>
                <w:rFonts w:cs="Arial"/>
                <w:sz w:val="20"/>
                <w:szCs w:val="20"/>
              </w:rPr>
            </w:pPr>
            <w:r>
              <w:rPr>
                <w:rFonts w:cs="Arial"/>
                <w:sz w:val="20"/>
                <w:szCs w:val="20"/>
              </w:rPr>
              <w:t>0.06</w:t>
            </w:r>
          </w:p>
        </w:tc>
      </w:tr>
      <w:tr w:rsidR="000A352C" w:rsidTr="00897408">
        <w:trPr>
          <w:trHeight w:val="255"/>
          <w:jc w:val="center"/>
        </w:trPr>
        <w:tc>
          <w:tcPr>
            <w:tcW w:w="6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19</w:t>
            </w:r>
          </w:p>
        </w:tc>
        <w:tc>
          <w:tcPr>
            <w:tcW w:w="4092"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Dearness Pension</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210"/>
              <w:jc w:val="right"/>
              <w:rPr>
                <w:rFonts w:cs="Arial"/>
                <w:sz w:val="20"/>
                <w:szCs w:val="20"/>
              </w:rPr>
            </w:pPr>
            <w:r>
              <w:rPr>
                <w:rFonts w:cs="Arial"/>
                <w:sz w:val="20"/>
                <w:szCs w:val="20"/>
              </w:rPr>
              <w:t>0.00</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391"/>
              <w:jc w:val="right"/>
              <w:rPr>
                <w:rFonts w:cs="Arial"/>
                <w:sz w:val="20"/>
                <w:szCs w:val="20"/>
              </w:rPr>
            </w:pPr>
            <w:r>
              <w:rPr>
                <w:rFonts w:cs="Arial"/>
                <w:sz w:val="20"/>
                <w:szCs w:val="20"/>
              </w:rPr>
              <w:t>0.00</w:t>
            </w:r>
          </w:p>
        </w:tc>
        <w:tc>
          <w:tcPr>
            <w:tcW w:w="1588"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539"/>
              <w:jc w:val="right"/>
              <w:rPr>
                <w:rFonts w:cs="Arial"/>
                <w:sz w:val="20"/>
                <w:szCs w:val="20"/>
              </w:rPr>
            </w:pPr>
            <w:r>
              <w:rPr>
                <w:rFonts w:cs="Arial"/>
                <w:sz w:val="20"/>
                <w:szCs w:val="20"/>
              </w:rPr>
              <w:t>0.00</w:t>
            </w:r>
          </w:p>
        </w:tc>
      </w:tr>
      <w:tr w:rsidR="000A352C" w:rsidTr="00897408">
        <w:trPr>
          <w:trHeight w:val="255"/>
          <w:jc w:val="center"/>
        </w:trPr>
        <w:tc>
          <w:tcPr>
            <w:tcW w:w="6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20</w:t>
            </w:r>
          </w:p>
        </w:tc>
        <w:tc>
          <w:tcPr>
            <w:tcW w:w="4092"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Dearness Allowance</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210"/>
              <w:jc w:val="right"/>
              <w:rPr>
                <w:rFonts w:cs="Arial"/>
                <w:sz w:val="20"/>
                <w:szCs w:val="20"/>
              </w:rPr>
            </w:pPr>
            <w:r>
              <w:rPr>
                <w:rFonts w:cs="Arial"/>
                <w:sz w:val="20"/>
                <w:szCs w:val="20"/>
              </w:rPr>
              <w:t>0.03</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391"/>
              <w:jc w:val="right"/>
              <w:rPr>
                <w:rFonts w:cs="Arial"/>
                <w:sz w:val="20"/>
                <w:szCs w:val="20"/>
              </w:rPr>
            </w:pPr>
            <w:r>
              <w:rPr>
                <w:rFonts w:cs="Arial"/>
                <w:sz w:val="20"/>
                <w:szCs w:val="20"/>
              </w:rPr>
              <w:t>0.04</w:t>
            </w:r>
          </w:p>
        </w:tc>
        <w:tc>
          <w:tcPr>
            <w:tcW w:w="1588"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539"/>
              <w:jc w:val="right"/>
              <w:rPr>
                <w:rFonts w:cs="Arial"/>
                <w:sz w:val="20"/>
                <w:szCs w:val="20"/>
              </w:rPr>
            </w:pPr>
            <w:r>
              <w:rPr>
                <w:rFonts w:cs="Arial"/>
                <w:sz w:val="20"/>
                <w:szCs w:val="20"/>
              </w:rPr>
              <w:t>0.05</w:t>
            </w:r>
          </w:p>
        </w:tc>
      </w:tr>
      <w:tr w:rsidR="000A352C" w:rsidTr="00897408">
        <w:trPr>
          <w:trHeight w:val="255"/>
          <w:jc w:val="center"/>
        </w:trPr>
        <w:tc>
          <w:tcPr>
            <w:tcW w:w="6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21</w:t>
            </w:r>
          </w:p>
        </w:tc>
        <w:tc>
          <w:tcPr>
            <w:tcW w:w="4092"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Any Other Expenses (Medical)</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210"/>
              <w:jc w:val="right"/>
              <w:rPr>
                <w:rFonts w:cs="Arial"/>
                <w:sz w:val="20"/>
                <w:szCs w:val="20"/>
              </w:rPr>
            </w:pPr>
            <w:r>
              <w:rPr>
                <w:rFonts w:cs="Arial"/>
                <w:sz w:val="20"/>
                <w:szCs w:val="20"/>
              </w:rPr>
              <w:t>0.00</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391"/>
              <w:jc w:val="right"/>
              <w:rPr>
                <w:rFonts w:cs="Arial"/>
                <w:sz w:val="20"/>
                <w:szCs w:val="20"/>
              </w:rPr>
            </w:pPr>
            <w:r>
              <w:rPr>
                <w:rFonts w:cs="Arial"/>
                <w:sz w:val="20"/>
                <w:szCs w:val="20"/>
              </w:rPr>
              <w:t>0.00</w:t>
            </w:r>
          </w:p>
        </w:tc>
        <w:tc>
          <w:tcPr>
            <w:tcW w:w="1588"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539"/>
              <w:jc w:val="right"/>
              <w:rPr>
                <w:rFonts w:cs="Arial"/>
                <w:sz w:val="20"/>
                <w:szCs w:val="20"/>
              </w:rPr>
            </w:pPr>
            <w:r>
              <w:rPr>
                <w:rFonts w:cs="Arial"/>
                <w:sz w:val="20"/>
                <w:szCs w:val="20"/>
              </w:rPr>
              <w:t>0.00</w:t>
            </w:r>
          </w:p>
        </w:tc>
      </w:tr>
      <w:tr w:rsidR="000A352C" w:rsidTr="00897408">
        <w:trPr>
          <w:trHeight w:val="255"/>
          <w:jc w:val="center"/>
        </w:trPr>
        <w:tc>
          <w:tcPr>
            <w:tcW w:w="6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22</w:t>
            </w:r>
          </w:p>
        </w:tc>
        <w:tc>
          <w:tcPr>
            <w:tcW w:w="4092"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b/>
                <w:bCs/>
                <w:sz w:val="20"/>
                <w:szCs w:val="20"/>
              </w:rPr>
            </w:pPr>
            <w:r>
              <w:rPr>
                <w:rFonts w:cs="Arial"/>
                <w:b/>
                <w:bCs/>
                <w:sz w:val="20"/>
                <w:szCs w:val="20"/>
              </w:rPr>
              <w:t>Sub-Total</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210"/>
              <w:jc w:val="right"/>
              <w:rPr>
                <w:rFonts w:cs="Arial"/>
                <w:b/>
                <w:bCs/>
                <w:sz w:val="20"/>
                <w:szCs w:val="20"/>
              </w:rPr>
            </w:pPr>
            <w:r>
              <w:rPr>
                <w:rFonts w:cs="Arial"/>
                <w:b/>
                <w:bCs/>
                <w:sz w:val="20"/>
                <w:szCs w:val="20"/>
              </w:rPr>
              <w:t>0.08</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391"/>
              <w:jc w:val="right"/>
              <w:rPr>
                <w:rFonts w:cs="Arial"/>
                <w:b/>
                <w:bCs/>
                <w:sz w:val="20"/>
                <w:szCs w:val="20"/>
              </w:rPr>
            </w:pPr>
            <w:r>
              <w:rPr>
                <w:rFonts w:cs="Arial"/>
                <w:b/>
                <w:bCs/>
                <w:sz w:val="20"/>
                <w:szCs w:val="20"/>
              </w:rPr>
              <w:t>0.10</w:t>
            </w:r>
          </w:p>
        </w:tc>
        <w:tc>
          <w:tcPr>
            <w:tcW w:w="1588"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539"/>
              <w:jc w:val="right"/>
              <w:rPr>
                <w:rFonts w:cs="Arial"/>
                <w:b/>
                <w:bCs/>
                <w:sz w:val="20"/>
                <w:szCs w:val="20"/>
              </w:rPr>
            </w:pPr>
            <w:r>
              <w:rPr>
                <w:rFonts w:cs="Arial"/>
                <w:b/>
                <w:bCs/>
                <w:sz w:val="20"/>
                <w:szCs w:val="20"/>
              </w:rPr>
              <w:t>0.11</w:t>
            </w:r>
          </w:p>
        </w:tc>
      </w:tr>
      <w:tr w:rsidR="000A352C" w:rsidTr="00897408">
        <w:trPr>
          <w:trHeight w:val="255"/>
          <w:jc w:val="center"/>
        </w:trPr>
        <w:tc>
          <w:tcPr>
            <w:tcW w:w="6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23</w:t>
            </w:r>
          </w:p>
        </w:tc>
        <w:tc>
          <w:tcPr>
            <w:tcW w:w="4092"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b/>
                <w:bCs/>
                <w:sz w:val="20"/>
                <w:szCs w:val="20"/>
              </w:rPr>
            </w:pPr>
            <w:r>
              <w:rPr>
                <w:rFonts w:cs="Arial"/>
                <w:b/>
                <w:bCs/>
                <w:sz w:val="20"/>
                <w:szCs w:val="20"/>
              </w:rPr>
              <w:t>Total (11+17+22)</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210"/>
              <w:jc w:val="right"/>
              <w:rPr>
                <w:rFonts w:cs="Arial"/>
                <w:b/>
                <w:bCs/>
                <w:sz w:val="20"/>
                <w:szCs w:val="20"/>
              </w:rPr>
            </w:pPr>
            <w:r>
              <w:rPr>
                <w:rFonts w:cs="Arial"/>
                <w:b/>
                <w:bCs/>
                <w:sz w:val="20"/>
                <w:szCs w:val="20"/>
              </w:rPr>
              <w:t>64.04</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391"/>
              <w:jc w:val="right"/>
              <w:rPr>
                <w:rFonts w:cs="Arial"/>
                <w:b/>
                <w:bCs/>
                <w:sz w:val="20"/>
                <w:szCs w:val="20"/>
              </w:rPr>
            </w:pPr>
            <w:r>
              <w:rPr>
                <w:rFonts w:cs="Arial"/>
                <w:b/>
                <w:bCs/>
                <w:sz w:val="20"/>
                <w:szCs w:val="20"/>
              </w:rPr>
              <w:t>67.64</w:t>
            </w:r>
          </w:p>
        </w:tc>
        <w:tc>
          <w:tcPr>
            <w:tcW w:w="1588"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539"/>
              <w:jc w:val="right"/>
              <w:rPr>
                <w:rFonts w:cs="Arial"/>
                <w:b/>
                <w:bCs/>
                <w:sz w:val="20"/>
                <w:szCs w:val="20"/>
              </w:rPr>
            </w:pPr>
            <w:r>
              <w:rPr>
                <w:rFonts w:cs="Arial"/>
                <w:b/>
                <w:bCs/>
                <w:sz w:val="20"/>
                <w:szCs w:val="20"/>
              </w:rPr>
              <w:t>79.03</w:t>
            </w:r>
          </w:p>
        </w:tc>
      </w:tr>
      <w:tr w:rsidR="000A352C" w:rsidTr="00897408">
        <w:trPr>
          <w:trHeight w:val="255"/>
          <w:jc w:val="center"/>
        </w:trPr>
        <w:tc>
          <w:tcPr>
            <w:tcW w:w="6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24</w:t>
            </w:r>
          </w:p>
        </w:tc>
        <w:tc>
          <w:tcPr>
            <w:tcW w:w="4092"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Amount Capitalised</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210"/>
              <w:jc w:val="right"/>
              <w:rPr>
                <w:rFonts w:cs="Arial"/>
                <w:sz w:val="20"/>
                <w:szCs w:val="20"/>
              </w:rPr>
            </w:pPr>
            <w:r>
              <w:rPr>
                <w:rFonts w:cs="Arial"/>
                <w:sz w:val="20"/>
                <w:szCs w:val="20"/>
              </w:rPr>
              <w:t>0.00</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391"/>
              <w:jc w:val="right"/>
              <w:rPr>
                <w:rFonts w:cs="Arial"/>
                <w:sz w:val="20"/>
                <w:szCs w:val="20"/>
              </w:rPr>
            </w:pPr>
            <w:r>
              <w:rPr>
                <w:rFonts w:cs="Arial"/>
                <w:sz w:val="20"/>
                <w:szCs w:val="20"/>
              </w:rPr>
              <w:t>0.00</w:t>
            </w:r>
          </w:p>
        </w:tc>
        <w:tc>
          <w:tcPr>
            <w:tcW w:w="1588"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539"/>
              <w:jc w:val="right"/>
              <w:rPr>
                <w:rFonts w:cs="Arial"/>
                <w:sz w:val="20"/>
                <w:szCs w:val="20"/>
              </w:rPr>
            </w:pPr>
            <w:r>
              <w:rPr>
                <w:rFonts w:cs="Arial"/>
                <w:sz w:val="20"/>
                <w:szCs w:val="20"/>
              </w:rPr>
              <w:t>0.00</w:t>
            </w:r>
          </w:p>
        </w:tc>
      </w:tr>
      <w:tr w:rsidR="000A352C" w:rsidTr="00897408">
        <w:trPr>
          <w:trHeight w:val="255"/>
          <w:jc w:val="center"/>
        </w:trPr>
        <w:tc>
          <w:tcPr>
            <w:tcW w:w="6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25</w:t>
            </w:r>
          </w:p>
        </w:tc>
        <w:tc>
          <w:tcPr>
            <w:tcW w:w="4092"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b/>
                <w:bCs/>
                <w:sz w:val="20"/>
                <w:szCs w:val="20"/>
              </w:rPr>
            </w:pPr>
            <w:r>
              <w:rPr>
                <w:rFonts w:cs="Arial"/>
                <w:b/>
                <w:bCs/>
                <w:sz w:val="20"/>
                <w:szCs w:val="20"/>
              </w:rPr>
              <w:t>Net Amount</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210"/>
              <w:jc w:val="right"/>
              <w:rPr>
                <w:rFonts w:cs="Arial"/>
                <w:b/>
                <w:bCs/>
                <w:sz w:val="20"/>
                <w:szCs w:val="20"/>
              </w:rPr>
            </w:pPr>
            <w:r>
              <w:rPr>
                <w:rFonts w:cs="Arial"/>
                <w:b/>
                <w:bCs/>
                <w:sz w:val="20"/>
                <w:szCs w:val="20"/>
              </w:rPr>
              <w:t>64.04</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391"/>
              <w:jc w:val="right"/>
              <w:rPr>
                <w:rFonts w:cs="Arial"/>
                <w:b/>
                <w:bCs/>
                <w:sz w:val="20"/>
                <w:szCs w:val="20"/>
              </w:rPr>
            </w:pPr>
            <w:r>
              <w:rPr>
                <w:rFonts w:cs="Arial"/>
                <w:b/>
                <w:bCs/>
                <w:sz w:val="20"/>
                <w:szCs w:val="20"/>
              </w:rPr>
              <w:t>67.64</w:t>
            </w:r>
          </w:p>
        </w:tc>
        <w:tc>
          <w:tcPr>
            <w:tcW w:w="1588"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539"/>
              <w:jc w:val="right"/>
              <w:rPr>
                <w:rFonts w:cs="Arial"/>
                <w:b/>
                <w:bCs/>
                <w:sz w:val="20"/>
                <w:szCs w:val="20"/>
              </w:rPr>
            </w:pPr>
            <w:r>
              <w:rPr>
                <w:rFonts w:cs="Arial"/>
                <w:b/>
                <w:bCs/>
                <w:sz w:val="20"/>
                <w:szCs w:val="20"/>
              </w:rPr>
              <w:t>79.03</w:t>
            </w:r>
          </w:p>
        </w:tc>
      </w:tr>
      <w:tr w:rsidR="000A352C" w:rsidTr="00897408">
        <w:trPr>
          <w:trHeight w:val="255"/>
          <w:jc w:val="center"/>
        </w:trPr>
        <w:tc>
          <w:tcPr>
            <w:tcW w:w="6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26</w:t>
            </w:r>
          </w:p>
        </w:tc>
        <w:tc>
          <w:tcPr>
            <w:tcW w:w="4092"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Add prior period expenses</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210"/>
              <w:jc w:val="right"/>
              <w:rPr>
                <w:rFonts w:cs="Arial"/>
                <w:sz w:val="20"/>
                <w:szCs w:val="20"/>
              </w:rPr>
            </w:pPr>
            <w:r>
              <w:rPr>
                <w:rFonts w:cs="Arial"/>
                <w:sz w:val="20"/>
                <w:szCs w:val="20"/>
              </w:rPr>
              <w:t>0.00</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391"/>
              <w:jc w:val="right"/>
              <w:rPr>
                <w:rFonts w:cs="Arial"/>
                <w:sz w:val="20"/>
                <w:szCs w:val="20"/>
              </w:rPr>
            </w:pPr>
            <w:r>
              <w:rPr>
                <w:rFonts w:cs="Arial"/>
                <w:sz w:val="20"/>
                <w:szCs w:val="20"/>
              </w:rPr>
              <w:t>0.00</w:t>
            </w:r>
          </w:p>
        </w:tc>
        <w:tc>
          <w:tcPr>
            <w:tcW w:w="1588"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539"/>
              <w:jc w:val="right"/>
              <w:rPr>
                <w:rFonts w:cs="Arial"/>
                <w:sz w:val="20"/>
                <w:szCs w:val="20"/>
              </w:rPr>
            </w:pPr>
            <w:r>
              <w:rPr>
                <w:rFonts w:cs="Arial"/>
                <w:sz w:val="20"/>
                <w:szCs w:val="20"/>
              </w:rPr>
              <w:t>0.00</w:t>
            </w:r>
          </w:p>
        </w:tc>
      </w:tr>
      <w:tr w:rsidR="000A352C" w:rsidTr="00897408">
        <w:trPr>
          <w:trHeight w:val="255"/>
          <w:jc w:val="center"/>
        </w:trPr>
        <w:tc>
          <w:tcPr>
            <w:tcW w:w="6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27</w:t>
            </w:r>
          </w:p>
        </w:tc>
        <w:tc>
          <w:tcPr>
            <w:tcW w:w="4092"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b/>
                <w:bCs/>
                <w:sz w:val="20"/>
                <w:szCs w:val="20"/>
              </w:rPr>
            </w:pPr>
            <w:r>
              <w:rPr>
                <w:rFonts w:cs="Arial"/>
                <w:b/>
                <w:bCs/>
                <w:sz w:val="20"/>
                <w:szCs w:val="20"/>
              </w:rPr>
              <w:t>Grand Total</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210"/>
              <w:jc w:val="right"/>
              <w:rPr>
                <w:rFonts w:cs="Arial"/>
                <w:b/>
                <w:bCs/>
                <w:sz w:val="20"/>
                <w:szCs w:val="20"/>
              </w:rPr>
            </w:pPr>
            <w:r>
              <w:rPr>
                <w:rFonts w:cs="Arial"/>
                <w:b/>
                <w:bCs/>
                <w:sz w:val="20"/>
                <w:szCs w:val="20"/>
              </w:rPr>
              <w:t>64.04</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391"/>
              <w:jc w:val="right"/>
              <w:rPr>
                <w:rFonts w:cs="Arial"/>
                <w:b/>
                <w:bCs/>
                <w:sz w:val="20"/>
                <w:szCs w:val="20"/>
              </w:rPr>
            </w:pPr>
            <w:r>
              <w:rPr>
                <w:rFonts w:cs="Arial"/>
                <w:b/>
                <w:bCs/>
                <w:sz w:val="20"/>
                <w:szCs w:val="20"/>
              </w:rPr>
              <w:t>67.64</w:t>
            </w:r>
          </w:p>
        </w:tc>
        <w:tc>
          <w:tcPr>
            <w:tcW w:w="1588"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211861" w:rsidP="00ED579F">
            <w:pPr>
              <w:spacing w:line="276" w:lineRule="auto"/>
              <w:ind w:right="539"/>
              <w:jc w:val="right"/>
              <w:rPr>
                <w:rFonts w:cs="Arial"/>
                <w:b/>
                <w:bCs/>
                <w:sz w:val="20"/>
                <w:szCs w:val="20"/>
              </w:rPr>
            </w:pPr>
            <w:r>
              <w:rPr>
                <w:rFonts w:cs="Arial"/>
                <w:b/>
                <w:bCs/>
                <w:sz w:val="20"/>
                <w:szCs w:val="20"/>
              </w:rPr>
              <w:t>79.03</w:t>
            </w:r>
          </w:p>
        </w:tc>
      </w:tr>
    </w:tbl>
    <w:p w:rsidR="000A352C" w:rsidRDefault="000A352C" w:rsidP="00ED579F">
      <w:pPr>
        <w:spacing w:line="276" w:lineRule="auto"/>
        <w:ind w:left="720"/>
        <w:jc w:val="both"/>
      </w:pPr>
    </w:p>
    <w:p w:rsidR="000A352C" w:rsidRDefault="000A352C" w:rsidP="00ED579F">
      <w:pPr>
        <w:spacing w:line="276" w:lineRule="auto"/>
        <w:ind w:left="720"/>
        <w:jc w:val="both"/>
        <w:rPr>
          <w:b/>
          <w:bCs/>
        </w:rPr>
      </w:pPr>
      <w:r>
        <w:rPr>
          <w:b/>
          <w:bCs/>
        </w:rPr>
        <w:t>Commission Analysis</w:t>
      </w:r>
    </w:p>
    <w:p w:rsidR="000A352C" w:rsidRDefault="000A352C" w:rsidP="00ED579F">
      <w:pPr>
        <w:pStyle w:val="BodyTextIndent3"/>
        <w:spacing w:line="276" w:lineRule="auto"/>
      </w:pPr>
      <w:r>
        <w:t>Commission advises the EP</w:t>
      </w:r>
      <w:r w:rsidR="002D7F10">
        <w:t xml:space="preserve">DS to maintain the expenditure </w:t>
      </w:r>
      <w:r>
        <w:t>at</w:t>
      </w:r>
      <w:r w:rsidR="00211861">
        <w:t xml:space="preserve"> the projected figure </w:t>
      </w:r>
      <w:r w:rsidR="002D7F10">
        <w:t>of Rs</w:t>
      </w:r>
      <w:r w:rsidR="00211861">
        <w:t>. 79</w:t>
      </w:r>
      <w:r>
        <w:t>.</w:t>
      </w:r>
      <w:r w:rsidR="00211861">
        <w:t>03</w:t>
      </w:r>
      <w:r>
        <w:t>crores for the year 201</w:t>
      </w:r>
      <w:r w:rsidR="00211861">
        <w:t>3-14</w:t>
      </w:r>
      <w:r>
        <w:t xml:space="preserve">, which should  cover increments and increase in DA etc. </w:t>
      </w:r>
    </w:p>
    <w:p w:rsidR="000A352C" w:rsidRDefault="000A352C" w:rsidP="00ED579F">
      <w:pPr>
        <w:spacing w:line="276" w:lineRule="auto"/>
        <w:ind w:left="720"/>
        <w:jc w:val="both"/>
      </w:pPr>
    </w:p>
    <w:p w:rsidR="0039134D" w:rsidRPr="00BE6849" w:rsidRDefault="0039134D" w:rsidP="00ED579F">
      <w:pPr>
        <w:spacing w:line="276" w:lineRule="auto"/>
        <w:ind w:left="720"/>
        <w:jc w:val="both"/>
      </w:pPr>
    </w:p>
    <w:p w:rsidR="000A352C" w:rsidRPr="00BE6849" w:rsidRDefault="004D02C8" w:rsidP="00ED579F">
      <w:pPr>
        <w:pStyle w:val="Heading2"/>
        <w:spacing w:line="276" w:lineRule="auto"/>
        <w:ind w:left="720" w:hanging="720"/>
        <w:jc w:val="both"/>
        <w:rPr>
          <w:sz w:val="24"/>
        </w:rPr>
      </w:pPr>
      <w:bookmarkStart w:id="105" w:name="_Toc319576648"/>
      <w:bookmarkStart w:id="106" w:name="_Toc319592458"/>
      <w:r>
        <w:rPr>
          <w:sz w:val="24"/>
        </w:rPr>
        <w:t>3</w:t>
      </w:r>
      <w:r w:rsidR="000A352C" w:rsidRPr="00BE6849">
        <w:rPr>
          <w:sz w:val="24"/>
        </w:rPr>
        <w:t>.10.2</w:t>
      </w:r>
      <w:r w:rsidR="000A352C" w:rsidRPr="00BE6849">
        <w:rPr>
          <w:sz w:val="24"/>
        </w:rPr>
        <w:tab/>
        <w:t>Repairs and Maintenance expenses</w:t>
      </w:r>
      <w:bookmarkEnd w:id="105"/>
      <w:bookmarkEnd w:id="106"/>
    </w:p>
    <w:p w:rsidR="00663681" w:rsidRPr="00BE6849" w:rsidRDefault="00663681" w:rsidP="00663681"/>
    <w:p w:rsidR="000A352C" w:rsidRPr="00BE6849" w:rsidRDefault="000A352C" w:rsidP="00ED579F">
      <w:pPr>
        <w:spacing w:line="276" w:lineRule="auto"/>
        <w:ind w:left="720"/>
        <w:jc w:val="both"/>
      </w:pPr>
      <w:r w:rsidRPr="00BE6849">
        <w:t>The EPDS has projected Rs.</w:t>
      </w:r>
      <w:r w:rsidR="00211861" w:rsidRPr="00BE6849">
        <w:t>19.41</w:t>
      </w:r>
      <w:r w:rsidRPr="00BE6849">
        <w:t>crore towards repairs and maintenance expenses for the year 201</w:t>
      </w:r>
      <w:r w:rsidR="00663681" w:rsidRPr="00BE6849">
        <w:t>3</w:t>
      </w:r>
      <w:r w:rsidRPr="00BE6849">
        <w:t>-1</w:t>
      </w:r>
      <w:r w:rsidR="00663681" w:rsidRPr="00BE6849">
        <w:t>4</w:t>
      </w:r>
      <w:r w:rsidR="00BE5179">
        <w:t xml:space="preserve"> as detailed in table </w:t>
      </w:r>
      <w:r w:rsidR="00BD229A">
        <w:t>3</w:t>
      </w:r>
      <w:r w:rsidR="00BE5179">
        <w:t>.17</w:t>
      </w:r>
      <w:r w:rsidRPr="00BE6849">
        <w:t xml:space="preserve"> below</w:t>
      </w:r>
    </w:p>
    <w:p w:rsidR="00663681" w:rsidRPr="00BE6849" w:rsidRDefault="00663681" w:rsidP="00ED579F">
      <w:pPr>
        <w:spacing w:line="276" w:lineRule="auto"/>
        <w:ind w:left="720"/>
        <w:jc w:val="both"/>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3"/>
        <w:gridCol w:w="2565"/>
        <w:gridCol w:w="1080"/>
        <w:gridCol w:w="1392"/>
        <w:gridCol w:w="1372"/>
      </w:tblGrid>
      <w:tr w:rsidR="000A352C" w:rsidRPr="00BE6849" w:rsidTr="00897408">
        <w:trPr>
          <w:cantSplit/>
          <w:jc w:val="center"/>
        </w:trPr>
        <w:tc>
          <w:tcPr>
            <w:tcW w:w="7192" w:type="dxa"/>
            <w:gridSpan w:val="5"/>
            <w:tcBorders>
              <w:top w:val="nil"/>
              <w:left w:val="nil"/>
              <w:bottom w:val="nil"/>
              <w:right w:val="nil"/>
            </w:tcBorders>
          </w:tcPr>
          <w:p w:rsidR="000A352C" w:rsidRPr="00BE6849" w:rsidRDefault="000A352C" w:rsidP="00BD229A">
            <w:pPr>
              <w:pStyle w:val="Title"/>
              <w:spacing w:line="276" w:lineRule="auto"/>
              <w:ind w:firstLine="0"/>
            </w:pPr>
            <w:bookmarkStart w:id="107" w:name="_Toc319233784"/>
            <w:bookmarkStart w:id="108" w:name="_Toc319576718"/>
            <w:bookmarkStart w:id="109" w:name="_Toc319592224"/>
            <w:r w:rsidRPr="00BE6849">
              <w:t xml:space="preserve">Table </w:t>
            </w:r>
            <w:r w:rsidR="00BD229A">
              <w:t>3</w:t>
            </w:r>
            <w:r w:rsidRPr="00BE6849">
              <w:t>.1</w:t>
            </w:r>
            <w:r w:rsidR="00BE5179">
              <w:t>7</w:t>
            </w:r>
            <w:r w:rsidRPr="00BE6849">
              <w:t>: Repairs &amp; Maintenance expenses</w:t>
            </w:r>
            <w:bookmarkEnd w:id="107"/>
            <w:bookmarkEnd w:id="108"/>
            <w:bookmarkEnd w:id="109"/>
          </w:p>
        </w:tc>
      </w:tr>
      <w:tr w:rsidR="000A352C" w:rsidRPr="00BE6849" w:rsidTr="00897408">
        <w:trPr>
          <w:jc w:val="center"/>
        </w:trPr>
        <w:tc>
          <w:tcPr>
            <w:tcW w:w="783" w:type="dxa"/>
            <w:tcBorders>
              <w:top w:val="nil"/>
              <w:left w:val="nil"/>
              <w:bottom w:val="single" w:sz="4" w:space="0" w:color="auto"/>
              <w:right w:val="nil"/>
            </w:tcBorders>
          </w:tcPr>
          <w:p w:rsidR="000A352C" w:rsidRPr="00BE6849" w:rsidRDefault="000A352C" w:rsidP="00ED579F">
            <w:pPr>
              <w:spacing w:line="276" w:lineRule="auto"/>
              <w:jc w:val="both"/>
              <w:rPr>
                <w:b/>
                <w:bCs/>
                <w:sz w:val="20"/>
              </w:rPr>
            </w:pPr>
          </w:p>
        </w:tc>
        <w:tc>
          <w:tcPr>
            <w:tcW w:w="2565" w:type="dxa"/>
            <w:tcBorders>
              <w:top w:val="nil"/>
              <w:left w:val="nil"/>
              <w:bottom w:val="single" w:sz="4" w:space="0" w:color="auto"/>
              <w:right w:val="nil"/>
            </w:tcBorders>
          </w:tcPr>
          <w:p w:rsidR="000A352C" w:rsidRPr="00BE6849" w:rsidRDefault="000A352C" w:rsidP="00ED579F">
            <w:pPr>
              <w:spacing w:line="276" w:lineRule="auto"/>
              <w:jc w:val="both"/>
              <w:rPr>
                <w:b/>
                <w:bCs/>
                <w:sz w:val="20"/>
              </w:rPr>
            </w:pPr>
          </w:p>
        </w:tc>
        <w:tc>
          <w:tcPr>
            <w:tcW w:w="1080" w:type="dxa"/>
            <w:tcBorders>
              <w:top w:val="nil"/>
              <w:left w:val="nil"/>
              <w:bottom w:val="single" w:sz="4" w:space="0" w:color="auto"/>
              <w:right w:val="nil"/>
            </w:tcBorders>
          </w:tcPr>
          <w:p w:rsidR="000A352C" w:rsidRPr="00BE6849" w:rsidRDefault="000A352C" w:rsidP="00ED579F">
            <w:pPr>
              <w:spacing w:line="276" w:lineRule="auto"/>
              <w:jc w:val="both"/>
              <w:rPr>
                <w:b/>
                <w:bCs/>
                <w:sz w:val="20"/>
              </w:rPr>
            </w:pPr>
          </w:p>
        </w:tc>
        <w:tc>
          <w:tcPr>
            <w:tcW w:w="1392" w:type="dxa"/>
            <w:tcBorders>
              <w:top w:val="nil"/>
              <w:left w:val="nil"/>
              <w:bottom w:val="single" w:sz="4" w:space="0" w:color="auto"/>
              <w:right w:val="nil"/>
            </w:tcBorders>
          </w:tcPr>
          <w:p w:rsidR="000A352C" w:rsidRPr="00BE6849" w:rsidRDefault="000A352C" w:rsidP="00ED579F">
            <w:pPr>
              <w:spacing w:line="276" w:lineRule="auto"/>
              <w:jc w:val="both"/>
              <w:rPr>
                <w:b/>
                <w:bCs/>
                <w:sz w:val="20"/>
              </w:rPr>
            </w:pPr>
          </w:p>
        </w:tc>
        <w:tc>
          <w:tcPr>
            <w:tcW w:w="1372" w:type="dxa"/>
            <w:tcBorders>
              <w:top w:val="nil"/>
              <w:left w:val="nil"/>
              <w:bottom w:val="single" w:sz="4" w:space="0" w:color="auto"/>
              <w:right w:val="nil"/>
            </w:tcBorders>
          </w:tcPr>
          <w:p w:rsidR="000A352C" w:rsidRPr="00BE6849" w:rsidRDefault="000A352C" w:rsidP="00ED579F">
            <w:pPr>
              <w:spacing w:line="276" w:lineRule="auto"/>
              <w:jc w:val="right"/>
              <w:rPr>
                <w:b/>
                <w:bCs/>
                <w:sz w:val="20"/>
              </w:rPr>
            </w:pPr>
            <w:r w:rsidRPr="00BE6849">
              <w:rPr>
                <w:b/>
                <w:bCs/>
                <w:sz w:val="20"/>
              </w:rPr>
              <w:t>(Rs. crore)</w:t>
            </w:r>
          </w:p>
        </w:tc>
      </w:tr>
      <w:tr w:rsidR="000A352C" w:rsidRPr="00BE6849" w:rsidTr="004910E8">
        <w:trPr>
          <w:trHeight w:val="115"/>
          <w:jc w:val="center"/>
        </w:trPr>
        <w:tc>
          <w:tcPr>
            <w:tcW w:w="783" w:type="dxa"/>
            <w:tcBorders>
              <w:top w:val="single" w:sz="4" w:space="0" w:color="auto"/>
            </w:tcBorders>
          </w:tcPr>
          <w:p w:rsidR="000A352C" w:rsidRPr="00BE6849" w:rsidRDefault="000A352C" w:rsidP="00ED579F">
            <w:pPr>
              <w:spacing w:line="276" w:lineRule="auto"/>
              <w:jc w:val="center"/>
              <w:rPr>
                <w:b/>
                <w:bCs/>
                <w:sz w:val="20"/>
              </w:rPr>
            </w:pPr>
            <w:r w:rsidRPr="00BE6849">
              <w:rPr>
                <w:b/>
                <w:bCs/>
                <w:sz w:val="20"/>
              </w:rPr>
              <w:t>S</w:t>
            </w:r>
            <w:r w:rsidR="002D7F10">
              <w:rPr>
                <w:b/>
                <w:bCs/>
                <w:sz w:val="20"/>
              </w:rPr>
              <w:t>l</w:t>
            </w:r>
            <w:r w:rsidRPr="00BE6849">
              <w:rPr>
                <w:b/>
                <w:bCs/>
                <w:sz w:val="20"/>
              </w:rPr>
              <w:t>.</w:t>
            </w:r>
            <w:r w:rsidR="007C064E">
              <w:rPr>
                <w:b/>
                <w:bCs/>
                <w:sz w:val="20"/>
              </w:rPr>
              <w:t xml:space="preserve"> </w:t>
            </w:r>
            <w:r w:rsidRPr="00BE6849">
              <w:rPr>
                <w:b/>
                <w:bCs/>
                <w:sz w:val="20"/>
              </w:rPr>
              <w:t>No</w:t>
            </w:r>
          </w:p>
        </w:tc>
        <w:tc>
          <w:tcPr>
            <w:tcW w:w="2565" w:type="dxa"/>
            <w:tcBorders>
              <w:top w:val="single" w:sz="4" w:space="0" w:color="auto"/>
            </w:tcBorders>
          </w:tcPr>
          <w:p w:rsidR="000A352C" w:rsidRPr="00BE6849" w:rsidRDefault="004910E8" w:rsidP="00ED579F">
            <w:pPr>
              <w:spacing w:line="276" w:lineRule="auto"/>
              <w:jc w:val="center"/>
              <w:rPr>
                <w:b/>
                <w:bCs/>
                <w:sz w:val="20"/>
              </w:rPr>
            </w:pPr>
            <w:r w:rsidRPr="00BE6849">
              <w:rPr>
                <w:b/>
                <w:bCs/>
                <w:sz w:val="20"/>
              </w:rPr>
              <w:t>Particulars</w:t>
            </w:r>
          </w:p>
        </w:tc>
        <w:tc>
          <w:tcPr>
            <w:tcW w:w="1080" w:type="dxa"/>
            <w:tcBorders>
              <w:top w:val="single" w:sz="4" w:space="0" w:color="auto"/>
            </w:tcBorders>
          </w:tcPr>
          <w:p w:rsidR="000A352C" w:rsidRPr="00BE6849" w:rsidRDefault="000A352C" w:rsidP="00ED579F">
            <w:pPr>
              <w:spacing w:line="276" w:lineRule="auto"/>
              <w:jc w:val="center"/>
              <w:rPr>
                <w:b/>
                <w:bCs/>
                <w:sz w:val="20"/>
              </w:rPr>
            </w:pPr>
            <w:r w:rsidRPr="00BE6849">
              <w:rPr>
                <w:b/>
                <w:bCs/>
                <w:sz w:val="20"/>
              </w:rPr>
              <w:t>201</w:t>
            </w:r>
            <w:r w:rsidR="004910E8" w:rsidRPr="00BE6849">
              <w:rPr>
                <w:b/>
                <w:bCs/>
                <w:sz w:val="20"/>
              </w:rPr>
              <w:t>12</w:t>
            </w:r>
            <w:r w:rsidRPr="00BE6849">
              <w:rPr>
                <w:b/>
                <w:bCs/>
                <w:sz w:val="20"/>
              </w:rPr>
              <w:t>-1</w:t>
            </w:r>
            <w:r w:rsidR="004910E8" w:rsidRPr="00BE6849">
              <w:rPr>
                <w:b/>
                <w:bCs/>
                <w:sz w:val="20"/>
              </w:rPr>
              <w:t>2 (Actual)</w:t>
            </w:r>
          </w:p>
        </w:tc>
        <w:tc>
          <w:tcPr>
            <w:tcW w:w="1392" w:type="dxa"/>
            <w:tcBorders>
              <w:top w:val="single" w:sz="4" w:space="0" w:color="auto"/>
            </w:tcBorders>
          </w:tcPr>
          <w:p w:rsidR="000A352C" w:rsidRPr="00BE6849" w:rsidRDefault="000A352C" w:rsidP="00ED579F">
            <w:pPr>
              <w:spacing w:line="276" w:lineRule="auto"/>
              <w:jc w:val="center"/>
              <w:rPr>
                <w:b/>
                <w:bCs/>
                <w:sz w:val="20"/>
              </w:rPr>
            </w:pPr>
            <w:r w:rsidRPr="00BE6849">
              <w:rPr>
                <w:b/>
                <w:bCs/>
                <w:sz w:val="20"/>
              </w:rPr>
              <w:t>201</w:t>
            </w:r>
            <w:r w:rsidR="004910E8" w:rsidRPr="00BE6849">
              <w:rPr>
                <w:b/>
                <w:bCs/>
                <w:sz w:val="20"/>
              </w:rPr>
              <w:t>2</w:t>
            </w:r>
            <w:r w:rsidRPr="00BE6849">
              <w:rPr>
                <w:b/>
                <w:bCs/>
                <w:sz w:val="20"/>
              </w:rPr>
              <w:t>-1</w:t>
            </w:r>
            <w:r w:rsidR="004910E8" w:rsidRPr="00BE6849">
              <w:rPr>
                <w:b/>
                <w:bCs/>
                <w:sz w:val="20"/>
              </w:rPr>
              <w:t>3 (Estimated)</w:t>
            </w:r>
          </w:p>
        </w:tc>
        <w:tc>
          <w:tcPr>
            <w:tcW w:w="1372" w:type="dxa"/>
            <w:tcBorders>
              <w:top w:val="single" w:sz="4" w:space="0" w:color="auto"/>
            </w:tcBorders>
          </w:tcPr>
          <w:p w:rsidR="000A352C" w:rsidRPr="00BE6849" w:rsidRDefault="000A352C" w:rsidP="00ED579F">
            <w:pPr>
              <w:spacing w:line="276" w:lineRule="auto"/>
              <w:jc w:val="center"/>
              <w:rPr>
                <w:b/>
                <w:bCs/>
                <w:sz w:val="20"/>
              </w:rPr>
            </w:pPr>
            <w:r w:rsidRPr="00BE6849">
              <w:rPr>
                <w:b/>
                <w:bCs/>
                <w:sz w:val="20"/>
              </w:rPr>
              <w:t>201</w:t>
            </w:r>
            <w:r w:rsidR="004910E8" w:rsidRPr="00BE6849">
              <w:rPr>
                <w:b/>
                <w:bCs/>
                <w:sz w:val="20"/>
              </w:rPr>
              <w:t>3</w:t>
            </w:r>
            <w:r w:rsidRPr="00BE6849">
              <w:rPr>
                <w:b/>
                <w:bCs/>
                <w:sz w:val="20"/>
              </w:rPr>
              <w:t>-1</w:t>
            </w:r>
            <w:r w:rsidR="004910E8" w:rsidRPr="00BE6849">
              <w:rPr>
                <w:b/>
                <w:bCs/>
                <w:sz w:val="20"/>
              </w:rPr>
              <w:t>4 (Projected)</w:t>
            </w:r>
          </w:p>
        </w:tc>
      </w:tr>
      <w:tr w:rsidR="000A352C" w:rsidRPr="00BE6849" w:rsidTr="00897408">
        <w:trPr>
          <w:jc w:val="center"/>
        </w:trPr>
        <w:tc>
          <w:tcPr>
            <w:tcW w:w="783" w:type="dxa"/>
          </w:tcPr>
          <w:p w:rsidR="000A352C" w:rsidRPr="00BE6849" w:rsidRDefault="004910E8" w:rsidP="00ED579F">
            <w:pPr>
              <w:spacing w:line="276" w:lineRule="auto"/>
              <w:jc w:val="center"/>
              <w:rPr>
                <w:sz w:val="20"/>
              </w:rPr>
            </w:pPr>
            <w:r w:rsidRPr="00BE6849">
              <w:rPr>
                <w:sz w:val="20"/>
              </w:rPr>
              <w:t>1</w:t>
            </w:r>
          </w:p>
        </w:tc>
        <w:tc>
          <w:tcPr>
            <w:tcW w:w="2565" w:type="dxa"/>
          </w:tcPr>
          <w:p w:rsidR="000A352C" w:rsidRPr="00BE6849" w:rsidRDefault="004910E8" w:rsidP="00ED579F">
            <w:pPr>
              <w:spacing w:line="276" w:lineRule="auto"/>
              <w:jc w:val="both"/>
              <w:rPr>
                <w:sz w:val="20"/>
              </w:rPr>
            </w:pPr>
            <w:r w:rsidRPr="00BE6849">
              <w:rPr>
                <w:sz w:val="20"/>
              </w:rPr>
              <w:t>Plant and Machinery</w:t>
            </w:r>
          </w:p>
        </w:tc>
        <w:tc>
          <w:tcPr>
            <w:tcW w:w="1080" w:type="dxa"/>
          </w:tcPr>
          <w:p w:rsidR="000A352C" w:rsidRPr="00BE6849" w:rsidRDefault="004910E8" w:rsidP="00ED579F">
            <w:pPr>
              <w:spacing w:line="276" w:lineRule="auto"/>
              <w:jc w:val="center"/>
              <w:rPr>
                <w:sz w:val="20"/>
              </w:rPr>
            </w:pPr>
            <w:r w:rsidRPr="00BE6849">
              <w:rPr>
                <w:sz w:val="20"/>
              </w:rPr>
              <w:t>3.96</w:t>
            </w:r>
          </w:p>
        </w:tc>
        <w:tc>
          <w:tcPr>
            <w:tcW w:w="1392" w:type="dxa"/>
          </w:tcPr>
          <w:p w:rsidR="000A352C" w:rsidRPr="00BE6849" w:rsidRDefault="004910E8" w:rsidP="00ED579F">
            <w:pPr>
              <w:spacing w:line="276" w:lineRule="auto"/>
              <w:jc w:val="center"/>
              <w:rPr>
                <w:sz w:val="20"/>
              </w:rPr>
            </w:pPr>
            <w:r w:rsidRPr="00BE6849">
              <w:rPr>
                <w:sz w:val="20"/>
              </w:rPr>
              <w:t>4.05</w:t>
            </w:r>
          </w:p>
        </w:tc>
        <w:tc>
          <w:tcPr>
            <w:tcW w:w="1372" w:type="dxa"/>
          </w:tcPr>
          <w:p w:rsidR="000A352C" w:rsidRPr="00BE6849" w:rsidRDefault="004910E8" w:rsidP="00ED579F">
            <w:pPr>
              <w:spacing w:line="276" w:lineRule="auto"/>
              <w:jc w:val="center"/>
              <w:rPr>
                <w:sz w:val="20"/>
              </w:rPr>
            </w:pPr>
            <w:r w:rsidRPr="00BE6849">
              <w:rPr>
                <w:sz w:val="20"/>
              </w:rPr>
              <w:t>5.56</w:t>
            </w:r>
          </w:p>
        </w:tc>
      </w:tr>
      <w:tr w:rsidR="004910E8" w:rsidRPr="00BE6849" w:rsidTr="00897408">
        <w:trPr>
          <w:jc w:val="center"/>
        </w:trPr>
        <w:tc>
          <w:tcPr>
            <w:tcW w:w="783" w:type="dxa"/>
          </w:tcPr>
          <w:p w:rsidR="004910E8" w:rsidRPr="00BE6849" w:rsidRDefault="004910E8" w:rsidP="00ED579F">
            <w:pPr>
              <w:spacing w:line="276" w:lineRule="auto"/>
              <w:jc w:val="center"/>
              <w:rPr>
                <w:sz w:val="20"/>
              </w:rPr>
            </w:pPr>
            <w:r w:rsidRPr="00BE6849">
              <w:rPr>
                <w:sz w:val="20"/>
              </w:rPr>
              <w:t>2</w:t>
            </w:r>
          </w:p>
        </w:tc>
        <w:tc>
          <w:tcPr>
            <w:tcW w:w="2565" w:type="dxa"/>
          </w:tcPr>
          <w:p w:rsidR="004910E8" w:rsidRPr="00BE6849" w:rsidRDefault="004910E8" w:rsidP="00ED579F">
            <w:pPr>
              <w:spacing w:line="276" w:lineRule="auto"/>
              <w:jc w:val="both"/>
              <w:rPr>
                <w:sz w:val="20"/>
              </w:rPr>
            </w:pPr>
            <w:r w:rsidRPr="00BE6849">
              <w:rPr>
                <w:sz w:val="20"/>
              </w:rPr>
              <w:t xml:space="preserve">Building </w:t>
            </w:r>
          </w:p>
        </w:tc>
        <w:tc>
          <w:tcPr>
            <w:tcW w:w="1080" w:type="dxa"/>
          </w:tcPr>
          <w:p w:rsidR="004910E8" w:rsidRPr="00BE6849" w:rsidRDefault="004910E8" w:rsidP="00ED579F">
            <w:pPr>
              <w:spacing w:line="276" w:lineRule="auto"/>
              <w:jc w:val="center"/>
              <w:rPr>
                <w:sz w:val="20"/>
              </w:rPr>
            </w:pPr>
            <w:r w:rsidRPr="00BE6849">
              <w:rPr>
                <w:sz w:val="20"/>
              </w:rPr>
              <w:t>0.37</w:t>
            </w:r>
          </w:p>
        </w:tc>
        <w:tc>
          <w:tcPr>
            <w:tcW w:w="1392" w:type="dxa"/>
          </w:tcPr>
          <w:p w:rsidR="004910E8" w:rsidRPr="00BE6849" w:rsidRDefault="004910E8" w:rsidP="00ED579F">
            <w:pPr>
              <w:spacing w:line="276" w:lineRule="auto"/>
              <w:jc w:val="center"/>
              <w:rPr>
                <w:sz w:val="20"/>
              </w:rPr>
            </w:pPr>
            <w:r w:rsidRPr="00BE6849">
              <w:rPr>
                <w:sz w:val="20"/>
              </w:rPr>
              <w:t>0.38</w:t>
            </w:r>
          </w:p>
        </w:tc>
        <w:tc>
          <w:tcPr>
            <w:tcW w:w="1372" w:type="dxa"/>
          </w:tcPr>
          <w:p w:rsidR="004910E8" w:rsidRPr="00BE6849" w:rsidRDefault="004910E8" w:rsidP="00ED579F">
            <w:pPr>
              <w:spacing w:line="276" w:lineRule="auto"/>
              <w:jc w:val="center"/>
              <w:rPr>
                <w:sz w:val="20"/>
              </w:rPr>
            </w:pPr>
            <w:r w:rsidRPr="00BE6849">
              <w:rPr>
                <w:sz w:val="20"/>
              </w:rPr>
              <w:t>0.52</w:t>
            </w:r>
          </w:p>
        </w:tc>
      </w:tr>
      <w:tr w:rsidR="004910E8" w:rsidRPr="00BE6849" w:rsidTr="00897408">
        <w:trPr>
          <w:jc w:val="center"/>
        </w:trPr>
        <w:tc>
          <w:tcPr>
            <w:tcW w:w="783" w:type="dxa"/>
          </w:tcPr>
          <w:p w:rsidR="004910E8" w:rsidRPr="00BE6849" w:rsidRDefault="004910E8" w:rsidP="00ED579F">
            <w:pPr>
              <w:spacing w:line="276" w:lineRule="auto"/>
              <w:jc w:val="center"/>
              <w:rPr>
                <w:sz w:val="20"/>
              </w:rPr>
            </w:pPr>
            <w:r w:rsidRPr="00BE6849">
              <w:rPr>
                <w:sz w:val="20"/>
              </w:rPr>
              <w:t>3</w:t>
            </w:r>
          </w:p>
        </w:tc>
        <w:tc>
          <w:tcPr>
            <w:tcW w:w="2565" w:type="dxa"/>
          </w:tcPr>
          <w:p w:rsidR="004910E8" w:rsidRPr="00BE6849" w:rsidRDefault="004910E8" w:rsidP="00ED579F">
            <w:pPr>
              <w:spacing w:line="276" w:lineRule="auto"/>
              <w:jc w:val="both"/>
              <w:rPr>
                <w:sz w:val="20"/>
              </w:rPr>
            </w:pPr>
            <w:r w:rsidRPr="00BE6849">
              <w:rPr>
                <w:sz w:val="20"/>
              </w:rPr>
              <w:t>Hydraulic works &amp; Civil works</w:t>
            </w:r>
          </w:p>
        </w:tc>
        <w:tc>
          <w:tcPr>
            <w:tcW w:w="1080" w:type="dxa"/>
          </w:tcPr>
          <w:p w:rsidR="004910E8" w:rsidRPr="00BE6849" w:rsidRDefault="004910E8" w:rsidP="00ED579F">
            <w:pPr>
              <w:spacing w:line="276" w:lineRule="auto"/>
              <w:jc w:val="center"/>
              <w:rPr>
                <w:sz w:val="20"/>
              </w:rPr>
            </w:pPr>
            <w:r w:rsidRPr="00BE6849">
              <w:rPr>
                <w:sz w:val="20"/>
              </w:rPr>
              <w:t>2.14</w:t>
            </w:r>
          </w:p>
        </w:tc>
        <w:tc>
          <w:tcPr>
            <w:tcW w:w="1392" w:type="dxa"/>
          </w:tcPr>
          <w:p w:rsidR="004910E8" w:rsidRPr="00BE6849" w:rsidRDefault="004910E8" w:rsidP="00ED579F">
            <w:pPr>
              <w:spacing w:line="276" w:lineRule="auto"/>
              <w:jc w:val="center"/>
              <w:rPr>
                <w:sz w:val="20"/>
              </w:rPr>
            </w:pPr>
            <w:r w:rsidRPr="00BE6849">
              <w:rPr>
                <w:sz w:val="20"/>
              </w:rPr>
              <w:t>2.20</w:t>
            </w:r>
          </w:p>
        </w:tc>
        <w:tc>
          <w:tcPr>
            <w:tcW w:w="1372" w:type="dxa"/>
          </w:tcPr>
          <w:p w:rsidR="004910E8" w:rsidRPr="00BE6849" w:rsidRDefault="004910E8" w:rsidP="00ED579F">
            <w:pPr>
              <w:spacing w:line="276" w:lineRule="auto"/>
              <w:jc w:val="center"/>
              <w:rPr>
                <w:sz w:val="20"/>
              </w:rPr>
            </w:pPr>
            <w:r w:rsidRPr="00BE6849">
              <w:rPr>
                <w:sz w:val="20"/>
              </w:rPr>
              <w:t>3.01</w:t>
            </w:r>
          </w:p>
        </w:tc>
      </w:tr>
      <w:tr w:rsidR="004910E8" w:rsidRPr="00BE6849" w:rsidTr="00897408">
        <w:trPr>
          <w:jc w:val="center"/>
        </w:trPr>
        <w:tc>
          <w:tcPr>
            <w:tcW w:w="783" w:type="dxa"/>
          </w:tcPr>
          <w:p w:rsidR="004910E8" w:rsidRPr="00BE6849" w:rsidRDefault="004910E8" w:rsidP="00ED579F">
            <w:pPr>
              <w:spacing w:line="276" w:lineRule="auto"/>
              <w:jc w:val="center"/>
              <w:rPr>
                <w:sz w:val="20"/>
              </w:rPr>
            </w:pPr>
            <w:r w:rsidRPr="00BE6849">
              <w:rPr>
                <w:sz w:val="20"/>
              </w:rPr>
              <w:t>4</w:t>
            </w:r>
          </w:p>
        </w:tc>
        <w:tc>
          <w:tcPr>
            <w:tcW w:w="2565" w:type="dxa"/>
          </w:tcPr>
          <w:p w:rsidR="004910E8" w:rsidRPr="00BE6849" w:rsidRDefault="004910E8" w:rsidP="00ED579F">
            <w:pPr>
              <w:spacing w:line="276" w:lineRule="auto"/>
              <w:jc w:val="both"/>
              <w:rPr>
                <w:sz w:val="20"/>
              </w:rPr>
            </w:pPr>
            <w:r w:rsidRPr="00BE6849">
              <w:rPr>
                <w:sz w:val="20"/>
              </w:rPr>
              <w:t>Line cable &amp; network</w:t>
            </w:r>
          </w:p>
        </w:tc>
        <w:tc>
          <w:tcPr>
            <w:tcW w:w="1080" w:type="dxa"/>
          </w:tcPr>
          <w:p w:rsidR="004910E8" w:rsidRPr="00BE6849" w:rsidRDefault="004910E8" w:rsidP="00ED579F">
            <w:pPr>
              <w:spacing w:line="276" w:lineRule="auto"/>
              <w:jc w:val="center"/>
              <w:rPr>
                <w:sz w:val="20"/>
              </w:rPr>
            </w:pPr>
            <w:r w:rsidRPr="00BE6849">
              <w:rPr>
                <w:sz w:val="20"/>
              </w:rPr>
              <w:t>7.21</w:t>
            </w:r>
          </w:p>
        </w:tc>
        <w:tc>
          <w:tcPr>
            <w:tcW w:w="1392" w:type="dxa"/>
          </w:tcPr>
          <w:p w:rsidR="004910E8" w:rsidRPr="00BE6849" w:rsidRDefault="004910E8" w:rsidP="00ED579F">
            <w:pPr>
              <w:spacing w:line="276" w:lineRule="auto"/>
              <w:jc w:val="center"/>
              <w:rPr>
                <w:sz w:val="20"/>
              </w:rPr>
            </w:pPr>
            <w:r w:rsidRPr="00BE6849">
              <w:rPr>
                <w:sz w:val="20"/>
              </w:rPr>
              <w:t>7.39</w:t>
            </w:r>
          </w:p>
        </w:tc>
        <w:tc>
          <w:tcPr>
            <w:tcW w:w="1372" w:type="dxa"/>
          </w:tcPr>
          <w:p w:rsidR="004910E8" w:rsidRPr="00BE6849" w:rsidRDefault="004910E8" w:rsidP="00ED579F">
            <w:pPr>
              <w:spacing w:line="276" w:lineRule="auto"/>
              <w:jc w:val="center"/>
              <w:rPr>
                <w:sz w:val="20"/>
              </w:rPr>
            </w:pPr>
            <w:r w:rsidRPr="00BE6849">
              <w:rPr>
                <w:sz w:val="20"/>
              </w:rPr>
              <w:t>10.12</w:t>
            </w:r>
          </w:p>
        </w:tc>
      </w:tr>
      <w:tr w:rsidR="004910E8" w:rsidRPr="00BE6849" w:rsidTr="00897408">
        <w:trPr>
          <w:jc w:val="center"/>
        </w:trPr>
        <w:tc>
          <w:tcPr>
            <w:tcW w:w="783" w:type="dxa"/>
          </w:tcPr>
          <w:p w:rsidR="004910E8" w:rsidRPr="00BE6849" w:rsidRDefault="004910E8" w:rsidP="00ED579F">
            <w:pPr>
              <w:spacing w:line="276" w:lineRule="auto"/>
              <w:jc w:val="center"/>
              <w:rPr>
                <w:sz w:val="20"/>
              </w:rPr>
            </w:pPr>
            <w:r w:rsidRPr="00BE6849">
              <w:rPr>
                <w:sz w:val="20"/>
              </w:rPr>
              <w:t>5</w:t>
            </w:r>
          </w:p>
        </w:tc>
        <w:tc>
          <w:tcPr>
            <w:tcW w:w="2565" w:type="dxa"/>
          </w:tcPr>
          <w:p w:rsidR="004910E8" w:rsidRPr="00BE6849" w:rsidRDefault="004910E8" w:rsidP="00ED579F">
            <w:pPr>
              <w:spacing w:line="276" w:lineRule="auto"/>
              <w:jc w:val="both"/>
              <w:rPr>
                <w:sz w:val="20"/>
              </w:rPr>
            </w:pPr>
            <w:r w:rsidRPr="00BE6849">
              <w:rPr>
                <w:sz w:val="20"/>
              </w:rPr>
              <w:t>Vehicles</w:t>
            </w:r>
          </w:p>
        </w:tc>
        <w:tc>
          <w:tcPr>
            <w:tcW w:w="1080" w:type="dxa"/>
          </w:tcPr>
          <w:p w:rsidR="004910E8" w:rsidRPr="00BE6849" w:rsidRDefault="004910E8" w:rsidP="00ED579F">
            <w:pPr>
              <w:spacing w:line="276" w:lineRule="auto"/>
              <w:jc w:val="center"/>
              <w:rPr>
                <w:sz w:val="20"/>
              </w:rPr>
            </w:pPr>
            <w:r w:rsidRPr="00BE6849">
              <w:rPr>
                <w:sz w:val="20"/>
              </w:rPr>
              <w:t>0.14</w:t>
            </w:r>
          </w:p>
        </w:tc>
        <w:tc>
          <w:tcPr>
            <w:tcW w:w="1392" w:type="dxa"/>
          </w:tcPr>
          <w:p w:rsidR="004910E8" w:rsidRPr="00BE6849" w:rsidRDefault="004910E8" w:rsidP="00ED579F">
            <w:pPr>
              <w:spacing w:line="276" w:lineRule="auto"/>
              <w:jc w:val="center"/>
              <w:rPr>
                <w:sz w:val="20"/>
              </w:rPr>
            </w:pPr>
            <w:r w:rsidRPr="00BE6849">
              <w:rPr>
                <w:sz w:val="20"/>
              </w:rPr>
              <w:t>0.14</w:t>
            </w:r>
          </w:p>
        </w:tc>
        <w:tc>
          <w:tcPr>
            <w:tcW w:w="1372" w:type="dxa"/>
          </w:tcPr>
          <w:p w:rsidR="004910E8" w:rsidRPr="00BE6849" w:rsidRDefault="004910E8" w:rsidP="00ED579F">
            <w:pPr>
              <w:spacing w:line="276" w:lineRule="auto"/>
              <w:jc w:val="center"/>
              <w:rPr>
                <w:sz w:val="20"/>
              </w:rPr>
            </w:pPr>
            <w:r w:rsidRPr="00BE6849">
              <w:rPr>
                <w:sz w:val="20"/>
              </w:rPr>
              <w:t>0.20</w:t>
            </w:r>
          </w:p>
        </w:tc>
      </w:tr>
      <w:tr w:rsidR="004910E8" w:rsidRPr="00BE6849" w:rsidTr="00897408">
        <w:trPr>
          <w:jc w:val="center"/>
        </w:trPr>
        <w:tc>
          <w:tcPr>
            <w:tcW w:w="783" w:type="dxa"/>
          </w:tcPr>
          <w:p w:rsidR="004910E8" w:rsidRPr="00BE6849" w:rsidRDefault="004910E8" w:rsidP="00ED579F">
            <w:pPr>
              <w:spacing w:line="276" w:lineRule="auto"/>
              <w:jc w:val="center"/>
              <w:rPr>
                <w:sz w:val="20"/>
              </w:rPr>
            </w:pPr>
            <w:r w:rsidRPr="00BE6849">
              <w:rPr>
                <w:sz w:val="20"/>
              </w:rPr>
              <w:t>6</w:t>
            </w:r>
          </w:p>
        </w:tc>
        <w:tc>
          <w:tcPr>
            <w:tcW w:w="2565" w:type="dxa"/>
          </w:tcPr>
          <w:p w:rsidR="004910E8" w:rsidRPr="00BE6849" w:rsidRDefault="004910E8" w:rsidP="00ED579F">
            <w:pPr>
              <w:spacing w:line="276" w:lineRule="auto"/>
              <w:jc w:val="both"/>
              <w:rPr>
                <w:sz w:val="20"/>
              </w:rPr>
            </w:pPr>
            <w:r w:rsidRPr="00BE6849">
              <w:rPr>
                <w:sz w:val="20"/>
              </w:rPr>
              <w:t>Furniture &amp; fixtures</w:t>
            </w:r>
          </w:p>
        </w:tc>
        <w:tc>
          <w:tcPr>
            <w:tcW w:w="1080" w:type="dxa"/>
          </w:tcPr>
          <w:p w:rsidR="004910E8" w:rsidRPr="00BE6849" w:rsidRDefault="004910E8" w:rsidP="00ED579F">
            <w:pPr>
              <w:spacing w:line="276" w:lineRule="auto"/>
              <w:jc w:val="center"/>
              <w:rPr>
                <w:sz w:val="20"/>
              </w:rPr>
            </w:pPr>
            <w:r w:rsidRPr="00BE6849">
              <w:rPr>
                <w:sz w:val="20"/>
              </w:rPr>
              <w:t>0.00</w:t>
            </w:r>
          </w:p>
        </w:tc>
        <w:tc>
          <w:tcPr>
            <w:tcW w:w="1392" w:type="dxa"/>
          </w:tcPr>
          <w:p w:rsidR="004910E8" w:rsidRPr="00BE6849" w:rsidRDefault="004910E8" w:rsidP="00ED579F">
            <w:pPr>
              <w:spacing w:line="276" w:lineRule="auto"/>
              <w:jc w:val="center"/>
              <w:rPr>
                <w:sz w:val="20"/>
              </w:rPr>
            </w:pPr>
            <w:r w:rsidRPr="00BE6849">
              <w:rPr>
                <w:sz w:val="20"/>
              </w:rPr>
              <w:t>0.00</w:t>
            </w:r>
          </w:p>
        </w:tc>
        <w:tc>
          <w:tcPr>
            <w:tcW w:w="1372" w:type="dxa"/>
          </w:tcPr>
          <w:p w:rsidR="004910E8" w:rsidRPr="00BE6849" w:rsidRDefault="004910E8" w:rsidP="00ED579F">
            <w:pPr>
              <w:spacing w:line="276" w:lineRule="auto"/>
              <w:jc w:val="center"/>
              <w:rPr>
                <w:sz w:val="20"/>
              </w:rPr>
            </w:pPr>
            <w:r w:rsidRPr="00BE6849">
              <w:rPr>
                <w:sz w:val="20"/>
              </w:rPr>
              <w:t>0.00</w:t>
            </w:r>
          </w:p>
        </w:tc>
      </w:tr>
      <w:tr w:rsidR="004910E8" w:rsidRPr="00BE6849" w:rsidTr="00897408">
        <w:trPr>
          <w:jc w:val="center"/>
        </w:trPr>
        <w:tc>
          <w:tcPr>
            <w:tcW w:w="783" w:type="dxa"/>
          </w:tcPr>
          <w:p w:rsidR="004910E8" w:rsidRPr="00BE6849" w:rsidRDefault="004910E8" w:rsidP="00ED579F">
            <w:pPr>
              <w:spacing w:line="276" w:lineRule="auto"/>
              <w:jc w:val="center"/>
              <w:rPr>
                <w:sz w:val="20"/>
              </w:rPr>
            </w:pPr>
            <w:r w:rsidRPr="00BE6849">
              <w:rPr>
                <w:sz w:val="20"/>
              </w:rPr>
              <w:t>7</w:t>
            </w:r>
          </w:p>
        </w:tc>
        <w:tc>
          <w:tcPr>
            <w:tcW w:w="2565" w:type="dxa"/>
          </w:tcPr>
          <w:p w:rsidR="004910E8" w:rsidRPr="00BE6849" w:rsidRDefault="004910E8" w:rsidP="00ED579F">
            <w:pPr>
              <w:spacing w:line="276" w:lineRule="auto"/>
              <w:jc w:val="both"/>
              <w:rPr>
                <w:sz w:val="20"/>
              </w:rPr>
            </w:pPr>
            <w:r w:rsidRPr="00BE6849">
              <w:rPr>
                <w:sz w:val="20"/>
              </w:rPr>
              <w:t>Office Equipments</w:t>
            </w:r>
          </w:p>
        </w:tc>
        <w:tc>
          <w:tcPr>
            <w:tcW w:w="1080" w:type="dxa"/>
          </w:tcPr>
          <w:p w:rsidR="004910E8" w:rsidRPr="00BE6849" w:rsidRDefault="004910E8" w:rsidP="00ED579F">
            <w:pPr>
              <w:spacing w:line="276" w:lineRule="auto"/>
              <w:jc w:val="center"/>
              <w:rPr>
                <w:sz w:val="20"/>
              </w:rPr>
            </w:pPr>
            <w:r w:rsidRPr="00BE6849">
              <w:rPr>
                <w:sz w:val="20"/>
              </w:rPr>
              <w:t>0.00</w:t>
            </w:r>
          </w:p>
        </w:tc>
        <w:tc>
          <w:tcPr>
            <w:tcW w:w="1392" w:type="dxa"/>
          </w:tcPr>
          <w:p w:rsidR="004910E8" w:rsidRPr="00BE6849" w:rsidRDefault="004910E8" w:rsidP="00ED579F">
            <w:pPr>
              <w:spacing w:line="276" w:lineRule="auto"/>
              <w:jc w:val="center"/>
              <w:rPr>
                <w:sz w:val="20"/>
              </w:rPr>
            </w:pPr>
            <w:r w:rsidRPr="00BE6849">
              <w:rPr>
                <w:sz w:val="20"/>
              </w:rPr>
              <w:t>0.00</w:t>
            </w:r>
          </w:p>
        </w:tc>
        <w:tc>
          <w:tcPr>
            <w:tcW w:w="1372" w:type="dxa"/>
          </w:tcPr>
          <w:p w:rsidR="004910E8" w:rsidRPr="00BE6849" w:rsidRDefault="004910E8" w:rsidP="00ED579F">
            <w:pPr>
              <w:spacing w:line="276" w:lineRule="auto"/>
              <w:jc w:val="center"/>
              <w:rPr>
                <w:sz w:val="20"/>
              </w:rPr>
            </w:pPr>
            <w:r w:rsidRPr="00BE6849">
              <w:rPr>
                <w:sz w:val="20"/>
              </w:rPr>
              <w:t>0.00</w:t>
            </w:r>
          </w:p>
        </w:tc>
      </w:tr>
      <w:tr w:rsidR="004910E8" w:rsidRPr="00BE6849" w:rsidTr="00897408">
        <w:trPr>
          <w:jc w:val="center"/>
        </w:trPr>
        <w:tc>
          <w:tcPr>
            <w:tcW w:w="783" w:type="dxa"/>
          </w:tcPr>
          <w:p w:rsidR="004910E8" w:rsidRPr="00BE6849" w:rsidRDefault="004910E8" w:rsidP="00ED579F">
            <w:pPr>
              <w:spacing w:line="276" w:lineRule="auto"/>
              <w:jc w:val="center"/>
              <w:rPr>
                <w:sz w:val="20"/>
              </w:rPr>
            </w:pPr>
            <w:r w:rsidRPr="00BE6849">
              <w:rPr>
                <w:sz w:val="20"/>
              </w:rPr>
              <w:t>8</w:t>
            </w:r>
          </w:p>
        </w:tc>
        <w:tc>
          <w:tcPr>
            <w:tcW w:w="2565" w:type="dxa"/>
          </w:tcPr>
          <w:p w:rsidR="004910E8" w:rsidRPr="00BE6849" w:rsidRDefault="004910E8" w:rsidP="00ED579F">
            <w:pPr>
              <w:spacing w:line="276" w:lineRule="auto"/>
              <w:jc w:val="both"/>
              <w:rPr>
                <w:sz w:val="20"/>
              </w:rPr>
            </w:pPr>
            <w:r w:rsidRPr="00BE6849">
              <w:rPr>
                <w:sz w:val="20"/>
              </w:rPr>
              <w:t>Operating expenses</w:t>
            </w:r>
          </w:p>
        </w:tc>
        <w:tc>
          <w:tcPr>
            <w:tcW w:w="1080" w:type="dxa"/>
          </w:tcPr>
          <w:p w:rsidR="004910E8" w:rsidRPr="00BE6849" w:rsidRDefault="004910E8" w:rsidP="00ED579F">
            <w:pPr>
              <w:spacing w:line="276" w:lineRule="auto"/>
              <w:jc w:val="center"/>
              <w:rPr>
                <w:sz w:val="20"/>
              </w:rPr>
            </w:pPr>
            <w:r w:rsidRPr="00BE6849">
              <w:rPr>
                <w:sz w:val="20"/>
              </w:rPr>
              <w:t>0.00</w:t>
            </w:r>
          </w:p>
        </w:tc>
        <w:tc>
          <w:tcPr>
            <w:tcW w:w="1392" w:type="dxa"/>
          </w:tcPr>
          <w:p w:rsidR="004910E8" w:rsidRPr="00BE6849" w:rsidRDefault="004910E8" w:rsidP="00ED579F">
            <w:pPr>
              <w:spacing w:line="276" w:lineRule="auto"/>
              <w:jc w:val="center"/>
              <w:rPr>
                <w:sz w:val="20"/>
              </w:rPr>
            </w:pPr>
            <w:r w:rsidRPr="00BE6849">
              <w:rPr>
                <w:sz w:val="20"/>
              </w:rPr>
              <w:t>0.00</w:t>
            </w:r>
          </w:p>
        </w:tc>
        <w:tc>
          <w:tcPr>
            <w:tcW w:w="1372" w:type="dxa"/>
          </w:tcPr>
          <w:p w:rsidR="004910E8" w:rsidRPr="00BE6849" w:rsidRDefault="004910E8" w:rsidP="00ED579F">
            <w:pPr>
              <w:spacing w:line="276" w:lineRule="auto"/>
              <w:jc w:val="center"/>
              <w:rPr>
                <w:sz w:val="20"/>
              </w:rPr>
            </w:pPr>
            <w:r w:rsidRPr="00BE6849">
              <w:rPr>
                <w:sz w:val="20"/>
              </w:rPr>
              <w:t>0.00</w:t>
            </w:r>
          </w:p>
        </w:tc>
      </w:tr>
      <w:tr w:rsidR="004910E8" w:rsidRPr="00BE6849" w:rsidTr="00897408">
        <w:trPr>
          <w:jc w:val="center"/>
        </w:trPr>
        <w:tc>
          <w:tcPr>
            <w:tcW w:w="783" w:type="dxa"/>
          </w:tcPr>
          <w:p w:rsidR="004910E8" w:rsidRPr="00BE6849" w:rsidRDefault="004910E8" w:rsidP="00ED579F">
            <w:pPr>
              <w:spacing w:line="276" w:lineRule="auto"/>
              <w:jc w:val="center"/>
              <w:rPr>
                <w:sz w:val="20"/>
              </w:rPr>
            </w:pPr>
            <w:r w:rsidRPr="00BE6849">
              <w:rPr>
                <w:sz w:val="20"/>
              </w:rPr>
              <w:t>9</w:t>
            </w:r>
          </w:p>
        </w:tc>
        <w:tc>
          <w:tcPr>
            <w:tcW w:w="2565" w:type="dxa"/>
          </w:tcPr>
          <w:p w:rsidR="004910E8" w:rsidRPr="00BE6849" w:rsidRDefault="004910E8" w:rsidP="00ED579F">
            <w:pPr>
              <w:spacing w:line="276" w:lineRule="auto"/>
              <w:jc w:val="both"/>
              <w:rPr>
                <w:sz w:val="20"/>
              </w:rPr>
            </w:pPr>
            <w:r w:rsidRPr="00BE6849">
              <w:rPr>
                <w:sz w:val="20"/>
              </w:rPr>
              <w:t>Total</w:t>
            </w:r>
          </w:p>
        </w:tc>
        <w:tc>
          <w:tcPr>
            <w:tcW w:w="1080" w:type="dxa"/>
          </w:tcPr>
          <w:p w:rsidR="004910E8" w:rsidRPr="00BE6849" w:rsidRDefault="004910E8" w:rsidP="00ED579F">
            <w:pPr>
              <w:spacing w:line="276" w:lineRule="auto"/>
              <w:jc w:val="center"/>
              <w:rPr>
                <w:sz w:val="20"/>
              </w:rPr>
            </w:pPr>
            <w:r w:rsidRPr="00BE6849">
              <w:rPr>
                <w:sz w:val="20"/>
              </w:rPr>
              <w:t>13.83</w:t>
            </w:r>
          </w:p>
        </w:tc>
        <w:tc>
          <w:tcPr>
            <w:tcW w:w="1392" w:type="dxa"/>
          </w:tcPr>
          <w:p w:rsidR="004910E8" w:rsidRPr="00BE6849" w:rsidRDefault="004910E8" w:rsidP="00ED579F">
            <w:pPr>
              <w:spacing w:line="276" w:lineRule="auto"/>
              <w:jc w:val="center"/>
              <w:rPr>
                <w:sz w:val="20"/>
              </w:rPr>
            </w:pPr>
            <w:r w:rsidRPr="00BE6849">
              <w:rPr>
                <w:sz w:val="20"/>
              </w:rPr>
              <w:t>14.16</w:t>
            </w:r>
          </w:p>
        </w:tc>
        <w:tc>
          <w:tcPr>
            <w:tcW w:w="1372" w:type="dxa"/>
          </w:tcPr>
          <w:p w:rsidR="004910E8" w:rsidRPr="00BE6849" w:rsidRDefault="004910E8" w:rsidP="00ED579F">
            <w:pPr>
              <w:spacing w:line="276" w:lineRule="auto"/>
              <w:jc w:val="center"/>
              <w:rPr>
                <w:sz w:val="20"/>
              </w:rPr>
            </w:pPr>
            <w:r w:rsidRPr="00BE6849">
              <w:rPr>
                <w:sz w:val="20"/>
              </w:rPr>
              <w:t>19.41</w:t>
            </w:r>
          </w:p>
        </w:tc>
      </w:tr>
      <w:tr w:rsidR="004910E8" w:rsidRPr="00BE6849" w:rsidTr="00897408">
        <w:trPr>
          <w:jc w:val="center"/>
        </w:trPr>
        <w:tc>
          <w:tcPr>
            <w:tcW w:w="783" w:type="dxa"/>
          </w:tcPr>
          <w:p w:rsidR="004910E8" w:rsidRPr="00BE6849" w:rsidRDefault="004910E8" w:rsidP="00ED579F">
            <w:pPr>
              <w:spacing w:line="276" w:lineRule="auto"/>
              <w:jc w:val="center"/>
              <w:rPr>
                <w:sz w:val="20"/>
              </w:rPr>
            </w:pPr>
            <w:r w:rsidRPr="00BE6849">
              <w:rPr>
                <w:sz w:val="20"/>
              </w:rPr>
              <w:t>10</w:t>
            </w:r>
          </w:p>
        </w:tc>
        <w:tc>
          <w:tcPr>
            <w:tcW w:w="2565" w:type="dxa"/>
          </w:tcPr>
          <w:p w:rsidR="004910E8" w:rsidRPr="00BE6849" w:rsidRDefault="004910E8" w:rsidP="00ED579F">
            <w:pPr>
              <w:spacing w:line="276" w:lineRule="auto"/>
              <w:jc w:val="both"/>
              <w:rPr>
                <w:sz w:val="20"/>
              </w:rPr>
            </w:pPr>
            <w:r w:rsidRPr="00BE6849">
              <w:rPr>
                <w:sz w:val="20"/>
              </w:rPr>
              <w:t xml:space="preserve">Less capitalized </w:t>
            </w:r>
          </w:p>
        </w:tc>
        <w:tc>
          <w:tcPr>
            <w:tcW w:w="1080" w:type="dxa"/>
          </w:tcPr>
          <w:p w:rsidR="004910E8" w:rsidRPr="00BE6849" w:rsidRDefault="004910E8" w:rsidP="00ED579F">
            <w:pPr>
              <w:spacing w:line="276" w:lineRule="auto"/>
              <w:jc w:val="center"/>
              <w:rPr>
                <w:sz w:val="20"/>
              </w:rPr>
            </w:pPr>
            <w:r w:rsidRPr="00BE6849">
              <w:rPr>
                <w:sz w:val="20"/>
              </w:rPr>
              <w:t>0.00</w:t>
            </w:r>
          </w:p>
        </w:tc>
        <w:tc>
          <w:tcPr>
            <w:tcW w:w="1392" w:type="dxa"/>
          </w:tcPr>
          <w:p w:rsidR="004910E8" w:rsidRPr="00BE6849" w:rsidRDefault="004910E8" w:rsidP="00ED579F">
            <w:pPr>
              <w:spacing w:line="276" w:lineRule="auto"/>
              <w:jc w:val="center"/>
              <w:rPr>
                <w:sz w:val="20"/>
              </w:rPr>
            </w:pPr>
            <w:r w:rsidRPr="00BE6849">
              <w:rPr>
                <w:sz w:val="20"/>
              </w:rPr>
              <w:t>0.00</w:t>
            </w:r>
          </w:p>
        </w:tc>
        <w:tc>
          <w:tcPr>
            <w:tcW w:w="1372" w:type="dxa"/>
          </w:tcPr>
          <w:p w:rsidR="004910E8" w:rsidRPr="00BE6849" w:rsidRDefault="004910E8" w:rsidP="00ED579F">
            <w:pPr>
              <w:spacing w:line="276" w:lineRule="auto"/>
              <w:jc w:val="center"/>
              <w:rPr>
                <w:sz w:val="20"/>
              </w:rPr>
            </w:pPr>
            <w:r w:rsidRPr="00BE6849">
              <w:rPr>
                <w:sz w:val="20"/>
              </w:rPr>
              <w:t>0.00</w:t>
            </w:r>
          </w:p>
        </w:tc>
      </w:tr>
      <w:tr w:rsidR="004910E8" w:rsidRPr="00BE6849" w:rsidTr="00897408">
        <w:trPr>
          <w:jc w:val="center"/>
        </w:trPr>
        <w:tc>
          <w:tcPr>
            <w:tcW w:w="783" w:type="dxa"/>
          </w:tcPr>
          <w:p w:rsidR="004910E8" w:rsidRPr="00BE6849" w:rsidRDefault="004910E8" w:rsidP="00ED579F">
            <w:pPr>
              <w:spacing w:line="276" w:lineRule="auto"/>
              <w:jc w:val="center"/>
              <w:rPr>
                <w:sz w:val="20"/>
              </w:rPr>
            </w:pPr>
            <w:r w:rsidRPr="00BE6849">
              <w:rPr>
                <w:sz w:val="20"/>
              </w:rPr>
              <w:t>11</w:t>
            </w:r>
          </w:p>
        </w:tc>
        <w:tc>
          <w:tcPr>
            <w:tcW w:w="2565" w:type="dxa"/>
          </w:tcPr>
          <w:p w:rsidR="004910E8" w:rsidRPr="00BE6849" w:rsidRDefault="004910E8" w:rsidP="00ED579F">
            <w:pPr>
              <w:spacing w:line="276" w:lineRule="auto"/>
              <w:jc w:val="both"/>
              <w:rPr>
                <w:sz w:val="20"/>
              </w:rPr>
            </w:pPr>
            <w:r w:rsidRPr="00BE6849">
              <w:rPr>
                <w:sz w:val="20"/>
              </w:rPr>
              <w:t>Net Repair &amp; Maintenance Expenses</w:t>
            </w:r>
          </w:p>
        </w:tc>
        <w:tc>
          <w:tcPr>
            <w:tcW w:w="1080" w:type="dxa"/>
          </w:tcPr>
          <w:p w:rsidR="004910E8" w:rsidRPr="00BE6849" w:rsidRDefault="004910E8" w:rsidP="00ED579F">
            <w:pPr>
              <w:spacing w:line="276" w:lineRule="auto"/>
              <w:jc w:val="center"/>
              <w:rPr>
                <w:sz w:val="20"/>
              </w:rPr>
            </w:pPr>
            <w:r w:rsidRPr="00BE6849">
              <w:rPr>
                <w:sz w:val="20"/>
              </w:rPr>
              <w:t>13.83</w:t>
            </w:r>
          </w:p>
        </w:tc>
        <w:tc>
          <w:tcPr>
            <w:tcW w:w="1392" w:type="dxa"/>
          </w:tcPr>
          <w:p w:rsidR="004910E8" w:rsidRPr="00BE6849" w:rsidRDefault="004910E8" w:rsidP="00ED579F">
            <w:pPr>
              <w:spacing w:line="276" w:lineRule="auto"/>
              <w:jc w:val="center"/>
              <w:rPr>
                <w:sz w:val="20"/>
              </w:rPr>
            </w:pPr>
            <w:r w:rsidRPr="00BE6849">
              <w:rPr>
                <w:sz w:val="20"/>
              </w:rPr>
              <w:t>14.16</w:t>
            </w:r>
          </w:p>
        </w:tc>
        <w:tc>
          <w:tcPr>
            <w:tcW w:w="1372" w:type="dxa"/>
          </w:tcPr>
          <w:p w:rsidR="004910E8" w:rsidRPr="00BE6849" w:rsidRDefault="004910E8" w:rsidP="00ED579F">
            <w:pPr>
              <w:spacing w:line="276" w:lineRule="auto"/>
              <w:jc w:val="center"/>
              <w:rPr>
                <w:sz w:val="20"/>
              </w:rPr>
            </w:pPr>
            <w:r w:rsidRPr="00BE6849">
              <w:rPr>
                <w:sz w:val="20"/>
              </w:rPr>
              <w:t>19.41</w:t>
            </w:r>
          </w:p>
        </w:tc>
      </w:tr>
    </w:tbl>
    <w:p w:rsidR="000A352C" w:rsidRPr="00BE6849" w:rsidRDefault="000A352C" w:rsidP="00ED579F">
      <w:pPr>
        <w:spacing w:line="276" w:lineRule="auto"/>
        <w:ind w:left="720"/>
        <w:jc w:val="both"/>
      </w:pPr>
    </w:p>
    <w:p w:rsidR="004D02C8" w:rsidRDefault="004D02C8" w:rsidP="00ED579F">
      <w:pPr>
        <w:spacing w:line="276" w:lineRule="auto"/>
        <w:ind w:left="720"/>
        <w:jc w:val="both"/>
        <w:rPr>
          <w:b/>
          <w:bCs/>
        </w:rPr>
      </w:pPr>
    </w:p>
    <w:p w:rsidR="004D02C8" w:rsidRDefault="004D02C8" w:rsidP="00ED579F">
      <w:pPr>
        <w:spacing w:line="276" w:lineRule="auto"/>
        <w:ind w:left="720"/>
        <w:jc w:val="both"/>
        <w:rPr>
          <w:b/>
          <w:bCs/>
        </w:rPr>
      </w:pPr>
    </w:p>
    <w:p w:rsidR="004910E8" w:rsidRPr="00BE6849" w:rsidRDefault="004910E8" w:rsidP="00ED579F">
      <w:pPr>
        <w:spacing w:line="276" w:lineRule="auto"/>
        <w:ind w:left="720"/>
        <w:jc w:val="both"/>
        <w:rPr>
          <w:b/>
          <w:bCs/>
        </w:rPr>
      </w:pPr>
      <w:r w:rsidRPr="00BE6849">
        <w:rPr>
          <w:b/>
          <w:bCs/>
        </w:rPr>
        <w:lastRenderedPageBreak/>
        <w:t>The Commission feels that the projection made by EPDS is on the higher side. The actual figures at 2011-12 is</w:t>
      </w:r>
      <w:r w:rsidR="00663681" w:rsidRPr="00BE6849">
        <w:rPr>
          <w:b/>
          <w:bCs/>
        </w:rPr>
        <w:t>Rs.</w:t>
      </w:r>
      <w:r w:rsidRPr="00BE6849">
        <w:rPr>
          <w:b/>
          <w:bCs/>
        </w:rPr>
        <w:t>13</w:t>
      </w:r>
      <w:r w:rsidR="00663681" w:rsidRPr="00BE6849">
        <w:rPr>
          <w:b/>
          <w:bCs/>
        </w:rPr>
        <w:t>.83 crores while in</w:t>
      </w:r>
      <w:r w:rsidRPr="00BE6849">
        <w:rPr>
          <w:b/>
          <w:bCs/>
        </w:rPr>
        <w:t xml:space="preserve"> 2013-14 it is </w:t>
      </w:r>
      <w:r w:rsidR="00663681" w:rsidRPr="00BE6849">
        <w:rPr>
          <w:b/>
          <w:bCs/>
        </w:rPr>
        <w:t xml:space="preserve">Rs. </w:t>
      </w:r>
      <w:r w:rsidRPr="00BE6849">
        <w:rPr>
          <w:b/>
          <w:bCs/>
        </w:rPr>
        <w:t>19.41 crore. It is 40 % increment in two years, in fact from the estimated figure for</w:t>
      </w:r>
      <w:r w:rsidR="0012664A">
        <w:rPr>
          <w:b/>
          <w:bCs/>
        </w:rPr>
        <w:t xml:space="preserve"> 2012-13 also it is 37 % higher, </w:t>
      </w:r>
      <w:r w:rsidRPr="00BE6849">
        <w:rPr>
          <w:b/>
          <w:bCs/>
        </w:rPr>
        <w:t>Commission advise</w:t>
      </w:r>
      <w:r w:rsidR="00D62E21">
        <w:rPr>
          <w:b/>
          <w:bCs/>
        </w:rPr>
        <w:t>s</w:t>
      </w:r>
      <w:r w:rsidRPr="00BE6849">
        <w:rPr>
          <w:b/>
          <w:bCs/>
        </w:rPr>
        <w:t xml:space="preserve"> the EPDS to limit this increment to 20 %. Thus the Repair and Maintenance cost for 2013-14 is fixed at Rs. 17.00 crore.</w:t>
      </w:r>
    </w:p>
    <w:p w:rsidR="000A352C" w:rsidRDefault="000A352C" w:rsidP="00ED579F">
      <w:pPr>
        <w:spacing w:line="276" w:lineRule="auto"/>
        <w:ind w:left="720"/>
        <w:jc w:val="both"/>
        <w:rPr>
          <w:color w:val="FF0000"/>
        </w:rPr>
      </w:pPr>
    </w:p>
    <w:p w:rsidR="00BE6849" w:rsidRDefault="00BE6849" w:rsidP="00ED579F">
      <w:pPr>
        <w:spacing w:line="276" w:lineRule="auto"/>
        <w:ind w:left="720"/>
        <w:jc w:val="both"/>
        <w:rPr>
          <w:color w:val="FF0000"/>
        </w:rPr>
      </w:pPr>
    </w:p>
    <w:p w:rsidR="000A352C" w:rsidRPr="00BE6849" w:rsidRDefault="004D02C8" w:rsidP="00ED579F">
      <w:pPr>
        <w:pStyle w:val="Heading2"/>
        <w:spacing w:line="276" w:lineRule="auto"/>
        <w:ind w:left="720" w:hanging="720"/>
        <w:jc w:val="both"/>
        <w:rPr>
          <w:sz w:val="24"/>
        </w:rPr>
      </w:pPr>
      <w:bookmarkStart w:id="110" w:name="_Toc319576649"/>
      <w:bookmarkStart w:id="111" w:name="_Toc319592459"/>
      <w:r>
        <w:rPr>
          <w:sz w:val="24"/>
        </w:rPr>
        <w:t>3</w:t>
      </w:r>
      <w:r w:rsidR="000A352C" w:rsidRPr="00BE6849">
        <w:rPr>
          <w:sz w:val="24"/>
        </w:rPr>
        <w:t>.10.3</w:t>
      </w:r>
      <w:r w:rsidR="000A352C" w:rsidRPr="00BE6849">
        <w:rPr>
          <w:sz w:val="24"/>
        </w:rPr>
        <w:tab/>
        <w:t>Administration and General Expenses</w:t>
      </w:r>
      <w:bookmarkEnd w:id="110"/>
      <w:bookmarkEnd w:id="111"/>
    </w:p>
    <w:p w:rsidR="00BE6849" w:rsidRPr="00BE6849" w:rsidRDefault="00BE6849" w:rsidP="00BE6849"/>
    <w:p w:rsidR="000A352C" w:rsidRPr="00BE6849" w:rsidRDefault="000A352C" w:rsidP="00ED579F">
      <w:pPr>
        <w:spacing w:line="276" w:lineRule="auto"/>
        <w:ind w:left="720"/>
        <w:jc w:val="both"/>
      </w:pPr>
      <w:r w:rsidRPr="00BE6849">
        <w:t>The EPDS has furnished administrati</w:t>
      </w:r>
      <w:r w:rsidR="00483031" w:rsidRPr="00BE6849">
        <w:t>on and general expenses at Rs. 3.71</w:t>
      </w:r>
      <w:r w:rsidR="00BE6849" w:rsidRPr="00BE6849">
        <w:t>crores</w:t>
      </w:r>
      <w:r w:rsidRPr="00BE6849">
        <w:t xml:space="preserve"> for the year 201</w:t>
      </w:r>
      <w:r w:rsidR="00483031" w:rsidRPr="00BE6849">
        <w:t>3</w:t>
      </w:r>
      <w:r w:rsidRPr="00BE6849">
        <w:t>-1</w:t>
      </w:r>
      <w:r w:rsidR="00483031" w:rsidRPr="00BE6849">
        <w:t>4</w:t>
      </w:r>
      <w:r w:rsidRPr="00BE6849">
        <w:t xml:space="preserve"> as detailed in table </w:t>
      </w:r>
      <w:r w:rsidR="00BD229A">
        <w:t>3</w:t>
      </w:r>
      <w:r w:rsidRPr="00BE6849">
        <w:t>.1</w:t>
      </w:r>
      <w:r w:rsidR="00BE5179">
        <w:t>8</w:t>
      </w:r>
      <w:r w:rsidRPr="00BE6849">
        <w:t xml:space="preserve"> below.</w:t>
      </w:r>
    </w:p>
    <w:p w:rsidR="00BE6849" w:rsidRPr="00BE6849" w:rsidRDefault="00BE6849" w:rsidP="00ED579F">
      <w:pPr>
        <w:spacing w:line="276" w:lineRule="auto"/>
        <w:ind w:left="720"/>
        <w:jc w:val="both"/>
      </w:pPr>
    </w:p>
    <w:tbl>
      <w:tblPr>
        <w:tblW w:w="7400" w:type="dxa"/>
        <w:jc w:val="center"/>
        <w:tblCellMar>
          <w:left w:w="0" w:type="dxa"/>
          <w:right w:w="0" w:type="dxa"/>
        </w:tblCellMar>
        <w:tblLook w:val="0000"/>
      </w:tblPr>
      <w:tblGrid>
        <w:gridCol w:w="640"/>
        <w:gridCol w:w="3200"/>
        <w:gridCol w:w="1060"/>
        <w:gridCol w:w="1260"/>
        <w:gridCol w:w="1240"/>
      </w:tblGrid>
      <w:tr w:rsidR="000A352C" w:rsidRPr="00BE6849" w:rsidTr="00897408">
        <w:trPr>
          <w:trHeight w:val="255"/>
          <w:jc w:val="center"/>
        </w:trPr>
        <w:tc>
          <w:tcPr>
            <w:tcW w:w="7400" w:type="dxa"/>
            <w:gridSpan w:val="5"/>
            <w:tcBorders>
              <w:top w:val="nil"/>
              <w:left w:val="nil"/>
              <w:bottom w:val="nil"/>
              <w:right w:val="nil"/>
            </w:tcBorders>
            <w:tcMar>
              <w:top w:w="15" w:type="dxa"/>
              <w:left w:w="15" w:type="dxa"/>
              <w:bottom w:w="0" w:type="dxa"/>
              <w:right w:w="15" w:type="dxa"/>
            </w:tcMar>
            <w:vAlign w:val="center"/>
          </w:tcPr>
          <w:p w:rsidR="000A352C" w:rsidRPr="00BE6849" w:rsidRDefault="00BD229A" w:rsidP="00ED579F">
            <w:pPr>
              <w:pStyle w:val="Title"/>
              <w:spacing w:line="276" w:lineRule="auto"/>
              <w:ind w:firstLine="0"/>
            </w:pPr>
            <w:bookmarkStart w:id="112" w:name="_Toc319233785"/>
            <w:bookmarkStart w:id="113" w:name="_Toc319576650"/>
            <w:bookmarkStart w:id="114" w:name="_Toc319592225"/>
            <w:r>
              <w:t>Table 3</w:t>
            </w:r>
            <w:r w:rsidR="00BE5179">
              <w:t>.18</w:t>
            </w:r>
            <w:r w:rsidR="000A352C" w:rsidRPr="00BE6849">
              <w:t>: Administration and General Expenses</w:t>
            </w:r>
            <w:bookmarkEnd w:id="112"/>
            <w:bookmarkEnd w:id="113"/>
            <w:bookmarkEnd w:id="114"/>
          </w:p>
        </w:tc>
      </w:tr>
      <w:tr w:rsidR="000A352C" w:rsidRPr="00BE6849" w:rsidTr="00897408">
        <w:trPr>
          <w:trHeight w:val="255"/>
          <w:jc w:val="center"/>
        </w:trPr>
        <w:tc>
          <w:tcPr>
            <w:tcW w:w="640" w:type="dxa"/>
            <w:tcBorders>
              <w:top w:val="nil"/>
              <w:left w:val="nil"/>
              <w:bottom w:val="nil"/>
              <w:right w:val="nil"/>
            </w:tcBorders>
            <w:tcMar>
              <w:top w:w="15" w:type="dxa"/>
              <w:left w:w="15" w:type="dxa"/>
              <w:bottom w:w="0" w:type="dxa"/>
              <w:right w:w="15" w:type="dxa"/>
            </w:tcMar>
            <w:vAlign w:val="center"/>
          </w:tcPr>
          <w:p w:rsidR="000A352C" w:rsidRPr="00BE6849" w:rsidRDefault="000A352C" w:rsidP="00ED579F">
            <w:pPr>
              <w:spacing w:line="276" w:lineRule="auto"/>
              <w:jc w:val="center"/>
              <w:rPr>
                <w:rFonts w:cs="Arial"/>
                <w:sz w:val="20"/>
                <w:szCs w:val="20"/>
              </w:rPr>
            </w:pPr>
          </w:p>
        </w:tc>
        <w:tc>
          <w:tcPr>
            <w:tcW w:w="3200" w:type="dxa"/>
            <w:tcBorders>
              <w:top w:val="nil"/>
              <w:left w:val="nil"/>
              <w:bottom w:val="nil"/>
              <w:right w:val="nil"/>
            </w:tcBorders>
            <w:tcMar>
              <w:top w:w="15" w:type="dxa"/>
              <w:left w:w="15" w:type="dxa"/>
              <w:bottom w:w="0" w:type="dxa"/>
              <w:right w:w="15" w:type="dxa"/>
            </w:tcMar>
            <w:vAlign w:val="center"/>
          </w:tcPr>
          <w:p w:rsidR="000A352C" w:rsidRPr="00BE6849" w:rsidRDefault="000A352C" w:rsidP="00ED579F">
            <w:pPr>
              <w:spacing w:line="276" w:lineRule="auto"/>
              <w:rPr>
                <w:rFonts w:cs="Arial"/>
                <w:sz w:val="20"/>
                <w:szCs w:val="20"/>
              </w:rPr>
            </w:pPr>
          </w:p>
        </w:tc>
        <w:tc>
          <w:tcPr>
            <w:tcW w:w="1060" w:type="dxa"/>
            <w:tcBorders>
              <w:top w:val="nil"/>
              <w:left w:val="nil"/>
              <w:bottom w:val="nil"/>
              <w:right w:val="nil"/>
            </w:tcBorders>
            <w:tcMar>
              <w:top w:w="15" w:type="dxa"/>
              <w:left w:w="15" w:type="dxa"/>
              <w:bottom w:w="0" w:type="dxa"/>
              <w:right w:w="15" w:type="dxa"/>
            </w:tcMar>
            <w:vAlign w:val="center"/>
          </w:tcPr>
          <w:p w:rsidR="000A352C" w:rsidRPr="00BE6849" w:rsidRDefault="000A352C" w:rsidP="00ED579F">
            <w:pPr>
              <w:spacing w:line="276" w:lineRule="auto"/>
              <w:rPr>
                <w:rFonts w:cs="Arial"/>
                <w:sz w:val="20"/>
                <w:szCs w:val="20"/>
              </w:rPr>
            </w:pPr>
          </w:p>
        </w:tc>
        <w:tc>
          <w:tcPr>
            <w:tcW w:w="2500" w:type="dxa"/>
            <w:gridSpan w:val="2"/>
            <w:tcBorders>
              <w:top w:val="nil"/>
              <w:left w:val="nil"/>
              <w:bottom w:val="single" w:sz="4" w:space="0" w:color="auto"/>
              <w:right w:val="nil"/>
            </w:tcBorders>
            <w:tcMar>
              <w:top w:w="15" w:type="dxa"/>
              <w:left w:w="15" w:type="dxa"/>
              <w:bottom w:w="0" w:type="dxa"/>
              <w:right w:w="15" w:type="dxa"/>
            </w:tcMar>
            <w:vAlign w:val="center"/>
          </w:tcPr>
          <w:p w:rsidR="000A352C" w:rsidRPr="00BE6849" w:rsidRDefault="000A352C" w:rsidP="00ED579F">
            <w:pPr>
              <w:spacing w:line="276" w:lineRule="auto"/>
              <w:jc w:val="right"/>
              <w:rPr>
                <w:rFonts w:cs="Arial"/>
                <w:b/>
                <w:bCs/>
                <w:sz w:val="20"/>
                <w:szCs w:val="20"/>
              </w:rPr>
            </w:pPr>
            <w:r w:rsidRPr="00BE6849">
              <w:rPr>
                <w:rFonts w:cs="Arial"/>
                <w:b/>
                <w:bCs/>
                <w:sz w:val="20"/>
                <w:szCs w:val="20"/>
              </w:rPr>
              <w:t>(Rs. crore)</w:t>
            </w:r>
          </w:p>
        </w:tc>
      </w:tr>
      <w:tr w:rsidR="000A352C" w:rsidRPr="00BE6849" w:rsidTr="00897408">
        <w:trPr>
          <w:trHeight w:val="587"/>
          <w:jc w:val="center"/>
        </w:trPr>
        <w:tc>
          <w:tcPr>
            <w:tcW w:w="6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Pr="00BE6849" w:rsidRDefault="000A352C" w:rsidP="00ED579F">
            <w:pPr>
              <w:spacing w:line="276" w:lineRule="auto"/>
              <w:jc w:val="center"/>
              <w:rPr>
                <w:rFonts w:cs="Arial"/>
                <w:b/>
                <w:bCs/>
                <w:sz w:val="20"/>
                <w:szCs w:val="20"/>
              </w:rPr>
            </w:pPr>
            <w:r w:rsidRPr="00BE6849">
              <w:rPr>
                <w:rFonts w:cs="Arial"/>
                <w:b/>
                <w:bCs/>
                <w:sz w:val="20"/>
                <w:szCs w:val="20"/>
              </w:rPr>
              <w:t>S</w:t>
            </w:r>
            <w:r w:rsidR="007C064E">
              <w:rPr>
                <w:rFonts w:cs="Arial"/>
                <w:b/>
                <w:bCs/>
                <w:sz w:val="20"/>
                <w:szCs w:val="20"/>
              </w:rPr>
              <w:t>l</w:t>
            </w:r>
            <w:r w:rsidRPr="00BE6849">
              <w:rPr>
                <w:rFonts w:cs="Arial"/>
                <w:b/>
                <w:bCs/>
                <w:sz w:val="20"/>
                <w:szCs w:val="20"/>
              </w:rPr>
              <w:t>.</w:t>
            </w:r>
            <w:r w:rsidR="007C064E">
              <w:rPr>
                <w:rFonts w:cs="Arial"/>
                <w:b/>
                <w:bCs/>
                <w:sz w:val="20"/>
                <w:szCs w:val="20"/>
              </w:rPr>
              <w:t xml:space="preserve"> </w:t>
            </w:r>
            <w:r w:rsidRPr="00BE6849">
              <w:rPr>
                <w:rFonts w:cs="Arial"/>
                <w:b/>
                <w:bCs/>
                <w:sz w:val="20"/>
                <w:szCs w:val="20"/>
              </w:rPr>
              <w:t>No</w:t>
            </w:r>
          </w:p>
        </w:tc>
        <w:tc>
          <w:tcPr>
            <w:tcW w:w="32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0A352C" w:rsidP="00ED579F">
            <w:pPr>
              <w:spacing w:line="276" w:lineRule="auto"/>
              <w:jc w:val="center"/>
              <w:rPr>
                <w:rFonts w:cs="Arial"/>
                <w:b/>
                <w:bCs/>
                <w:sz w:val="20"/>
                <w:szCs w:val="20"/>
              </w:rPr>
            </w:pPr>
            <w:r w:rsidRPr="00BE6849">
              <w:rPr>
                <w:rFonts w:cs="Arial"/>
                <w:b/>
                <w:bCs/>
                <w:sz w:val="20"/>
                <w:szCs w:val="20"/>
              </w:rPr>
              <w:t>Particulars</w:t>
            </w:r>
          </w:p>
        </w:tc>
        <w:tc>
          <w:tcPr>
            <w:tcW w:w="10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483031" w:rsidP="00ED579F">
            <w:pPr>
              <w:spacing w:line="276" w:lineRule="auto"/>
              <w:jc w:val="center"/>
              <w:rPr>
                <w:rFonts w:cs="Arial"/>
                <w:b/>
                <w:bCs/>
                <w:sz w:val="20"/>
                <w:szCs w:val="20"/>
              </w:rPr>
            </w:pPr>
            <w:r w:rsidRPr="00BE6849">
              <w:rPr>
                <w:rFonts w:cs="Arial"/>
                <w:b/>
                <w:bCs/>
                <w:sz w:val="20"/>
                <w:szCs w:val="20"/>
              </w:rPr>
              <w:t>2011.12</w:t>
            </w:r>
            <w:r w:rsidR="000A352C" w:rsidRPr="00BE6849">
              <w:rPr>
                <w:rFonts w:cs="Arial"/>
                <w:b/>
                <w:bCs/>
                <w:sz w:val="20"/>
                <w:szCs w:val="20"/>
              </w:rPr>
              <w:br/>
              <w:t>(Actuals)</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483031" w:rsidP="00ED579F">
            <w:pPr>
              <w:spacing w:line="276" w:lineRule="auto"/>
              <w:jc w:val="center"/>
              <w:rPr>
                <w:rFonts w:cs="Arial"/>
                <w:b/>
                <w:bCs/>
                <w:sz w:val="20"/>
                <w:szCs w:val="20"/>
              </w:rPr>
            </w:pPr>
            <w:r w:rsidRPr="00BE6849">
              <w:rPr>
                <w:rFonts w:cs="Arial"/>
                <w:b/>
                <w:bCs/>
                <w:sz w:val="20"/>
                <w:szCs w:val="20"/>
              </w:rPr>
              <w:t>2012-13</w:t>
            </w:r>
          </w:p>
          <w:p w:rsidR="000A352C" w:rsidRPr="00BE6849" w:rsidRDefault="000A352C" w:rsidP="00ED579F">
            <w:pPr>
              <w:spacing w:line="276" w:lineRule="auto"/>
              <w:jc w:val="center"/>
              <w:rPr>
                <w:rFonts w:cs="Arial"/>
                <w:b/>
                <w:bCs/>
                <w:sz w:val="20"/>
                <w:szCs w:val="20"/>
              </w:rPr>
            </w:pPr>
            <w:r w:rsidRPr="00BE6849">
              <w:rPr>
                <w:rFonts w:cs="Arial"/>
                <w:b/>
                <w:bCs/>
                <w:sz w:val="20"/>
                <w:szCs w:val="20"/>
              </w:rPr>
              <w:t>(Estimated)</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483031" w:rsidP="00ED579F">
            <w:pPr>
              <w:spacing w:line="276" w:lineRule="auto"/>
              <w:jc w:val="center"/>
              <w:rPr>
                <w:rFonts w:cs="Arial"/>
                <w:b/>
                <w:bCs/>
                <w:sz w:val="20"/>
                <w:szCs w:val="20"/>
              </w:rPr>
            </w:pPr>
            <w:r w:rsidRPr="00BE6849">
              <w:rPr>
                <w:rFonts w:cs="Arial"/>
                <w:b/>
                <w:bCs/>
                <w:sz w:val="20"/>
                <w:szCs w:val="20"/>
              </w:rPr>
              <w:t>2013-14</w:t>
            </w:r>
            <w:r w:rsidR="000A352C" w:rsidRPr="00BE6849">
              <w:rPr>
                <w:rFonts w:cs="Arial"/>
                <w:b/>
                <w:bCs/>
                <w:sz w:val="20"/>
                <w:szCs w:val="20"/>
              </w:rPr>
              <w:br/>
              <w:t>(Projected)</w:t>
            </w:r>
          </w:p>
        </w:tc>
      </w:tr>
      <w:tr w:rsidR="000A352C" w:rsidRPr="00BE6849" w:rsidTr="00897408">
        <w:trPr>
          <w:trHeight w:val="255"/>
          <w:jc w:val="center"/>
        </w:trPr>
        <w:tc>
          <w:tcPr>
            <w:tcW w:w="6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Pr="00BE6849" w:rsidRDefault="000A352C" w:rsidP="00ED579F">
            <w:pPr>
              <w:spacing w:line="276" w:lineRule="auto"/>
              <w:jc w:val="center"/>
              <w:rPr>
                <w:rFonts w:cs="Arial"/>
                <w:b/>
                <w:bCs/>
                <w:sz w:val="20"/>
                <w:szCs w:val="20"/>
              </w:rPr>
            </w:pPr>
            <w:r w:rsidRPr="00BE6849">
              <w:rPr>
                <w:rFonts w:cs="Arial"/>
                <w:b/>
                <w:bCs/>
                <w:sz w:val="20"/>
                <w:szCs w:val="20"/>
              </w:rPr>
              <w:t>1</w:t>
            </w:r>
          </w:p>
        </w:tc>
        <w:tc>
          <w:tcPr>
            <w:tcW w:w="32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0A352C" w:rsidP="00ED579F">
            <w:pPr>
              <w:spacing w:line="276" w:lineRule="auto"/>
              <w:jc w:val="center"/>
              <w:rPr>
                <w:rFonts w:cs="Arial"/>
                <w:b/>
                <w:bCs/>
                <w:sz w:val="20"/>
                <w:szCs w:val="20"/>
              </w:rPr>
            </w:pPr>
            <w:r w:rsidRPr="00BE6849">
              <w:rPr>
                <w:rFonts w:cs="Arial"/>
                <w:b/>
                <w:bCs/>
                <w:sz w:val="20"/>
                <w:szCs w:val="20"/>
              </w:rPr>
              <w:t>2</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0A352C" w:rsidP="00ED579F">
            <w:pPr>
              <w:spacing w:line="276" w:lineRule="auto"/>
              <w:jc w:val="center"/>
              <w:rPr>
                <w:rFonts w:cs="Arial"/>
                <w:b/>
                <w:bCs/>
                <w:sz w:val="20"/>
                <w:szCs w:val="20"/>
              </w:rPr>
            </w:pPr>
            <w:r w:rsidRPr="00BE6849">
              <w:rPr>
                <w:rFonts w:cs="Arial"/>
                <w:b/>
                <w:bCs/>
                <w:sz w:val="20"/>
                <w:szCs w:val="20"/>
              </w:rPr>
              <w:t>3</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0A352C" w:rsidP="00ED579F">
            <w:pPr>
              <w:spacing w:line="276" w:lineRule="auto"/>
              <w:jc w:val="center"/>
              <w:rPr>
                <w:rFonts w:cs="Arial"/>
                <w:b/>
                <w:bCs/>
                <w:sz w:val="20"/>
                <w:szCs w:val="20"/>
              </w:rPr>
            </w:pPr>
            <w:r w:rsidRPr="00BE6849">
              <w:rPr>
                <w:rFonts w:cs="Arial"/>
                <w:b/>
                <w:bCs/>
                <w:sz w:val="20"/>
                <w:szCs w:val="20"/>
              </w:rPr>
              <w:t>4</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0A352C" w:rsidP="00ED579F">
            <w:pPr>
              <w:spacing w:line="276" w:lineRule="auto"/>
              <w:jc w:val="center"/>
              <w:rPr>
                <w:rFonts w:cs="Arial"/>
                <w:b/>
                <w:bCs/>
                <w:sz w:val="20"/>
                <w:szCs w:val="20"/>
              </w:rPr>
            </w:pPr>
            <w:r w:rsidRPr="00BE6849">
              <w:rPr>
                <w:rFonts w:cs="Arial"/>
                <w:b/>
                <w:bCs/>
                <w:sz w:val="20"/>
                <w:szCs w:val="20"/>
              </w:rPr>
              <w:t>5</w:t>
            </w:r>
          </w:p>
        </w:tc>
      </w:tr>
      <w:tr w:rsidR="000A352C" w:rsidRPr="00BE6849" w:rsidTr="00897408">
        <w:trPr>
          <w:trHeight w:val="255"/>
          <w:jc w:val="center"/>
        </w:trPr>
        <w:tc>
          <w:tcPr>
            <w:tcW w:w="6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Pr="00BE6849" w:rsidRDefault="000A352C" w:rsidP="00ED579F">
            <w:pPr>
              <w:spacing w:line="276" w:lineRule="auto"/>
              <w:jc w:val="center"/>
              <w:rPr>
                <w:rFonts w:cs="Arial"/>
                <w:sz w:val="20"/>
                <w:szCs w:val="20"/>
              </w:rPr>
            </w:pPr>
            <w:r w:rsidRPr="00BE6849">
              <w:rPr>
                <w:rFonts w:cs="Arial"/>
                <w:sz w:val="20"/>
                <w:szCs w:val="20"/>
              </w:rPr>
              <w:t>1</w:t>
            </w:r>
          </w:p>
        </w:tc>
        <w:tc>
          <w:tcPr>
            <w:tcW w:w="32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0A352C" w:rsidP="00ED579F">
            <w:pPr>
              <w:spacing w:line="276" w:lineRule="auto"/>
              <w:rPr>
                <w:rFonts w:cs="Arial"/>
                <w:sz w:val="20"/>
                <w:szCs w:val="20"/>
              </w:rPr>
            </w:pPr>
            <w:r w:rsidRPr="00BE6849">
              <w:rPr>
                <w:rFonts w:cs="Arial"/>
                <w:sz w:val="20"/>
                <w:szCs w:val="20"/>
              </w:rPr>
              <w:t>Rent, rates &amp; taxes</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483031" w:rsidP="00ED579F">
            <w:pPr>
              <w:spacing w:line="276" w:lineRule="auto"/>
              <w:ind w:right="119"/>
              <w:jc w:val="right"/>
              <w:rPr>
                <w:rFonts w:cs="Arial"/>
                <w:sz w:val="20"/>
                <w:szCs w:val="20"/>
              </w:rPr>
            </w:pPr>
            <w:r w:rsidRPr="00BE6849">
              <w:rPr>
                <w:rFonts w:cs="Arial"/>
                <w:sz w:val="20"/>
                <w:szCs w:val="20"/>
              </w:rPr>
              <w:t>0.0591</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483031" w:rsidP="00ED579F">
            <w:pPr>
              <w:spacing w:line="276" w:lineRule="auto"/>
              <w:ind w:right="299"/>
              <w:jc w:val="right"/>
              <w:rPr>
                <w:rFonts w:cs="Arial"/>
                <w:sz w:val="20"/>
                <w:szCs w:val="20"/>
              </w:rPr>
            </w:pPr>
            <w:r w:rsidRPr="00BE6849">
              <w:rPr>
                <w:rFonts w:cs="Arial"/>
                <w:sz w:val="20"/>
                <w:szCs w:val="20"/>
              </w:rPr>
              <w:t>0.1287</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483031" w:rsidP="00ED579F">
            <w:pPr>
              <w:spacing w:line="276" w:lineRule="auto"/>
              <w:ind w:right="390"/>
              <w:jc w:val="right"/>
              <w:rPr>
                <w:rFonts w:cs="Arial"/>
                <w:sz w:val="20"/>
                <w:szCs w:val="20"/>
              </w:rPr>
            </w:pPr>
            <w:r w:rsidRPr="00BE6849">
              <w:rPr>
                <w:rFonts w:cs="Arial"/>
                <w:sz w:val="20"/>
                <w:szCs w:val="20"/>
              </w:rPr>
              <w:t>0.1613</w:t>
            </w:r>
          </w:p>
        </w:tc>
      </w:tr>
      <w:tr w:rsidR="000A352C" w:rsidRPr="00BE6849" w:rsidTr="00897408">
        <w:trPr>
          <w:trHeight w:val="255"/>
          <w:jc w:val="center"/>
        </w:trPr>
        <w:tc>
          <w:tcPr>
            <w:tcW w:w="6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Pr="00BE6849" w:rsidRDefault="000A352C" w:rsidP="00ED579F">
            <w:pPr>
              <w:spacing w:line="276" w:lineRule="auto"/>
              <w:jc w:val="center"/>
              <w:rPr>
                <w:rFonts w:cs="Arial"/>
                <w:sz w:val="20"/>
                <w:szCs w:val="20"/>
              </w:rPr>
            </w:pPr>
            <w:r w:rsidRPr="00BE6849">
              <w:rPr>
                <w:rFonts w:cs="Arial"/>
                <w:sz w:val="20"/>
                <w:szCs w:val="20"/>
              </w:rPr>
              <w:t>2</w:t>
            </w:r>
          </w:p>
        </w:tc>
        <w:tc>
          <w:tcPr>
            <w:tcW w:w="32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0A352C" w:rsidP="00ED579F">
            <w:pPr>
              <w:spacing w:line="276" w:lineRule="auto"/>
              <w:rPr>
                <w:rFonts w:cs="Arial"/>
                <w:sz w:val="20"/>
                <w:szCs w:val="20"/>
              </w:rPr>
            </w:pPr>
            <w:r w:rsidRPr="00BE6849">
              <w:rPr>
                <w:rFonts w:cs="Arial"/>
                <w:sz w:val="20"/>
                <w:szCs w:val="20"/>
              </w:rPr>
              <w:t>Insurance</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483031" w:rsidP="00ED579F">
            <w:pPr>
              <w:spacing w:line="276" w:lineRule="auto"/>
              <w:ind w:right="119"/>
              <w:jc w:val="right"/>
              <w:rPr>
                <w:rFonts w:cs="Arial"/>
                <w:sz w:val="20"/>
                <w:szCs w:val="20"/>
              </w:rPr>
            </w:pPr>
            <w:r w:rsidRPr="00BE6849">
              <w:rPr>
                <w:rFonts w:cs="Arial"/>
                <w:sz w:val="20"/>
                <w:szCs w:val="20"/>
              </w:rPr>
              <w:t>0.0000</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483031" w:rsidP="00ED579F">
            <w:pPr>
              <w:spacing w:line="276" w:lineRule="auto"/>
              <w:ind w:right="299"/>
              <w:jc w:val="right"/>
              <w:rPr>
                <w:rFonts w:cs="Arial"/>
                <w:sz w:val="20"/>
                <w:szCs w:val="20"/>
              </w:rPr>
            </w:pPr>
            <w:r w:rsidRPr="00BE6849">
              <w:rPr>
                <w:rFonts w:cs="Arial"/>
                <w:sz w:val="20"/>
                <w:szCs w:val="20"/>
              </w:rPr>
              <w:t>0.0000</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483031" w:rsidP="00ED579F">
            <w:pPr>
              <w:spacing w:line="276" w:lineRule="auto"/>
              <w:ind w:right="390"/>
              <w:jc w:val="right"/>
              <w:rPr>
                <w:rFonts w:cs="Arial"/>
                <w:sz w:val="20"/>
                <w:szCs w:val="20"/>
              </w:rPr>
            </w:pPr>
            <w:r w:rsidRPr="00BE6849">
              <w:rPr>
                <w:rFonts w:cs="Arial"/>
                <w:sz w:val="20"/>
                <w:szCs w:val="20"/>
              </w:rPr>
              <w:t>0.0000</w:t>
            </w:r>
          </w:p>
        </w:tc>
      </w:tr>
      <w:tr w:rsidR="000A352C" w:rsidRPr="00BE6849" w:rsidTr="00897408">
        <w:trPr>
          <w:trHeight w:val="255"/>
          <w:jc w:val="center"/>
        </w:trPr>
        <w:tc>
          <w:tcPr>
            <w:tcW w:w="6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Pr="00BE6849" w:rsidRDefault="000A352C" w:rsidP="00ED579F">
            <w:pPr>
              <w:spacing w:line="276" w:lineRule="auto"/>
              <w:jc w:val="center"/>
              <w:rPr>
                <w:rFonts w:cs="Arial"/>
                <w:sz w:val="20"/>
                <w:szCs w:val="20"/>
              </w:rPr>
            </w:pPr>
            <w:r w:rsidRPr="00BE6849">
              <w:rPr>
                <w:rFonts w:cs="Arial"/>
                <w:sz w:val="20"/>
                <w:szCs w:val="20"/>
              </w:rPr>
              <w:t>3</w:t>
            </w:r>
          </w:p>
        </w:tc>
        <w:tc>
          <w:tcPr>
            <w:tcW w:w="32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0A352C" w:rsidP="00ED579F">
            <w:pPr>
              <w:spacing w:line="276" w:lineRule="auto"/>
              <w:rPr>
                <w:rFonts w:cs="Arial"/>
                <w:sz w:val="20"/>
                <w:szCs w:val="20"/>
              </w:rPr>
            </w:pPr>
            <w:r w:rsidRPr="00BE6849">
              <w:rPr>
                <w:rFonts w:cs="Arial"/>
                <w:sz w:val="20"/>
                <w:szCs w:val="20"/>
              </w:rPr>
              <w:t>Telephone, postage &amp; Telegrams</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483031" w:rsidP="00ED579F">
            <w:pPr>
              <w:spacing w:line="276" w:lineRule="auto"/>
              <w:ind w:right="119"/>
              <w:jc w:val="right"/>
              <w:rPr>
                <w:rFonts w:cs="Arial"/>
                <w:sz w:val="20"/>
                <w:szCs w:val="20"/>
              </w:rPr>
            </w:pPr>
            <w:r w:rsidRPr="00BE6849">
              <w:rPr>
                <w:rFonts w:cs="Arial"/>
                <w:sz w:val="20"/>
                <w:szCs w:val="20"/>
              </w:rPr>
              <w:t>0.2362</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483031" w:rsidP="00ED579F">
            <w:pPr>
              <w:spacing w:line="276" w:lineRule="auto"/>
              <w:ind w:right="299"/>
              <w:jc w:val="right"/>
              <w:rPr>
                <w:rFonts w:cs="Arial"/>
                <w:sz w:val="20"/>
                <w:szCs w:val="20"/>
              </w:rPr>
            </w:pPr>
            <w:r w:rsidRPr="00BE6849">
              <w:rPr>
                <w:rFonts w:cs="Arial"/>
                <w:sz w:val="20"/>
                <w:szCs w:val="20"/>
              </w:rPr>
              <w:t>0.5148</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483031" w:rsidP="00ED579F">
            <w:pPr>
              <w:spacing w:line="276" w:lineRule="auto"/>
              <w:ind w:right="390"/>
              <w:jc w:val="right"/>
              <w:rPr>
                <w:rFonts w:cs="Arial"/>
                <w:sz w:val="20"/>
                <w:szCs w:val="20"/>
              </w:rPr>
            </w:pPr>
            <w:r w:rsidRPr="00BE6849">
              <w:rPr>
                <w:rFonts w:cs="Arial"/>
                <w:sz w:val="20"/>
                <w:szCs w:val="20"/>
              </w:rPr>
              <w:t>0.6452</w:t>
            </w:r>
          </w:p>
        </w:tc>
      </w:tr>
      <w:tr w:rsidR="000A352C" w:rsidRPr="00BE6849" w:rsidTr="00897408">
        <w:trPr>
          <w:trHeight w:val="255"/>
          <w:jc w:val="center"/>
        </w:trPr>
        <w:tc>
          <w:tcPr>
            <w:tcW w:w="6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Pr="00BE6849" w:rsidRDefault="000A352C" w:rsidP="00ED579F">
            <w:pPr>
              <w:spacing w:line="276" w:lineRule="auto"/>
              <w:jc w:val="center"/>
              <w:rPr>
                <w:rFonts w:cs="Arial"/>
                <w:sz w:val="20"/>
                <w:szCs w:val="20"/>
              </w:rPr>
            </w:pPr>
            <w:r w:rsidRPr="00BE6849">
              <w:rPr>
                <w:rFonts w:cs="Arial"/>
                <w:sz w:val="20"/>
                <w:szCs w:val="20"/>
              </w:rPr>
              <w:t>4</w:t>
            </w:r>
          </w:p>
        </w:tc>
        <w:tc>
          <w:tcPr>
            <w:tcW w:w="32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0A352C" w:rsidP="00ED579F">
            <w:pPr>
              <w:spacing w:line="276" w:lineRule="auto"/>
              <w:rPr>
                <w:rFonts w:cs="Arial"/>
                <w:sz w:val="20"/>
                <w:szCs w:val="20"/>
              </w:rPr>
            </w:pPr>
            <w:r w:rsidRPr="00BE6849">
              <w:rPr>
                <w:rFonts w:cs="Arial"/>
                <w:sz w:val="20"/>
                <w:szCs w:val="20"/>
              </w:rPr>
              <w:t>Consultancy fees</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483031" w:rsidP="00ED579F">
            <w:pPr>
              <w:spacing w:line="276" w:lineRule="auto"/>
              <w:ind w:right="119"/>
              <w:jc w:val="right"/>
              <w:rPr>
                <w:rFonts w:cs="Arial"/>
                <w:sz w:val="20"/>
                <w:szCs w:val="20"/>
              </w:rPr>
            </w:pPr>
            <w:r w:rsidRPr="00BE6849">
              <w:rPr>
                <w:rFonts w:cs="Arial"/>
                <w:sz w:val="20"/>
                <w:szCs w:val="20"/>
              </w:rPr>
              <w:t>0.0710</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483031" w:rsidP="00ED579F">
            <w:pPr>
              <w:spacing w:line="276" w:lineRule="auto"/>
              <w:ind w:right="299"/>
              <w:jc w:val="right"/>
              <w:rPr>
                <w:rFonts w:cs="Arial"/>
                <w:sz w:val="20"/>
                <w:szCs w:val="20"/>
              </w:rPr>
            </w:pPr>
            <w:r w:rsidRPr="00BE6849">
              <w:rPr>
                <w:rFonts w:cs="Arial"/>
                <w:sz w:val="20"/>
                <w:szCs w:val="20"/>
              </w:rPr>
              <w:t>0.1544</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483031" w:rsidP="00ED579F">
            <w:pPr>
              <w:spacing w:line="276" w:lineRule="auto"/>
              <w:ind w:right="390"/>
              <w:jc w:val="right"/>
              <w:rPr>
                <w:rFonts w:cs="Arial"/>
                <w:sz w:val="20"/>
                <w:szCs w:val="20"/>
              </w:rPr>
            </w:pPr>
            <w:r w:rsidRPr="00BE6849">
              <w:rPr>
                <w:rFonts w:cs="Arial"/>
                <w:sz w:val="20"/>
                <w:szCs w:val="20"/>
              </w:rPr>
              <w:t>0.1936</w:t>
            </w:r>
          </w:p>
        </w:tc>
      </w:tr>
      <w:tr w:rsidR="000A352C" w:rsidRPr="00BE6849" w:rsidTr="00897408">
        <w:trPr>
          <w:trHeight w:val="255"/>
          <w:jc w:val="center"/>
        </w:trPr>
        <w:tc>
          <w:tcPr>
            <w:tcW w:w="6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Pr="00BE6849" w:rsidRDefault="000A352C" w:rsidP="00ED579F">
            <w:pPr>
              <w:spacing w:line="276" w:lineRule="auto"/>
              <w:jc w:val="center"/>
              <w:rPr>
                <w:rFonts w:cs="Arial"/>
                <w:sz w:val="20"/>
                <w:szCs w:val="20"/>
              </w:rPr>
            </w:pPr>
            <w:r w:rsidRPr="00BE6849">
              <w:rPr>
                <w:rFonts w:cs="Arial"/>
                <w:sz w:val="20"/>
                <w:szCs w:val="20"/>
              </w:rPr>
              <w:t>5</w:t>
            </w:r>
          </w:p>
        </w:tc>
        <w:tc>
          <w:tcPr>
            <w:tcW w:w="32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0A352C" w:rsidP="00ED579F">
            <w:pPr>
              <w:spacing w:line="276" w:lineRule="auto"/>
              <w:rPr>
                <w:rFonts w:cs="Arial"/>
                <w:sz w:val="20"/>
                <w:szCs w:val="20"/>
              </w:rPr>
            </w:pPr>
            <w:r w:rsidRPr="00BE6849">
              <w:rPr>
                <w:rFonts w:cs="Arial"/>
                <w:sz w:val="20"/>
                <w:szCs w:val="20"/>
              </w:rPr>
              <w:t>Technical fees</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483031" w:rsidP="00ED579F">
            <w:pPr>
              <w:spacing w:line="276" w:lineRule="auto"/>
              <w:ind w:right="119"/>
              <w:jc w:val="right"/>
              <w:rPr>
                <w:rFonts w:cs="Arial"/>
                <w:sz w:val="20"/>
                <w:szCs w:val="20"/>
              </w:rPr>
            </w:pPr>
            <w:r w:rsidRPr="00BE6849">
              <w:rPr>
                <w:rFonts w:cs="Arial"/>
                <w:sz w:val="20"/>
                <w:szCs w:val="20"/>
              </w:rPr>
              <w:t>0.0355</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483031" w:rsidP="00ED579F">
            <w:pPr>
              <w:spacing w:line="276" w:lineRule="auto"/>
              <w:ind w:right="299"/>
              <w:jc w:val="right"/>
              <w:rPr>
                <w:rFonts w:cs="Arial"/>
                <w:sz w:val="20"/>
                <w:szCs w:val="20"/>
              </w:rPr>
            </w:pPr>
            <w:r w:rsidRPr="00BE6849">
              <w:rPr>
                <w:rFonts w:cs="Arial"/>
                <w:sz w:val="20"/>
                <w:szCs w:val="20"/>
              </w:rPr>
              <w:t>0.0772</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483031" w:rsidP="00ED579F">
            <w:pPr>
              <w:spacing w:line="276" w:lineRule="auto"/>
              <w:ind w:right="390"/>
              <w:jc w:val="right"/>
              <w:rPr>
                <w:rFonts w:cs="Arial"/>
                <w:sz w:val="20"/>
                <w:szCs w:val="20"/>
              </w:rPr>
            </w:pPr>
            <w:r w:rsidRPr="00BE6849">
              <w:rPr>
                <w:rFonts w:cs="Arial"/>
                <w:sz w:val="20"/>
                <w:szCs w:val="20"/>
              </w:rPr>
              <w:t>0.0968</w:t>
            </w:r>
          </w:p>
        </w:tc>
      </w:tr>
      <w:tr w:rsidR="000A352C" w:rsidRPr="00BE6849" w:rsidTr="00897408">
        <w:trPr>
          <w:trHeight w:val="255"/>
          <w:jc w:val="center"/>
        </w:trPr>
        <w:tc>
          <w:tcPr>
            <w:tcW w:w="6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Pr="00BE6849" w:rsidRDefault="000A352C" w:rsidP="00ED579F">
            <w:pPr>
              <w:spacing w:line="276" w:lineRule="auto"/>
              <w:jc w:val="center"/>
              <w:rPr>
                <w:rFonts w:cs="Arial"/>
                <w:sz w:val="20"/>
                <w:szCs w:val="20"/>
              </w:rPr>
            </w:pPr>
            <w:r w:rsidRPr="00BE6849">
              <w:rPr>
                <w:rFonts w:cs="Arial"/>
                <w:sz w:val="20"/>
                <w:szCs w:val="20"/>
              </w:rPr>
              <w:t>6</w:t>
            </w:r>
          </w:p>
        </w:tc>
        <w:tc>
          <w:tcPr>
            <w:tcW w:w="32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0A352C" w:rsidP="00ED579F">
            <w:pPr>
              <w:spacing w:line="276" w:lineRule="auto"/>
              <w:rPr>
                <w:rFonts w:cs="Arial"/>
                <w:sz w:val="20"/>
                <w:szCs w:val="20"/>
              </w:rPr>
            </w:pPr>
            <w:r w:rsidRPr="00BE6849">
              <w:rPr>
                <w:rFonts w:cs="Arial"/>
                <w:sz w:val="20"/>
                <w:szCs w:val="20"/>
              </w:rPr>
              <w:t>Other professional charges</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483031" w:rsidP="00ED579F">
            <w:pPr>
              <w:spacing w:line="276" w:lineRule="auto"/>
              <w:ind w:right="119"/>
              <w:jc w:val="right"/>
              <w:rPr>
                <w:rFonts w:cs="Arial"/>
                <w:sz w:val="20"/>
                <w:szCs w:val="20"/>
              </w:rPr>
            </w:pPr>
            <w:r w:rsidRPr="00BE6849">
              <w:rPr>
                <w:rFonts w:cs="Arial"/>
                <w:sz w:val="20"/>
                <w:szCs w:val="20"/>
              </w:rPr>
              <w:t>0.0000</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483031" w:rsidP="00ED579F">
            <w:pPr>
              <w:spacing w:line="276" w:lineRule="auto"/>
              <w:ind w:right="299"/>
              <w:jc w:val="right"/>
              <w:rPr>
                <w:rFonts w:cs="Arial"/>
                <w:sz w:val="20"/>
                <w:szCs w:val="20"/>
              </w:rPr>
            </w:pPr>
            <w:r w:rsidRPr="00BE6849">
              <w:rPr>
                <w:rFonts w:cs="Arial"/>
                <w:sz w:val="20"/>
                <w:szCs w:val="20"/>
              </w:rPr>
              <w:t>0.0000</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483031" w:rsidP="00ED579F">
            <w:pPr>
              <w:spacing w:line="276" w:lineRule="auto"/>
              <w:ind w:right="390"/>
              <w:jc w:val="right"/>
              <w:rPr>
                <w:rFonts w:cs="Arial"/>
                <w:sz w:val="20"/>
                <w:szCs w:val="20"/>
              </w:rPr>
            </w:pPr>
            <w:r w:rsidRPr="00BE6849">
              <w:rPr>
                <w:rFonts w:cs="Arial"/>
                <w:sz w:val="20"/>
                <w:szCs w:val="20"/>
              </w:rPr>
              <w:t>0.0000</w:t>
            </w:r>
          </w:p>
        </w:tc>
      </w:tr>
      <w:tr w:rsidR="000A352C" w:rsidRPr="00BE6849" w:rsidTr="00897408">
        <w:trPr>
          <w:trHeight w:val="255"/>
          <w:jc w:val="center"/>
        </w:trPr>
        <w:tc>
          <w:tcPr>
            <w:tcW w:w="6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Pr="00BE6849" w:rsidRDefault="000A352C" w:rsidP="00ED579F">
            <w:pPr>
              <w:spacing w:line="276" w:lineRule="auto"/>
              <w:jc w:val="center"/>
              <w:rPr>
                <w:rFonts w:cs="Arial"/>
                <w:sz w:val="20"/>
                <w:szCs w:val="20"/>
              </w:rPr>
            </w:pPr>
            <w:r w:rsidRPr="00BE6849">
              <w:rPr>
                <w:rFonts w:cs="Arial"/>
                <w:sz w:val="20"/>
                <w:szCs w:val="20"/>
              </w:rPr>
              <w:t>7</w:t>
            </w:r>
          </w:p>
        </w:tc>
        <w:tc>
          <w:tcPr>
            <w:tcW w:w="32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0A352C" w:rsidP="00ED579F">
            <w:pPr>
              <w:spacing w:line="276" w:lineRule="auto"/>
              <w:rPr>
                <w:rFonts w:cs="Arial"/>
                <w:sz w:val="20"/>
                <w:szCs w:val="20"/>
              </w:rPr>
            </w:pPr>
            <w:r w:rsidRPr="00BE6849">
              <w:rPr>
                <w:rFonts w:cs="Arial"/>
                <w:sz w:val="20"/>
                <w:szCs w:val="20"/>
              </w:rPr>
              <w:t>Conveyance &amp; travel expenses</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483031" w:rsidP="00ED579F">
            <w:pPr>
              <w:spacing w:line="276" w:lineRule="auto"/>
              <w:ind w:right="119"/>
              <w:jc w:val="right"/>
              <w:rPr>
                <w:rFonts w:cs="Arial"/>
                <w:sz w:val="20"/>
                <w:szCs w:val="20"/>
              </w:rPr>
            </w:pPr>
            <w:r w:rsidRPr="00BE6849">
              <w:rPr>
                <w:rFonts w:cs="Arial"/>
                <w:sz w:val="20"/>
                <w:szCs w:val="20"/>
              </w:rPr>
              <w:t>0.5913</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483031" w:rsidP="00ED579F">
            <w:pPr>
              <w:spacing w:line="276" w:lineRule="auto"/>
              <w:ind w:right="299"/>
              <w:jc w:val="right"/>
              <w:rPr>
                <w:rFonts w:cs="Arial"/>
                <w:sz w:val="20"/>
                <w:szCs w:val="20"/>
              </w:rPr>
            </w:pPr>
            <w:r w:rsidRPr="00BE6849">
              <w:rPr>
                <w:rFonts w:cs="Arial"/>
                <w:sz w:val="20"/>
                <w:szCs w:val="20"/>
              </w:rPr>
              <w:t>1.2870</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483031" w:rsidP="00ED579F">
            <w:pPr>
              <w:spacing w:line="276" w:lineRule="auto"/>
              <w:ind w:right="390"/>
              <w:jc w:val="right"/>
              <w:rPr>
                <w:rFonts w:cs="Arial"/>
                <w:sz w:val="20"/>
                <w:szCs w:val="20"/>
              </w:rPr>
            </w:pPr>
            <w:r w:rsidRPr="00BE6849">
              <w:rPr>
                <w:rFonts w:cs="Arial"/>
                <w:sz w:val="20"/>
                <w:szCs w:val="20"/>
              </w:rPr>
              <w:t>1.6130</w:t>
            </w:r>
          </w:p>
        </w:tc>
      </w:tr>
      <w:tr w:rsidR="000A352C" w:rsidRPr="00BE6849" w:rsidTr="00897408">
        <w:trPr>
          <w:trHeight w:val="255"/>
          <w:jc w:val="center"/>
        </w:trPr>
        <w:tc>
          <w:tcPr>
            <w:tcW w:w="6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Pr="00BE6849" w:rsidRDefault="000A352C" w:rsidP="00ED579F">
            <w:pPr>
              <w:spacing w:line="276" w:lineRule="auto"/>
              <w:jc w:val="center"/>
              <w:rPr>
                <w:rFonts w:cs="Arial"/>
                <w:sz w:val="20"/>
                <w:szCs w:val="20"/>
              </w:rPr>
            </w:pPr>
            <w:r w:rsidRPr="00BE6849">
              <w:rPr>
                <w:rFonts w:cs="Arial"/>
                <w:sz w:val="20"/>
                <w:szCs w:val="20"/>
              </w:rPr>
              <w:t>8</w:t>
            </w:r>
          </w:p>
        </w:tc>
        <w:tc>
          <w:tcPr>
            <w:tcW w:w="32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0A352C" w:rsidP="00ED579F">
            <w:pPr>
              <w:spacing w:line="276" w:lineRule="auto"/>
              <w:rPr>
                <w:rFonts w:cs="Arial"/>
                <w:sz w:val="20"/>
                <w:szCs w:val="20"/>
              </w:rPr>
            </w:pPr>
            <w:r w:rsidRPr="00BE6849">
              <w:rPr>
                <w:rFonts w:cs="Arial"/>
                <w:sz w:val="20"/>
                <w:szCs w:val="20"/>
              </w:rPr>
              <w:t>Electricity &amp; water charges</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483031" w:rsidP="00ED579F">
            <w:pPr>
              <w:spacing w:line="276" w:lineRule="auto"/>
              <w:ind w:right="119"/>
              <w:jc w:val="right"/>
              <w:rPr>
                <w:rFonts w:cs="Arial"/>
                <w:sz w:val="20"/>
                <w:szCs w:val="20"/>
              </w:rPr>
            </w:pPr>
            <w:r w:rsidRPr="00BE6849">
              <w:rPr>
                <w:rFonts w:cs="Arial"/>
                <w:sz w:val="20"/>
                <w:szCs w:val="20"/>
              </w:rPr>
              <w:t>0.2838</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483031" w:rsidP="00ED579F">
            <w:pPr>
              <w:spacing w:line="276" w:lineRule="auto"/>
              <w:ind w:right="299"/>
              <w:jc w:val="right"/>
              <w:rPr>
                <w:rFonts w:cs="Arial"/>
                <w:sz w:val="20"/>
                <w:szCs w:val="20"/>
              </w:rPr>
            </w:pPr>
            <w:r w:rsidRPr="00BE6849">
              <w:rPr>
                <w:rFonts w:cs="Arial"/>
                <w:sz w:val="20"/>
                <w:szCs w:val="20"/>
              </w:rPr>
              <w:t>0.6177</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483031" w:rsidP="00ED579F">
            <w:pPr>
              <w:spacing w:line="276" w:lineRule="auto"/>
              <w:ind w:right="390"/>
              <w:jc w:val="right"/>
              <w:rPr>
                <w:rFonts w:cs="Arial"/>
                <w:sz w:val="20"/>
                <w:szCs w:val="20"/>
              </w:rPr>
            </w:pPr>
            <w:r w:rsidRPr="00BE6849">
              <w:rPr>
                <w:rFonts w:cs="Arial"/>
                <w:sz w:val="20"/>
                <w:szCs w:val="20"/>
              </w:rPr>
              <w:t>0.7743</w:t>
            </w:r>
          </w:p>
        </w:tc>
      </w:tr>
      <w:tr w:rsidR="000A352C" w:rsidRPr="00BE6849" w:rsidTr="00897408">
        <w:trPr>
          <w:trHeight w:val="255"/>
          <w:jc w:val="center"/>
        </w:trPr>
        <w:tc>
          <w:tcPr>
            <w:tcW w:w="6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Pr="00BE6849" w:rsidRDefault="000A352C" w:rsidP="00ED579F">
            <w:pPr>
              <w:spacing w:line="276" w:lineRule="auto"/>
              <w:jc w:val="center"/>
              <w:rPr>
                <w:rFonts w:cs="Arial"/>
                <w:sz w:val="20"/>
                <w:szCs w:val="20"/>
              </w:rPr>
            </w:pPr>
            <w:r w:rsidRPr="00BE6849">
              <w:rPr>
                <w:rFonts w:cs="Arial"/>
                <w:sz w:val="20"/>
                <w:szCs w:val="20"/>
              </w:rPr>
              <w:t>9</w:t>
            </w:r>
          </w:p>
        </w:tc>
        <w:tc>
          <w:tcPr>
            <w:tcW w:w="32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0A352C" w:rsidP="00ED579F">
            <w:pPr>
              <w:spacing w:line="276" w:lineRule="auto"/>
              <w:rPr>
                <w:rFonts w:cs="Arial"/>
                <w:sz w:val="20"/>
                <w:szCs w:val="20"/>
              </w:rPr>
            </w:pPr>
            <w:r w:rsidRPr="00BE6849">
              <w:rPr>
                <w:rFonts w:cs="Arial"/>
                <w:sz w:val="20"/>
                <w:szCs w:val="20"/>
              </w:rPr>
              <w:t>Others</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483031" w:rsidP="00ED579F">
            <w:pPr>
              <w:spacing w:line="276" w:lineRule="auto"/>
              <w:ind w:right="119"/>
              <w:jc w:val="right"/>
              <w:rPr>
                <w:rFonts w:cs="Arial"/>
                <w:sz w:val="20"/>
                <w:szCs w:val="20"/>
              </w:rPr>
            </w:pPr>
            <w:r w:rsidRPr="00BE6849">
              <w:rPr>
                <w:rFonts w:cs="Arial"/>
                <w:sz w:val="20"/>
                <w:szCs w:val="20"/>
              </w:rPr>
              <w:t>0.0237</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483031" w:rsidP="00ED579F">
            <w:pPr>
              <w:spacing w:line="276" w:lineRule="auto"/>
              <w:ind w:right="299"/>
              <w:jc w:val="right"/>
              <w:rPr>
                <w:rFonts w:cs="Arial"/>
                <w:sz w:val="20"/>
                <w:szCs w:val="20"/>
              </w:rPr>
            </w:pPr>
            <w:r w:rsidRPr="00BE6849">
              <w:rPr>
                <w:rFonts w:cs="Arial"/>
                <w:sz w:val="20"/>
                <w:szCs w:val="20"/>
              </w:rPr>
              <w:t>0.0515</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483031" w:rsidP="00ED579F">
            <w:pPr>
              <w:spacing w:line="276" w:lineRule="auto"/>
              <w:ind w:right="390"/>
              <w:jc w:val="right"/>
              <w:rPr>
                <w:rFonts w:cs="Arial"/>
                <w:sz w:val="20"/>
                <w:szCs w:val="20"/>
              </w:rPr>
            </w:pPr>
            <w:r w:rsidRPr="00BE6849">
              <w:rPr>
                <w:rFonts w:cs="Arial"/>
                <w:sz w:val="20"/>
                <w:szCs w:val="20"/>
              </w:rPr>
              <w:t>0.0645</w:t>
            </w:r>
          </w:p>
        </w:tc>
      </w:tr>
      <w:tr w:rsidR="000A352C" w:rsidRPr="00BE6849" w:rsidTr="00897408">
        <w:trPr>
          <w:trHeight w:val="255"/>
          <w:jc w:val="center"/>
        </w:trPr>
        <w:tc>
          <w:tcPr>
            <w:tcW w:w="6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Pr="00BE6849" w:rsidRDefault="000A352C" w:rsidP="00ED579F">
            <w:pPr>
              <w:spacing w:line="276" w:lineRule="auto"/>
              <w:jc w:val="center"/>
              <w:rPr>
                <w:rFonts w:cs="Arial"/>
                <w:sz w:val="20"/>
                <w:szCs w:val="20"/>
              </w:rPr>
            </w:pPr>
            <w:r w:rsidRPr="00BE6849">
              <w:rPr>
                <w:rFonts w:cs="Arial"/>
                <w:sz w:val="20"/>
                <w:szCs w:val="20"/>
              </w:rPr>
              <w:t>10</w:t>
            </w:r>
          </w:p>
        </w:tc>
        <w:tc>
          <w:tcPr>
            <w:tcW w:w="32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0A352C" w:rsidP="00ED579F">
            <w:pPr>
              <w:spacing w:line="276" w:lineRule="auto"/>
              <w:rPr>
                <w:rFonts w:cs="Arial"/>
                <w:sz w:val="20"/>
                <w:szCs w:val="20"/>
              </w:rPr>
            </w:pPr>
            <w:r w:rsidRPr="00BE6849">
              <w:rPr>
                <w:rFonts w:cs="Arial"/>
                <w:sz w:val="20"/>
                <w:szCs w:val="20"/>
              </w:rPr>
              <w:t>Freight</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483031" w:rsidP="00ED579F">
            <w:pPr>
              <w:spacing w:line="276" w:lineRule="auto"/>
              <w:ind w:right="119"/>
              <w:jc w:val="right"/>
              <w:rPr>
                <w:rFonts w:cs="Arial"/>
                <w:sz w:val="20"/>
                <w:szCs w:val="20"/>
              </w:rPr>
            </w:pPr>
            <w:r w:rsidRPr="00BE6849">
              <w:rPr>
                <w:rFonts w:cs="Arial"/>
                <w:sz w:val="20"/>
                <w:szCs w:val="20"/>
              </w:rPr>
              <w:t>0.0000</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483031" w:rsidP="00ED579F">
            <w:pPr>
              <w:spacing w:line="276" w:lineRule="auto"/>
              <w:ind w:right="299"/>
              <w:jc w:val="right"/>
              <w:rPr>
                <w:rFonts w:cs="Arial"/>
                <w:sz w:val="20"/>
                <w:szCs w:val="20"/>
              </w:rPr>
            </w:pPr>
            <w:r w:rsidRPr="00BE6849">
              <w:rPr>
                <w:rFonts w:cs="Arial"/>
                <w:sz w:val="20"/>
                <w:szCs w:val="20"/>
              </w:rPr>
              <w:t>0.0000</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483031" w:rsidP="00ED579F">
            <w:pPr>
              <w:spacing w:line="276" w:lineRule="auto"/>
              <w:ind w:right="390"/>
              <w:jc w:val="right"/>
              <w:rPr>
                <w:rFonts w:cs="Arial"/>
                <w:sz w:val="20"/>
                <w:szCs w:val="20"/>
              </w:rPr>
            </w:pPr>
            <w:r w:rsidRPr="00BE6849">
              <w:rPr>
                <w:rFonts w:cs="Arial"/>
                <w:sz w:val="20"/>
                <w:szCs w:val="20"/>
              </w:rPr>
              <w:t>0.0000</w:t>
            </w:r>
          </w:p>
        </w:tc>
      </w:tr>
      <w:tr w:rsidR="000A352C" w:rsidRPr="00BE6849" w:rsidTr="00897408">
        <w:trPr>
          <w:trHeight w:val="255"/>
          <w:jc w:val="center"/>
        </w:trPr>
        <w:tc>
          <w:tcPr>
            <w:tcW w:w="6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Pr="00BE6849" w:rsidRDefault="000A352C" w:rsidP="00ED579F">
            <w:pPr>
              <w:spacing w:line="276" w:lineRule="auto"/>
              <w:jc w:val="center"/>
              <w:rPr>
                <w:rFonts w:cs="Arial"/>
                <w:sz w:val="20"/>
                <w:szCs w:val="20"/>
              </w:rPr>
            </w:pPr>
            <w:r w:rsidRPr="00BE6849">
              <w:rPr>
                <w:rFonts w:cs="Arial"/>
                <w:sz w:val="20"/>
                <w:szCs w:val="20"/>
              </w:rPr>
              <w:t>11</w:t>
            </w:r>
          </w:p>
        </w:tc>
        <w:tc>
          <w:tcPr>
            <w:tcW w:w="32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0A352C" w:rsidP="00ED579F">
            <w:pPr>
              <w:spacing w:line="276" w:lineRule="auto"/>
              <w:rPr>
                <w:rFonts w:cs="Arial"/>
                <w:sz w:val="20"/>
                <w:szCs w:val="20"/>
              </w:rPr>
            </w:pPr>
            <w:r w:rsidRPr="00BE6849">
              <w:rPr>
                <w:rFonts w:cs="Arial"/>
                <w:sz w:val="20"/>
                <w:szCs w:val="20"/>
              </w:rPr>
              <w:t>Other material related expenses</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483031" w:rsidP="00ED579F">
            <w:pPr>
              <w:spacing w:line="276" w:lineRule="auto"/>
              <w:ind w:right="119"/>
              <w:jc w:val="right"/>
              <w:rPr>
                <w:rFonts w:cs="Arial"/>
                <w:sz w:val="20"/>
                <w:szCs w:val="20"/>
              </w:rPr>
            </w:pPr>
            <w:r w:rsidRPr="00BE6849">
              <w:rPr>
                <w:rFonts w:cs="Arial"/>
                <w:sz w:val="20"/>
                <w:szCs w:val="20"/>
              </w:rPr>
              <w:t>0.0591</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483031" w:rsidP="00ED579F">
            <w:pPr>
              <w:spacing w:line="276" w:lineRule="auto"/>
              <w:ind w:right="299"/>
              <w:jc w:val="right"/>
              <w:rPr>
                <w:rFonts w:cs="Arial"/>
                <w:sz w:val="20"/>
                <w:szCs w:val="20"/>
              </w:rPr>
            </w:pPr>
            <w:r w:rsidRPr="00BE6849">
              <w:rPr>
                <w:rFonts w:cs="Arial"/>
                <w:sz w:val="20"/>
                <w:szCs w:val="20"/>
              </w:rPr>
              <w:t>0.1287</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483031" w:rsidP="00ED579F">
            <w:pPr>
              <w:spacing w:line="276" w:lineRule="auto"/>
              <w:ind w:right="390"/>
              <w:jc w:val="right"/>
              <w:rPr>
                <w:rFonts w:cs="Arial"/>
                <w:sz w:val="20"/>
                <w:szCs w:val="20"/>
              </w:rPr>
            </w:pPr>
            <w:r w:rsidRPr="00BE6849">
              <w:rPr>
                <w:rFonts w:cs="Arial"/>
                <w:sz w:val="20"/>
                <w:szCs w:val="20"/>
              </w:rPr>
              <w:t>0.1613</w:t>
            </w:r>
          </w:p>
        </w:tc>
      </w:tr>
      <w:tr w:rsidR="000A352C" w:rsidRPr="00BE6849" w:rsidTr="00897408">
        <w:trPr>
          <w:trHeight w:val="255"/>
          <w:jc w:val="center"/>
        </w:trPr>
        <w:tc>
          <w:tcPr>
            <w:tcW w:w="6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Pr="00BE6849" w:rsidRDefault="000A352C" w:rsidP="00ED579F">
            <w:pPr>
              <w:spacing w:line="276" w:lineRule="auto"/>
              <w:jc w:val="center"/>
              <w:rPr>
                <w:rFonts w:cs="Arial"/>
                <w:sz w:val="20"/>
                <w:szCs w:val="20"/>
              </w:rPr>
            </w:pPr>
            <w:r w:rsidRPr="00BE6849">
              <w:rPr>
                <w:rFonts w:cs="Arial"/>
                <w:sz w:val="20"/>
                <w:szCs w:val="20"/>
              </w:rPr>
              <w:t>12</w:t>
            </w:r>
          </w:p>
        </w:tc>
        <w:tc>
          <w:tcPr>
            <w:tcW w:w="32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0A352C" w:rsidP="00ED579F">
            <w:pPr>
              <w:spacing w:line="276" w:lineRule="auto"/>
              <w:rPr>
                <w:rFonts w:cs="Arial"/>
                <w:sz w:val="20"/>
                <w:szCs w:val="20"/>
              </w:rPr>
            </w:pPr>
            <w:r w:rsidRPr="00BE6849">
              <w:rPr>
                <w:rFonts w:cs="Arial"/>
                <w:sz w:val="20"/>
                <w:szCs w:val="20"/>
              </w:rPr>
              <w:t>Total expenses</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483031" w:rsidP="00ED579F">
            <w:pPr>
              <w:spacing w:line="276" w:lineRule="auto"/>
              <w:ind w:right="119"/>
              <w:jc w:val="right"/>
              <w:rPr>
                <w:rFonts w:cs="Arial"/>
                <w:sz w:val="20"/>
                <w:szCs w:val="20"/>
              </w:rPr>
            </w:pPr>
            <w:r w:rsidRPr="00BE6849">
              <w:rPr>
                <w:rFonts w:cs="Arial"/>
                <w:sz w:val="20"/>
                <w:szCs w:val="20"/>
              </w:rPr>
              <w:t>1.3600</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483031" w:rsidP="00ED579F">
            <w:pPr>
              <w:spacing w:line="276" w:lineRule="auto"/>
              <w:ind w:right="299"/>
              <w:jc w:val="right"/>
              <w:rPr>
                <w:rFonts w:cs="Arial"/>
                <w:sz w:val="20"/>
                <w:szCs w:val="20"/>
              </w:rPr>
            </w:pPr>
            <w:r w:rsidRPr="00BE6849">
              <w:rPr>
                <w:rFonts w:cs="Arial"/>
                <w:sz w:val="20"/>
                <w:szCs w:val="20"/>
              </w:rPr>
              <w:t>2.9600</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483031" w:rsidP="00ED579F">
            <w:pPr>
              <w:spacing w:line="276" w:lineRule="auto"/>
              <w:ind w:right="390"/>
              <w:jc w:val="right"/>
              <w:rPr>
                <w:rFonts w:cs="Arial"/>
                <w:sz w:val="20"/>
                <w:szCs w:val="20"/>
              </w:rPr>
            </w:pPr>
            <w:r w:rsidRPr="00BE6849">
              <w:rPr>
                <w:rFonts w:cs="Arial"/>
                <w:sz w:val="20"/>
                <w:szCs w:val="20"/>
              </w:rPr>
              <w:t>3.710</w:t>
            </w:r>
          </w:p>
        </w:tc>
      </w:tr>
      <w:tr w:rsidR="000A352C" w:rsidRPr="00BE6849" w:rsidTr="00897408">
        <w:trPr>
          <w:trHeight w:val="255"/>
          <w:jc w:val="center"/>
        </w:trPr>
        <w:tc>
          <w:tcPr>
            <w:tcW w:w="6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Pr="00BE6849" w:rsidRDefault="000A352C" w:rsidP="00ED579F">
            <w:pPr>
              <w:spacing w:line="276" w:lineRule="auto"/>
              <w:jc w:val="center"/>
              <w:rPr>
                <w:rFonts w:cs="Arial"/>
                <w:sz w:val="20"/>
                <w:szCs w:val="20"/>
              </w:rPr>
            </w:pPr>
            <w:r w:rsidRPr="00BE6849">
              <w:rPr>
                <w:rFonts w:cs="Arial"/>
                <w:sz w:val="20"/>
                <w:szCs w:val="20"/>
              </w:rPr>
              <w:t>13</w:t>
            </w:r>
          </w:p>
        </w:tc>
        <w:tc>
          <w:tcPr>
            <w:tcW w:w="32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0A352C" w:rsidP="00ED579F">
            <w:pPr>
              <w:spacing w:line="276" w:lineRule="auto"/>
              <w:rPr>
                <w:rFonts w:cs="Arial"/>
                <w:sz w:val="20"/>
                <w:szCs w:val="20"/>
              </w:rPr>
            </w:pPr>
            <w:r w:rsidRPr="00BE6849">
              <w:rPr>
                <w:rFonts w:cs="Arial"/>
                <w:sz w:val="20"/>
                <w:szCs w:val="20"/>
              </w:rPr>
              <w:t>Less Capitalised</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483031" w:rsidP="00ED579F">
            <w:pPr>
              <w:spacing w:line="276" w:lineRule="auto"/>
              <w:ind w:right="119"/>
              <w:jc w:val="right"/>
              <w:rPr>
                <w:rFonts w:cs="Arial"/>
                <w:sz w:val="20"/>
                <w:szCs w:val="20"/>
              </w:rPr>
            </w:pPr>
            <w:r w:rsidRPr="00BE6849">
              <w:rPr>
                <w:rFonts w:cs="Arial"/>
                <w:sz w:val="20"/>
                <w:szCs w:val="20"/>
              </w:rPr>
              <w:t>0.0000</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483031" w:rsidP="00ED579F">
            <w:pPr>
              <w:spacing w:line="276" w:lineRule="auto"/>
              <w:ind w:right="299"/>
              <w:jc w:val="right"/>
              <w:rPr>
                <w:rFonts w:cs="Arial"/>
                <w:sz w:val="20"/>
                <w:szCs w:val="20"/>
              </w:rPr>
            </w:pPr>
            <w:r w:rsidRPr="00BE6849">
              <w:rPr>
                <w:rFonts w:cs="Arial"/>
                <w:sz w:val="20"/>
                <w:szCs w:val="20"/>
              </w:rPr>
              <w:t>0.0000</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483031" w:rsidP="00ED579F">
            <w:pPr>
              <w:spacing w:line="276" w:lineRule="auto"/>
              <w:ind w:right="390"/>
              <w:jc w:val="right"/>
              <w:rPr>
                <w:rFonts w:cs="Arial"/>
                <w:sz w:val="20"/>
                <w:szCs w:val="20"/>
              </w:rPr>
            </w:pPr>
            <w:r w:rsidRPr="00BE6849">
              <w:rPr>
                <w:rFonts w:cs="Arial"/>
                <w:sz w:val="20"/>
                <w:szCs w:val="20"/>
              </w:rPr>
              <w:t>0.0000</w:t>
            </w:r>
          </w:p>
        </w:tc>
      </w:tr>
      <w:tr w:rsidR="000A352C" w:rsidRPr="00BE6849" w:rsidTr="00897408">
        <w:trPr>
          <w:trHeight w:val="255"/>
          <w:jc w:val="center"/>
        </w:trPr>
        <w:tc>
          <w:tcPr>
            <w:tcW w:w="6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Pr="00BE6849" w:rsidRDefault="000A352C" w:rsidP="00ED579F">
            <w:pPr>
              <w:spacing w:line="276" w:lineRule="auto"/>
              <w:jc w:val="center"/>
              <w:rPr>
                <w:rFonts w:cs="Arial"/>
                <w:sz w:val="20"/>
                <w:szCs w:val="20"/>
              </w:rPr>
            </w:pPr>
            <w:r w:rsidRPr="00BE6849">
              <w:rPr>
                <w:rFonts w:cs="Arial"/>
                <w:sz w:val="20"/>
                <w:szCs w:val="20"/>
              </w:rPr>
              <w:t>14</w:t>
            </w:r>
          </w:p>
        </w:tc>
        <w:tc>
          <w:tcPr>
            <w:tcW w:w="32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0A352C" w:rsidP="00ED579F">
            <w:pPr>
              <w:spacing w:line="276" w:lineRule="auto"/>
              <w:rPr>
                <w:rFonts w:cs="Arial"/>
                <w:sz w:val="20"/>
                <w:szCs w:val="20"/>
              </w:rPr>
            </w:pPr>
            <w:r w:rsidRPr="00BE6849">
              <w:rPr>
                <w:rFonts w:cs="Arial"/>
                <w:sz w:val="20"/>
                <w:szCs w:val="20"/>
              </w:rPr>
              <w:t>Net expenses</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483031" w:rsidP="00ED579F">
            <w:pPr>
              <w:spacing w:line="276" w:lineRule="auto"/>
              <w:ind w:right="119"/>
              <w:jc w:val="right"/>
              <w:rPr>
                <w:rFonts w:cs="Arial"/>
                <w:sz w:val="20"/>
                <w:szCs w:val="20"/>
              </w:rPr>
            </w:pPr>
            <w:r w:rsidRPr="00BE6849">
              <w:rPr>
                <w:rFonts w:cs="Arial"/>
                <w:sz w:val="20"/>
                <w:szCs w:val="20"/>
              </w:rPr>
              <w:t>1.3600</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483031" w:rsidP="00ED579F">
            <w:pPr>
              <w:spacing w:line="276" w:lineRule="auto"/>
              <w:ind w:right="299"/>
              <w:jc w:val="right"/>
              <w:rPr>
                <w:rFonts w:cs="Arial"/>
                <w:sz w:val="20"/>
                <w:szCs w:val="20"/>
              </w:rPr>
            </w:pPr>
            <w:r w:rsidRPr="00BE6849">
              <w:rPr>
                <w:rFonts w:cs="Arial"/>
                <w:sz w:val="20"/>
                <w:szCs w:val="20"/>
              </w:rPr>
              <w:t>2.9600</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483031" w:rsidP="00ED579F">
            <w:pPr>
              <w:spacing w:line="276" w:lineRule="auto"/>
              <w:ind w:right="390"/>
              <w:jc w:val="right"/>
              <w:rPr>
                <w:rFonts w:cs="Arial"/>
                <w:sz w:val="20"/>
                <w:szCs w:val="20"/>
              </w:rPr>
            </w:pPr>
            <w:r w:rsidRPr="00BE6849">
              <w:rPr>
                <w:rFonts w:cs="Arial"/>
                <w:sz w:val="20"/>
                <w:szCs w:val="20"/>
              </w:rPr>
              <w:t>3.7100</w:t>
            </w:r>
          </w:p>
        </w:tc>
      </w:tr>
      <w:tr w:rsidR="000A352C" w:rsidRPr="00BE6849" w:rsidTr="00897408">
        <w:trPr>
          <w:trHeight w:val="255"/>
          <w:jc w:val="center"/>
        </w:trPr>
        <w:tc>
          <w:tcPr>
            <w:tcW w:w="6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Pr="00BE6849" w:rsidRDefault="000A352C" w:rsidP="00ED579F">
            <w:pPr>
              <w:spacing w:line="276" w:lineRule="auto"/>
              <w:jc w:val="center"/>
              <w:rPr>
                <w:rFonts w:cs="Arial"/>
                <w:sz w:val="20"/>
                <w:szCs w:val="20"/>
              </w:rPr>
            </w:pPr>
            <w:r w:rsidRPr="00BE6849">
              <w:rPr>
                <w:rFonts w:cs="Arial"/>
                <w:sz w:val="20"/>
                <w:szCs w:val="20"/>
              </w:rPr>
              <w:t>15</w:t>
            </w:r>
          </w:p>
        </w:tc>
        <w:tc>
          <w:tcPr>
            <w:tcW w:w="32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0A352C" w:rsidP="00ED579F">
            <w:pPr>
              <w:spacing w:line="276" w:lineRule="auto"/>
              <w:rPr>
                <w:rFonts w:cs="Arial"/>
                <w:sz w:val="20"/>
                <w:szCs w:val="20"/>
              </w:rPr>
            </w:pPr>
            <w:r w:rsidRPr="00BE6849">
              <w:rPr>
                <w:rFonts w:cs="Arial"/>
                <w:sz w:val="20"/>
                <w:szCs w:val="20"/>
              </w:rPr>
              <w:t>Add Prior period</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483031" w:rsidP="00ED579F">
            <w:pPr>
              <w:spacing w:line="276" w:lineRule="auto"/>
              <w:ind w:right="119"/>
              <w:jc w:val="right"/>
              <w:rPr>
                <w:rFonts w:cs="Arial"/>
                <w:sz w:val="20"/>
                <w:szCs w:val="20"/>
              </w:rPr>
            </w:pPr>
            <w:r w:rsidRPr="00BE6849">
              <w:rPr>
                <w:rFonts w:cs="Arial"/>
                <w:sz w:val="20"/>
                <w:szCs w:val="20"/>
              </w:rPr>
              <w:t>0.0000</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483031" w:rsidP="00ED579F">
            <w:pPr>
              <w:spacing w:line="276" w:lineRule="auto"/>
              <w:ind w:right="299"/>
              <w:jc w:val="right"/>
              <w:rPr>
                <w:rFonts w:cs="Arial"/>
                <w:sz w:val="20"/>
                <w:szCs w:val="20"/>
              </w:rPr>
            </w:pPr>
            <w:r w:rsidRPr="00BE6849">
              <w:rPr>
                <w:rFonts w:cs="Arial"/>
                <w:sz w:val="20"/>
                <w:szCs w:val="20"/>
              </w:rPr>
              <w:t>0.0000</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483031" w:rsidP="00ED579F">
            <w:pPr>
              <w:spacing w:line="276" w:lineRule="auto"/>
              <w:ind w:right="390"/>
              <w:jc w:val="right"/>
              <w:rPr>
                <w:rFonts w:cs="Arial"/>
                <w:sz w:val="20"/>
                <w:szCs w:val="20"/>
              </w:rPr>
            </w:pPr>
            <w:r w:rsidRPr="00BE6849">
              <w:rPr>
                <w:rFonts w:cs="Arial"/>
                <w:sz w:val="20"/>
                <w:szCs w:val="20"/>
              </w:rPr>
              <w:t>0.0000</w:t>
            </w:r>
          </w:p>
        </w:tc>
      </w:tr>
      <w:tr w:rsidR="000A352C" w:rsidRPr="00BE6849" w:rsidTr="00897408">
        <w:trPr>
          <w:trHeight w:val="255"/>
          <w:jc w:val="center"/>
        </w:trPr>
        <w:tc>
          <w:tcPr>
            <w:tcW w:w="6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Pr="00BE6849" w:rsidRDefault="000A352C" w:rsidP="00ED579F">
            <w:pPr>
              <w:spacing w:line="276" w:lineRule="auto"/>
              <w:jc w:val="center"/>
              <w:rPr>
                <w:rFonts w:cs="Arial"/>
                <w:sz w:val="20"/>
                <w:szCs w:val="20"/>
              </w:rPr>
            </w:pPr>
            <w:r w:rsidRPr="00BE6849">
              <w:rPr>
                <w:rFonts w:cs="Arial"/>
                <w:sz w:val="20"/>
                <w:szCs w:val="20"/>
              </w:rPr>
              <w:t>16</w:t>
            </w:r>
          </w:p>
        </w:tc>
        <w:tc>
          <w:tcPr>
            <w:tcW w:w="32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0A352C" w:rsidP="00ED579F">
            <w:pPr>
              <w:spacing w:line="276" w:lineRule="auto"/>
              <w:rPr>
                <w:rFonts w:cs="Arial"/>
                <w:sz w:val="20"/>
                <w:szCs w:val="20"/>
              </w:rPr>
            </w:pPr>
            <w:r w:rsidRPr="00BE6849">
              <w:rPr>
                <w:rFonts w:cs="Arial"/>
                <w:sz w:val="20"/>
                <w:szCs w:val="20"/>
              </w:rPr>
              <w:t>Total expenses charged to revenue</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483031" w:rsidP="00ED579F">
            <w:pPr>
              <w:spacing w:line="276" w:lineRule="auto"/>
              <w:ind w:right="119"/>
              <w:jc w:val="right"/>
              <w:rPr>
                <w:rFonts w:cs="Arial"/>
                <w:sz w:val="20"/>
                <w:szCs w:val="20"/>
              </w:rPr>
            </w:pPr>
            <w:r w:rsidRPr="00BE6849">
              <w:rPr>
                <w:rFonts w:cs="Arial"/>
                <w:sz w:val="20"/>
                <w:szCs w:val="20"/>
              </w:rPr>
              <w:t>1.3600</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483031" w:rsidP="00ED579F">
            <w:pPr>
              <w:spacing w:line="276" w:lineRule="auto"/>
              <w:ind w:right="299"/>
              <w:jc w:val="right"/>
              <w:rPr>
                <w:rFonts w:cs="Arial"/>
                <w:sz w:val="20"/>
                <w:szCs w:val="20"/>
              </w:rPr>
            </w:pPr>
            <w:r w:rsidRPr="00BE6849">
              <w:rPr>
                <w:rFonts w:cs="Arial"/>
                <w:sz w:val="20"/>
                <w:szCs w:val="20"/>
              </w:rPr>
              <w:t>2.9600</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BE6849" w:rsidRDefault="00483031" w:rsidP="00ED579F">
            <w:pPr>
              <w:spacing w:line="276" w:lineRule="auto"/>
              <w:ind w:right="390"/>
              <w:jc w:val="right"/>
              <w:rPr>
                <w:rFonts w:cs="Arial"/>
                <w:sz w:val="20"/>
                <w:szCs w:val="20"/>
              </w:rPr>
            </w:pPr>
            <w:r w:rsidRPr="00BE6849">
              <w:rPr>
                <w:rFonts w:cs="Arial"/>
                <w:sz w:val="20"/>
                <w:szCs w:val="20"/>
              </w:rPr>
              <w:t>3.7100</w:t>
            </w:r>
          </w:p>
        </w:tc>
      </w:tr>
    </w:tbl>
    <w:p w:rsidR="000A352C" w:rsidRPr="00BE6849" w:rsidRDefault="000A352C" w:rsidP="00ED579F">
      <w:pPr>
        <w:spacing w:line="276" w:lineRule="auto"/>
        <w:ind w:left="720"/>
        <w:jc w:val="both"/>
        <w:rPr>
          <w:b/>
          <w:bCs/>
        </w:rPr>
      </w:pPr>
    </w:p>
    <w:p w:rsidR="000A352C" w:rsidRDefault="000A352C" w:rsidP="00ED579F">
      <w:pPr>
        <w:spacing w:line="276" w:lineRule="auto"/>
        <w:ind w:left="720"/>
        <w:jc w:val="both"/>
        <w:rPr>
          <w:b/>
          <w:bCs/>
        </w:rPr>
      </w:pPr>
      <w:r w:rsidRPr="00BE6849">
        <w:rPr>
          <w:b/>
          <w:bCs/>
        </w:rPr>
        <w:t>The Commission approves administration and general expenses at Rs.</w:t>
      </w:r>
      <w:r w:rsidR="00BD2E45" w:rsidRPr="00BE6849">
        <w:rPr>
          <w:b/>
          <w:bCs/>
        </w:rPr>
        <w:t>3.71</w:t>
      </w:r>
      <w:r w:rsidRPr="00BE6849">
        <w:rPr>
          <w:b/>
          <w:bCs/>
        </w:rPr>
        <w:t xml:space="preserve"> Crore for the year 201</w:t>
      </w:r>
      <w:r w:rsidR="00BD2E45" w:rsidRPr="00BE6849">
        <w:rPr>
          <w:b/>
          <w:bCs/>
        </w:rPr>
        <w:t>3-14</w:t>
      </w:r>
      <w:r w:rsidRPr="00BE6849">
        <w:rPr>
          <w:b/>
          <w:bCs/>
        </w:rPr>
        <w:t xml:space="preserve"> as projected by EPDS as it is considered</w:t>
      </w:r>
      <w:r>
        <w:rPr>
          <w:b/>
          <w:bCs/>
        </w:rPr>
        <w:t xml:space="preserve"> reasonable.</w:t>
      </w:r>
    </w:p>
    <w:p w:rsidR="00BE6849" w:rsidRDefault="00BE6849" w:rsidP="00ED579F">
      <w:pPr>
        <w:spacing w:line="276" w:lineRule="auto"/>
        <w:ind w:left="720"/>
        <w:jc w:val="both"/>
        <w:rPr>
          <w:b/>
          <w:bCs/>
        </w:rPr>
      </w:pPr>
    </w:p>
    <w:p w:rsidR="00BE6849" w:rsidRDefault="00BE6849" w:rsidP="00ED579F">
      <w:pPr>
        <w:spacing w:line="276" w:lineRule="auto"/>
        <w:ind w:left="720"/>
        <w:jc w:val="both"/>
        <w:rPr>
          <w:b/>
          <w:bCs/>
        </w:rPr>
      </w:pPr>
    </w:p>
    <w:p w:rsidR="000A352C" w:rsidRDefault="004D02C8" w:rsidP="00ED579F">
      <w:pPr>
        <w:pStyle w:val="Heading2"/>
        <w:spacing w:line="276" w:lineRule="auto"/>
        <w:ind w:left="720" w:hanging="720"/>
        <w:jc w:val="both"/>
        <w:rPr>
          <w:sz w:val="24"/>
        </w:rPr>
      </w:pPr>
      <w:bookmarkStart w:id="115" w:name="_Toc319576651"/>
      <w:bookmarkStart w:id="116" w:name="_Toc319592460"/>
      <w:r>
        <w:rPr>
          <w:sz w:val="24"/>
        </w:rPr>
        <w:t>3</w:t>
      </w:r>
      <w:r w:rsidR="000A352C">
        <w:rPr>
          <w:sz w:val="24"/>
        </w:rPr>
        <w:t>.10.4</w:t>
      </w:r>
      <w:r w:rsidR="000A352C">
        <w:rPr>
          <w:sz w:val="24"/>
        </w:rPr>
        <w:tab/>
        <w:t>Capital Investment</w:t>
      </w:r>
      <w:bookmarkEnd w:id="115"/>
      <w:bookmarkEnd w:id="116"/>
    </w:p>
    <w:p w:rsidR="00BE6849" w:rsidRPr="00BE6849" w:rsidRDefault="00BE6849" w:rsidP="00BE6849"/>
    <w:p w:rsidR="000A352C" w:rsidRDefault="000A352C" w:rsidP="00ED579F">
      <w:pPr>
        <w:pStyle w:val="BodyTextIndent3"/>
        <w:spacing w:line="276" w:lineRule="auto"/>
      </w:pPr>
      <w:r>
        <w:t>The EPDS has projected Capital Investment of Rs.</w:t>
      </w:r>
      <w:r w:rsidR="00BD2E45">
        <w:t>100.97</w:t>
      </w:r>
      <w:r>
        <w:t xml:space="preserve"> Crore during 201</w:t>
      </w:r>
      <w:r w:rsidR="00BD2E45">
        <w:t>3-14</w:t>
      </w:r>
      <w:r>
        <w:t>. Scheme wise details during 201</w:t>
      </w:r>
      <w:r w:rsidR="00BD2E45">
        <w:t>1-12</w:t>
      </w:r>
      <w:r>
        <w:t xml:space="preserve"> (Actuals) and estimated for 201</w:t>
      </w:r>
      <w:r w:rsidR="00BD2E45">
        <w:t>2-13</w:t>
      </w:r>
      <w:r w:rsidR="00BE6849">
        <w:t xml:space="preserve"> and projected for 2012-13.</w:t>
      </w:r>
    </w:p>
    <w:p w:rsidR="00931E3A" w:rsidRDefault="00931E3A" w:rsidP="00ED579F">
      <w:pPr>
        <w:pStyle w:val="BodyTextIndent3"/>
        <w:spacing w:line="276" w:lineRule="auto"/>
      </w:pPr>
    </w:p>
    <w:p w:rsidR="004D02C8" w:rsidRDefault="004D02C8" w:rsidP="00ED579F">
      <w:pPr>
        <w:pStyle w:val="BodyTextIndent3"/>
        <w:spacing w:line="276" w:lineRule="auto"/>
        <w:rPr>
          <w:b/>
        </w:rPr>
      </w:pPr>
    </w:p>
    <w:p w:rsidR="004D02C8" w:rsidRDefault="004D02C8" w:rsidP="00ED579F">
      <w:pPr>
        <w:pStyle w:val="BodyTextIndent3"/>
        <w:spacing w:line="276" w:lineRule="auto"/>
        <w:rPr>
          <w:b/>
        </w:rPr>
      </w:pPr>
    </w:p>
    <w:p w:rsidR="00BE6849" w:rsidRPr="00BE6849" w:rsidRDefault="00BE6849" w:rsidP="00ED579F">
      <w:pPr>
        <w:pStyle w:val="BodyTextIndent3"/>
        <w:spacing w:line="276" w:lineRule="auto"/>
        <w:rPr>
          <w:b/>
        </w:rPr>
      </w:pPr>
      <w:r w:rsidRPr="00BE6849">
        <w:rPr>
          <w:b/>
        </w:rPr>
        <w:lastRenderedPageBreak/>
        <w:t>The commission approves the proposed expenditure of Rs. 100.97 crores for the FY 2013-2014.</w:t>
      </w:r>
    </w:p>
    <w:p w:rsidR="00D22E4E" w:rsidRDefault="00D22E4E" w:rsidP="00BE6849">
      <w:pPr>
        <w:pStyle w:val="BodyTextIndent3"/>
        <w:spacing w:line="276" w:lineRule="auto"/>
        <w:rPr>
          <w:b/>
        </w:rPr>
      </w:pPr>
    </w:p>
    <w:p w:rsidR="00BD2E45" w:rsidRPr="00BE6849" w:rsidRDefault="004D02C8" w:rsidP="004D02C8">
      <w:pPr>
        <w:pStyle w:val="BodyTextIndent3"/>
        <w:spacing w:line="276" w:lineRule="auto"/>
        <w:ind w:left="0"/>
        <w:rPr>
          <w:b/>
        </w:rPr>
      </w:pPr>
      <w:r>
        <w:rPr>
          <w:b/>
        </w:rPr>
        <w:t>3</w:t>
      </w:r>
      <w:r w:rsidR="00D22E4E">
        <w:rPr>
          <w:b/>
        </w:rPr>
        <w:t xml:space="preserve">.10.5.1 </w:t>
      </w:r>
      <w:r w:rsidR="00BE6849" w:rsidRPr="00BE6849">
        <w:rPr>
          <w:b/>
        </w:rPr>
        <w:t>Gross Fixed Assets</w:t>
      </w:r>
      <w:r w:rsidR="00BD2E45" w:rsidRPr="00BE6849">
        <w:rPr>
          <w:b/>
        </w:rPr>
        <w:t xml:space="preserve"> 2013-14</w:t>
      </w:r>
      <w:r w:rsidR="00931E3A" w:rsidRPr="00BE6849">
        <w:rPr>
          <w:b/>
        </w:rPr>
        <w:t>:</w:t>
      </w:r>
    </w:p>
    <w:p w:rsidR="00BE6849" w:rsidRPr="00BE6849" w:rsidRDefault="00BE6849" w:rsidP="00BE6849">
      <w:pPr>
        <w:pStyle w:val="BodyTextIndent3"/>
        <w:spacing w:line="276" w:lineRule="auto"/>
      </w:pPr>
    </w:p>
    <w:p w:rsidR="00A46740" w:rsidRPr="00BE6849" w:rsidRDefault="00931E3A" w:rsidP="00BE6849">
      <w:pPr>
        <w:pStyle w:val="BodyTextIndent3"/>
        <w:spacing w:line="276" w:lineRule="auto"/>
      </w:pPr>
      <w:r w:rsidRPr="00BE6849">
        <w:t>In absence of f</w:t>
      </w:r>
      <w:r w:rsidR="00BE6849">
        <w:t>ixed asse</w:t>
      </w:r>
      <w:r w:rsidR="00BE6849" w:rsidRPr="00BE6849">
        <w:t>ts</w:t>
      </w:r>
      <w:r w:rsidRPr="00BE6849">
        <w:t xml:space="preserve"> register EPDS has taken gross fixed </w:t>
      </w:r>
      <w:r w:rsidR="00BE6849" w:rsidRPr="00BE6849">
        <w:t>assets</w:t>
      </w:r>
      <w:r w:rsidR="00DA0FB8">
        <w:t xml:space="preserve"> (G</w:t>
      </w:r>
      <w:r w:rsidRPr="00BE6849">
        <w:t xml:space="preserve">FA) of </w:t>
      </w:r>
      <w:r w:rsidR="00BE6849" w:rsidRPr="00BE6849">
        <w:t xml:space="preserve">Rs. </w:t>
      </w:r>
      <w:r w:rsidRPr="00BE6849">
        <w:t>170.42</w:t>
      </w:r>
      <w:r w:rsidR="00BE6849" w:rsidRPr="00BE6849">
        <w:t>crores</w:t>
      </w:r>
      <w:r w:rsidRPr="00BE6849">
        <w:t xml:space="preserve"> or as approved by the Commission in its order of 2012-13 as the opening balance for 2013-14 and thereafter capitalized during FY 2</w:t>
      </w:r>
      <w:r w:rsidR="00A46740" w:rsidRPr="00BE6849">
        <w:t>013-14 has been taken added as in table:</w:t>
      </w:r>
    </w:p>
    <w:p w:rsidR="00A46740" w:rsidRDefault="00A46740" w:rsidP="00ED579F">
      <w:pPr>
        <w:pStyle w:val="BodyTextIndent3"/>
        <w:spacing w:line="276" w:lineRule="auto"/>
        <w:ind w:left="0"/>
        <w:rPr>
          <w:b/>
        </w:rPr>
      </w:pPr>
    </w:p>
    <w:p w:rsidR="00B57399" w:rsidRDefault="00BD229A" w:rsidP="00ED579F">
      <w:pPr>
        <w:pStyle w:val="BodyTextIndent3"/>
        <w:spacing w:line="276" w:lineRule="auto"/>
        <w:ind w:left="0"/>
        <w:rPr>
          <w:b/>
        </w:rPr>
      </w:pPr>
      <w:r>
        <w:rPr>
          <w:b/>
        </w:rPr>
        <w:tab/>
        <w:t>Table No . 3</w:t>
      </w:r>
      <w:r w:rsidR="00BE5179">
        <w:rPr>
          <w:b/>
        </w:rPr>
        <w:t>.19</w:t>
      </w:r>
      <w:r w:rsidR="00F92120">
        <w:rPr>
          <w:b/>
        </w:rPr>
        <w:t xml:space="preserve"> Gross Fixed Assets Movement</w:t>
      </w:r>
    </w:p>
    <w:tbl>
      <w:tblPr>
        <w:tblStyle w:val="TableGrid"/>
        <w:tblW w:w="0" w:type="auto"/>
        <w:tblInd w:w="828" w:type="dxa"/>
        <w:tblLook w:val="04A0"/>
      </w:tblPr>
      <w:tblGrid>
        <w:gridCol w:w="1800"/>
        <w:gridCol w:w="1992"/>
        <w:gridCol w:w="2311"/>
        <w:gridCol w:w="2311"/>
      </w:tblGrid>
      <w:tr w:rsidR="00A46740" w:rsidTr="0039134D">
        <w:tc>
          <w:tcPr>
            <w:tcW w:w="1800" w:type="dxa"/>
            <w:vAlign w:val="center"/>
          </w:tcPr>
          <w:p w:rsidR="00A46740" w:rsidRDefault="00A46740" w:rsidP="00ED579F">
            <w:pPr>
              <w:pStyle w:val="BodyTextIndent3"/>
              <w:spacing w:line="276" w:lineRule="auto"/>
              <w:ind w:left="0"/>
              <w:jc w:val="center"/>
              <w:rPr>
                <w:b/>
              </w:rPr>
            </w:pPr>
            <w:r>
              <w:rPr>
                <w:b/>
              </w:rPr>
              <w:t>Financial year</w:t>
            </w:r>
          </w:p>
        </w:tc>
        <w:tc>
          <w:tcPr>
            <w:tcW w:w="1992" w:type="dxa"/>
            <w:vAlign w:val="center"/>
          </w:tcPr>
          <w:p w:rsidR="00A46740" w:rsidRDefault="00A46740" w:rsidP="00ED579F">
            <w:pPr>
              <w:pStyle w:val="BodyTextIndent3"/>
              <w:spacing w:line="276" w:lineRule="auto"/>
              <w:ind w:left="0"/>
              <w:jc w:val="center"/>
              <w:rPr>
                <w:b/>
              </w:rPr>
            </w:pPr>
            <w:r>
              <w:rPr>
                <w:b/>
              </w:rPr>
              <w:t>Opening Balance (Rs. Crores)</w:t>
            </w:r>
          </w:p>
        </w:tc>
        <w:tc>
          <w:tcPr>
            <w:tcW w:w="2311" w:type="dxa"/>
            <w:vAlign w:val="center"/>
          </w:tcPr>
          <w:p w:rsidR="00A46740" w:rsidRDefault="00A46740" w:rsidP="00ED579F">
            <w:pPr>
              <w:pStyle w:val="BodyTextIndent3"/>
              <w:spacing w:line="276" w:lineRule="auto"/>
              <w:ind w:left="0"/>
              <w:jc w:val="center"/>
              <w:rPr>
                <w:b/>
              </w:rPr>
            </w:pPr>
            <w:r>
              <w:rPr>
                <w:b/>
              </w:rPr>
              <w:t>Addition during the year (Rs. Crores)</w:t>
            </w:r>
          </w:p>
        </w:tc>
        <w:tc>
          <w:tcPr>
            <w:tcW w:w="2311" w:type="dxa"/>
            <w:vAlign w:val="center"/>
          </w:tcPr>
          <w:p w:rsidR="00A46740" w:rsidRDefault="00A46740" w:rsidP="00ED579F">
            <w:pPr>
              <w:pStyle w:val="BodyTextIndent3"/>
              <w:spacing w:line="276" w:lineRule="auto"/>
              <w:ind w:left="0"/>
              <w:jc w:val="center"/>
              <w:rPr>
                <w:b/>
              </w:rPr>
            </w:pPr>
            <w:r>
              <w:rPr>
                <w:b/>
              </w:rPr>
              <w:t>Closing Balance (Rs. Crores)</w:t>
            </w:r>
          </w:p>
        </w:tc>
      </w:tr>
      <w:tr w:rsidR="00A46740" w:rsidTr="0039134D">
        <w:tc>
          <w:tcPr>
            <w:tcW w:w="1800" w:type="dxa"/>
          </w:tcPr>
          <w:p w:rsidR="00A46740" w:rsidRDefault="00A46740" w:rsidP="00ED579F">
            <w:pPr>
              <w:pStyle w:val="BodyTextIndent3"/>
              <w:spacing w:line="276" w:lineRule="auto"/>
              <w:ind w:left="0"/>
              <w:rPr>
                <w:b/>
              </w:rPr>
            </w:pPr>
            <w:r>
              <w:rPr>
                <w:b/>
              </w:rPr>
              <w:t>FY 2011-12</w:t>
            </w:r>
          </w:p>
        </w:tc>
        <w:tc>
          <w:tcPr>
            <w:tcW w:w="1992" w:type="dxa"/>
          </w:tcPr>
          <w:p w:rsidR="00A46740" w:rsidRDefault="00A46740" w:rsidP="00ED579F">
            <w:pPr>
              <w:pStyle w:val="BodyTextIndent3"/>
              <w:spacing w:line="276" w:lineRule="auto"/>
              <w:ind w:left="0"/>
              <w:rPr>
                <w:b/>
              </w:rPr>
            </w:pPr>
            <w:r>
              <w:rPr>
                <w:b/>
              </w:rPr>
              <w:t>0.00</w:t>
            </w:r>
          </w:p>
        </w:tc>
        <w:tc>
          <w:tcPr>
            <w:tcW w:w="2311" w:type="dxa"/>
          </w:tcPr>
          <w:p w:rsidR="00A46740" w:rsidRDefault="00A46740" w:rsidP="00ED579F">
            <w:pPr>
              <w:pStyle w:val="BodyTextIndent3"/>
              <w:spacing w:line="276" w:lineRule="auto"/>
              <w:ind w:left="0"/>
              <w:rPr>
                <w:b/>
              </w:rPr>
            </w:pPr>
            <w:r>
              <w:rPr>
                <w:b/>
              </w:rPr>
              <w:t>0.00</w:t>
            </w:r>
          </w:p>
        </w:tc>
        <w:tc>
          <w:tcPr>
            <w:tcW w:w="2311" w:type="dxa"/>
          </w:tcPr>
          <w:p w:rsidR="00A46740" w:rsidRDefault="00A46740" w:rsidP="00ED579F">
            <w:pPr>
              <w:pStyle w:val="BodyTextIndent3"/>
              <w:spacing w:line="276" w:lineRule="auto"/>
              <w:ind w:left="0"/>
              <w:rPr>
                <w:b/>
              </w:rPr>
            </w:pPr>
            <w:r>
              <w:rPr>
                <w:b/>
              </w:rPr>
              <w:t>0.00</w:t>
            </w:r>
          </w:p>
        </w:tc>
      </w:tr>
      <w:tr w:rsidR="00A46740" w:rsidTr="0039134D">
        <w:tc>
          <w:tcPr>
            <w:tcW w:w="1800" w:type="dxa"/>
          </w:tcPr>
          <w:p w:rsidR="00A46740" w:rsidRDefault="00A46740" w:rsidP="00ED579F">
            <w:pPr>
              <w:pStyle w:val="BodyTextIndent3"/>
              <w:spacing w:line="276" w:lineRule="auto"/>
              <w:ind w:left="0"/>
              <w:rPr>
                <w:b/>
              </w:rPr>
            </w:pPr>
            <w:r>
              <w:rPr>
                <w:b/>
              </w:rPr>
              <w:t>FY 2012-13</w:t>
            </w:r>
          </w:p>
        </w:tc>
        <w:tc>
          <w:tcPr>
            <w:tcW w:w="1992" w:type="dxa"/>
          </w:tcPr>
          <w:p w:rsidR="00A46740" w:rsidRDefault="00A46740" w:rsidP="00ED579F">
            <w:pPr>
              <w:pStyle w:val="BodyTextIndent3"/>
              <w:spacing w:line="276" w:lineRule="auto"/>
              <w:ind w:left="0"/>
              <w:rPr>
                <w:b/>
              </w:rPr>
            </w:pPr>
            <w:r>
              <w:rPr>
                <w:b/>
              </w:rPr>
              <w:t>0.00</w:t>
            </w:r>
          </w:p>
        </w:tc>
        <w:tc>
          <w:tcPr>
            <w:tcW w:w="2311" w:type="dxa"/>
          </w:tcPr>
          <w:p w:rsidR="00A46740" w:rsidRDefault="00A46740" w:rsidP="00ED579F">
            <w:pPr>
              <w:pStyle w:val="BodyTextIndent3"/>
              <w:spacing w:line="276" w:lineRule="auto"/>
              <w:ind w:left="0"/>
              <w:rPr>
                <w:b/>
              </w:rPr>
            </w:pPr>
            <w:r>
              <w:rPr>
                <w:b/>
              </w:rPr>
              <w:t>170.42</w:t>
            </w:r>
          </w:p>
        </w:tc>
        <w:tc>
          <w:tcPr>
            <w:tcW w:w="2311" w:type="dxa"/>
          </w:tcPr>
          <w:p w:rsidR="00A46740" w:rsidRDefault="00A46740" w:rsidP="00ED579F">
            <w:pPr>
              <w:pStyle w:val="BodyTextIndent3"/>
              <w:spacing w:line="276" w:lineRule="auto"/>
              <w:ind w:left="0"/>
              <w:rPr>
                <w:b/>
              </w:rPr>
            </w:pPr>
            <w:r>
              <w:rPr>
                <w:b/>
              </w:rPr>
              <w:t>170.42</w:t>
            </w:r>
          </w:p>
        </w:tc>
      </w:tr>
      <w:tr w:rsidR="00A46740" w:rsidTr="0039134D">
        <w:tc>
          <w:tcPr>
            <w:tcW w:w="1800" w:type="dxa"/>
          </w:tcPr>
          <w:p w:rsidR="00A46740" w:rsidRDefault="00A46740" w:rsidP="00ED579F">
            <w:pPr>
              <w:pStyle w:val="BodyTextIndent3"/>
              <w:spacing w:line="276" w:lineRule="auto"/>
              <w:ind w:left="0"/>
              <w:rPr>
                <w:b/>
              </w:rPr>
            </w:pPr>
            <w:r>
              <w:rPr>
                <w:b/>
              </w:rPr>
              <w:t>FY 2013-14</w:t>
            </w:r>
          </w:p>
        </w:tc>
        <w:tc>
          <w:tcPr>
            <w:tcW w:w="1992" w:type="dxa"/>
          </w:tcPr>
          <w:p w:rsidR="00A46740" w:rsidRDefault="00A46740" w:rsidP="00ED579F">
            <w:pPr>
              <w:pStyle w:val="BodyTextIndent3"/>
              <w:spacing w:line="276" w:lineRule="auto"/>
              <w:ind w:left="0"/>
              <w:rPr>
                <w:b/>
              </w:rPr>
            </w:pPr>
            <w:r>
              <w:rPr>
                <w:b/>
              </w:rPr>
              <w:t>170.42</w:t>
            </w:r>
          </w:p>
        </w:tc>
        <w:tc>
          <w:tcPr>
            <w:tcW w:w="2311" w:type="dxa"/>
          </w:tcPr>
          <w:p w:rsidR="00A46740" w:rsidRDefault="00A46740" w:rsidP="00ED579F">
            <w:pPr>
              <w:pStyle w:val="BodyTextIndent3"/>
              <w:spacing w:line="276" w:lineRule="auto"/>
              <w:ind w:left="0"/>
              <w:rPr>
                <w:b/>
              </w:rPr>
            </w:pPr>
            <w:r>
              <w:rPr>
                <w:b/>
              </w:rPr>
              <w:t>100.97</w:t>
            </w:r>
          </w:p>
        </w:tc>
        <w:tc>
          <w:tcPr>
            <w:tcW w:w="2311" w:type="dxa"/>
          </w:tcPr>
          <w:p w:rsidR="00A46740" w:rsidRDefault="00A46740" w:rsidP="00ED579F">
            <w:pPr>
              <w:pStyle w:val="BodyTextIndent3"/>
              <w:spacing w:line="276" w:lineRule="auto"/>
              <w:ind w:left="0"/>
              <w:rPr>
                <w:b/>
              </w:rPr>
            </w:pPr>
            <w:r>
              <w:rPr>
                <w:b/>
              </w:rPr>
              <w:t>271.39</w:t>
            </w:r>
          </w:p>
        </w:tc>
      </w:tr>
    </w:tbl>
    <w:p w:rsidR="00A46740" w:rsidRDefault="00A46740" w:rsidP="00ED579F">
      <w:pPr>
        <w:pStyle w:val="BodyTextIndent3"/>
        <w:spacing w:line="276" w:lineRule="auto"/>
        <w:ind w:left="0"/>
        <w:rPr>
          <w:b/>
        </w:rPr>
      </w:pPr>
    </w:p>
    <w:p w:rsidR="00A46740" w:rsidRDefault="00A46740" w:rsidP="00ED579F">
      <w:pPr>
        <w:pStyle w:val="BodyTextIndent3"/>
        <w:spacing w:line="276" w:lineRule="auto"/>
        <w:ind w:left="0"/>
        <w:rPr>
          <w:b/>
        </w:rPr>
      </w:pPr>
    </w:p>
    <w:p w:rsidR="00A46740" w:rsidRDefault="00C67F9B" w:rsidP="001A6070">
      <w:pPr>
        <w:pStyle w:val="BodyTextIndent3"/>
        <w:spacing w:line="276" w:lineRule="auto"/>
        <w:ind w:left="0"/>
        <w:rPr>
          <w:b/>
        </w:rPr>
      </w:pPr>
      <w:r>
        <w:rPr>
          <w:b/>
        </w:rPr>
        <w:t xml:space="preserve">The Commission approves Rs. 271.39 Crores as the GFA for 2013-14. </w:t>
      </w:r>
      <w:r w:rsidR="00BE6849">
        <w:rPr>
          <w:b/>
        </w:rPr>
        <w:t xml:space="preserve">But </w:t>
      </w:r>
      <w:r>
        <w:rPr>
          <w:b/>
        </w:rPr>
        <w:t>advise EPDS to prepare the fixed assets register.</w:t>
      </w:r>
    </w:p>
    <w:p w:rsidR="00A46740" w:rsidRDefault="00A46740" w:rsidP="00ED579F">
      <w:pPr>
        <w:pStyle w:val="BodyTextIndent3"/>
        <w:spacing w:line="276" w:lineRule="auto"/>
        <w:ind w:left="0"/>
        <w:rPr>
          <w:b/>
          <w:color w:val="FF0000"/>
        </w:rPr>
      </w:pPr>
    </w:p>
    <w:p w:rsidR="00BE6849" w:rsidRPr="00C67F9B" w:rsidRDefault="00BE6849" w:rsidP="00ED579F">
      <w:pPr>
        <w:pStyle w:val="BodyTextIndent3"/>
        <w:spacing w:line="276" w:lineRule="auto"/>
        <w:ind w:left="0"/>
        <w:rPr>
          <w:b/>
          <w:color w:val="FF0000"/>
        </w:rPr>
      </w:pPr>
    </w:p>
    <w:p w:rsidR="000A352C" w:rsidRDefault="004D02C8" w:rsidP="00ED579F">
      <w:pPr>
        <w:pStyle w:val="Heading2"/>
        <w:spacing w:line="276" w:lineRule="auto"/>
        <w:jc w:val="both"/>
        <w:rPr>
          <w:sz w:val="22"/>
        </w:rPr>
      </w:pPr>
      <w:bookmarkStart w:id="117" w:name="_Toc319576654"/>
      <w:bookmarkStart w:id="118" w:name="_Toc319592461"/>
      <w:r>
        <w:rPr>
          <w:sz w:val="24"/>
        </w:rPr>
        <w:t>3</w:t>
      </w:r>
      <w:r w:rsidR="000A352C">
        <w:rPr>
          <w:sz w:val="24"/>
        </w:rPr>
        <w:t>.10.</w:t>
      </w:r>
      <w:r w:rsidR="00D22E4E">
        <w:rPr>
          <w:sz w:val="24"/>
        </w:rPr>
        <w:t>5.2</w:t>
      </w:r>
      <w:r>
        <w:rPr>
          <w:sz w:val="24"/>
        </w:rPr>
        <w:t xml:space="preserve"> </w:t>
      </w:r>
      <w:r w:rsidR="000A352C">
        <w:rPr>
          <w:sz w:val="24"/>
        </w:rPr>
        <w:t>Depreciation</w:t>
      </w:r>
      <w:bookmarkEnd w:id="117"/>
      <w:bookmarkEnd w:id="118"/>
    </w:p>
    <w:p w:rsidR="00C67F9B" w:rsidRDefault="00C67F9B" w:rsidP="00ED579F">
      <w:pPr>
        <w:spacing w:line="276" w:lineRule="auto"/>
      </w:pPr>
    </w:p>
    <w:p w:rsidR="00C67F9B" w:rsidRDefault="00C67F9B" w:rsidP="001A6070">
      <w:pPr>
        <w:spacing w:line="276" w:lineRule="auto"/>
        <w:jc w:val="both"/>
      </w:pPr>
      <w:r>
        <w:t>In absence</w:t>
      </w:r>
      <w:r w:rsidR="00BE6849">
        <w:t xml:space="preserve"> of fixed Assets register </w:t>
      </w:r>
      <w:r>
        <w:t>EPDS submits th</w:t>
      </w:r>
      <w:r w:rsidR="00BE6849">
        <w:t xml:space="preserve">at function wise and category wise fixed assets register </w:t>
      </w:r>
      <w:r>
        <w:t>shall be submitted in subsequent filing.</w:t>
      </w:r>
    </w:p>
    <w:p w:rsidR="00C67F9B" w:rsidRDefault="00C67F9B" w:rsidP="00ED579F">
      <w:pPr>
        <w:spacing w:line="276" w:lineRule="auto"/>
      </w:pPr>
    </w:p>
    <w:tbl>
      <w:tblPr>
        <w:tblW w:w="9940" w:type="dxa"/>
        <w:tblInd w:w="108" w:type="dxa"/>
        <w:tblLook w:val="04A0"/>
      </w:tblPr>
      <w:tblGrid>
        <w:gridCol w:w="599"/>
        <w:gridCol w:w="1308"/>
        <w:gridCol w:w="1365"/>
        <w:gridCol w:w="1129"/>
        <w:gridCol w:w="1341"/>
        <w:gridCol w:w="1100"/>
        <w:gridCol w:w="1549"/>
        <w:gridCol w:w="1549"/>
      </w:tblGrid>
      <w:tr w:rsidR="00BE6849" w:rsidRPr="0039134D" w:rsidTr="00BE6849">
        <w:trPr>
          <w:trHeight w:val="315"/>
        </w:trPr>
        <w:tc>
          <w:tcPr>
            <w:tcW w:w="9940" w:type="dxa"/>
            <w:gridSpan w:val="8"/>
            <w:tcBorders>
              <w:top w:val="nil"/>
              <w:left w:val="nil"/>
              <w:bottom w:val="nil"/>
              <w:right w:val="nil"/>
            </w:tcBorders>
            <w:shd w:val="clear" w:color="auto" w:fill="auto"/>
            <w:hideMark/>
          </w:tcPr>
          <w:p w:rsidR="00BE6849" w:rsidRPr="0039134D" w:rsidRDefault="00BD229A" w:rsidP="001A6070">
            <w:pPr>
              <w:rPr>
                <w:rFonts w:cs="Arial"/>
                <w:b/>
                <w:bCs/>
              </w:rPr>
            </w:pPr>
            <w:r>
              <w:rPr>
                <w:rFonts w:cs="Arial"/>
                <w:b/>
                <w:bCs/>
                <w:szCs w:val="22"/>
              </w:rPr>
              <w:t>Table No. 3</w:t>
            </w:r>
            <w:r w:rsidR="00BE5179">
              <w:rPr>
                <w:rFonts w:cs="Arial"/>
                <w:b/>
                <w:bCs/>
                <w:szCs w:val="22"/>
              </w:rPr>
              <w:t>.20</w:t>
            </w:r>
            <w:r>
              <w:rPr>
                <w:rFonts w:cs="Arial"/>
                <w:b/>
                <w:bCs/>
                <w:szCs w:val="22"/>
              </w:rPr>
              <w:t xml:space="preserve"> </w:t>
            </w:r>
            <w:r w:rsidR="00BE6849" w:rsidRPr="0039134D">
              <w:rPr>
                <w:rFonts w:cs="Arial"/>
                <w:b/>
                <w:bCs/>
                <w:szCs w:val="22"/>
              </w:rPr>
              <w:t>VALUE ASSETS AND DEPRECIATION 2013-14</w:t>
            </w:r>
          </w:p>
        </w:tc>
      </w:tr>
      <w:tr w:rsidR="00BE6849" w:rsidRPr="0039134D" w:rsidTr="00BE6849">
        <w:trPr>
          <w:trHeight w:val="315"/>
        </w:trPr>
        <w:tc>
          <w:tcPr>
            <w:tcW w:w="618" w:type="dxa"/>
            <w:tcBorders>
              <w:top w:val="nil"/>
              <w:left w:val="nil"/>
              <w:bottom w:val="nil"/>
              <w:right w:val="nil"/>
            </w:tcBorders>
            <w:shd w:val="clear" w:color="auto" w:fill="auto"/>
            <w:hideMark/>
          </w:tcPr>
          <w:p w:rsidR="00BE6849" w:rsidRPr="0039134D" w:rsidRDefault="00BE6849" w:rsidP="00BE6849">
            <w:pPr>
              <w:rPr>
                <w:rFonts w:cs="Arial"/>
              </w:rPr>
            </w:pPr>
          </w:p>
        </w:tc>
        <w:tc>
          <w:tcPr>
            <w:tcW w:w="1600" w:type="dxa"/>
            <w:tcBorders>
              <w:top w:val="nil"/>
              <w:left w:val="nil"/>
              <w:bottom w:val="nil"/>
              <w:right w:val="nil"/>
            </w:tcBorders>
            <w:shd w:val="clear" w:color="auto" w:fill="auto"/>
            <w:hideMark/>
          </w:tcPr>
          <w:p w:rsidR="00BE6849" w:rsidRPr="0039134D" w:rsidRDefault="00BE6849" w:rsidP="00BE6849">
            <w:pPr>
              <w:rPr>
                <w:rFonts w:cs="Arial"/>
              </w:rPr>
            </w:pPr>
          </w:p>
        </w:tc>
        <w:tc>
          <w:tcPr>
            <w:tcW w:w="1432" w:type="dxa"/>
            <w:tcBorders>
              <w:top w:val="nil"/>
              <w:left w:val="nil"/>
              <w:bottom w:val="nil"/>
              <w:right w:val="nil"/>
            </w:tcBorders>
            <w:shd w:val="clear" w:color="auto" w:fill="auto"/>
            <w:hideMark/>
          </w:tcPr>
          <w:p w:rsidR="00BE6849" w:rsidRPr="0039134D" w:rsidRDefault="00BE6849" w:rsidP="00BE6849">
            <w:pPr>
              <w:rPr>
                <w:rFonts w:cs="Arial"/>
              </w:rPr>
            </w:pPr>
          </w:p>
        </w:tc>
        <w:tc>
          <w:tcPr>
            <w:tcW w:w="1143" w:type="dxa"/>
            <w:tcBorders>
              <w:top w:val="nil"/>
              <w:left w:val="nil"/>
              <w:bottom w:val="nil"/>
              <w:right w:val="nil"/>
            </w:tcBorders>
            <w:shd w:val="clear" w:color="auto" w:fill="auto"/>
            <w:hideMark/>
          </w:tcPr>
          <w:p w:rsidR="00BE6849" w:rsidRPr="0039134D" w:rsidRDefault="00BE6849" w:rsidP="00BE6849">
            <w:pPr>
              <w:rPr>
                <w:rFonts w:cs="Arial"/>
              </w:rPr>
            </w:pPr>
          </w:p>
        </w:tc>
        <w:tc>
          <w:tcPr>
            <w:tcW w:w="1217" w:type="dxa"/>
            <w:tcBorders>
              <w:top w:val="nil"/>
              <w:left w:val="nil"/>
              <w:bottom w:val="nil"/>
              <w:right w:val="nil"/>
            </w:tcBorders>
            <w:shd w:val="clear" w:color="auto" w:fill="auto"/>
            <w:hideMark/>
          </w:tcPr>
          <w:p w:rsidR="00BE6849" w:rsidRPr="0039134D" w:rsidRDefault="00BE6849" w:rsidP="00BE6849">
            <w:pPr>
              <w:rPr>
                <w:rFonts w:cs="Arial"/>
              </w:rPr>
            </w:pPr>
          </w:p>
        </w:tc>
        <w:tc>
          <w:tcPr>
            <w:tcW w:w="1210" w:type="dxa"/>
            <w:tcBorders>
              <w:top w:val="nil"/>
              <w:left w:val="nil"/>
              <w:bottom w:val="nil"/>
              <w:right w:val="nil"/>
            </w:tcBorders>
            <w:shd w:val="clear" w:color="auto" w:fill="auto"/>
            <w:hideMark/>
          </w:tcPr>
          <w:p w:rsidR="00BE6849" w:rsidRPr="0039134D" w:rsidRDefault="00BE6849" w:rsidP="00BE6849">
            <w:pPr>
              <w:rPr>
                <w:rFonts w:cs="Arial"/>
              </w:rPr>
            </w:pPr>
          </w:p>
        </w:tc>
        <w:tc>
          <w:tcPr>
            <w:tcW w:w="1330" w:type="dxa"/>
            <w:tcBorders>
              <w:top w:val="nil"/>
              <w:left w:val="nil"/>
              <w:bottom w:val="nil"/>
              <w:right w:val="nil"/>
            </w:tcBorders>
            <w:shd w:val="clear" w:color="auto" w:fill="auto"/>
            <w:hideMark/>
          </w:tcPr>
          <w:p w:rsidR="00BE6849" w:rsidRPr="0039134D" w:rsidRDefault="00BE6849" w:rsidP="00BE6849">
            <w:pPr>
              <w:rPr>
                <w:rFonts w:cs="Arial"/>
              </w:rPr>
            </w:pPr>
          </w:p>
        </w:tc>
        <w:tc>
          <w:tcPr>
            <w:tcW w:w="1390" w:type="dxa"/>
            <w:tcBorders>
              <w:top w:val="nil"/>
              <w:left w:val="nil"/>
              <w:bottom w:val="nil"/>
              <w:right w:val="nil"/>
            </w:tcBorders>
            <w:shd w:val="clear" w:color="auto" w:fill="auto"/>
            <w:hideMark/>
          </w:tcPr>
          <w:p w:rsidR="00BE6849" w:rsidRPr="0039134D" w:rsidRDefault="00BE6849" w:rsidP="00BE6849">
            <w:pPr>
              <w:rPr>
                <w:rFonts w:cs="Arial"/>
                <w:b/>
                <w:bCs/>
              </w:rPr>
            </w:pPr>
            <w:r w:rsidRPr="0039134D">
              <w:rPr>
                <w:rFonts w:cs="Arial"/>
                <w:b/>
                <w:bCs/>
                <w:szCs w:val="22"/>
              </w:rPr>
              <w:t>(Rs. Crores)</w:t>
            </w:r>
          </w:p>
        </w:tc>
      </w:tr>
      <w:tr w:rsidR="00BE6849" w:rsidRPr="0039134D" w:rsidTr="00BE6849">
        <w:trPr>
          <w:trHeight w:val="126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6849" w:rsidRPr="0039134D" w:rsidRDefault="00BE6849" w:rsidP="00BE6849">
            <w:pPr>
              <w:jc w:val="center"/>
              <w:rPr>
                <w:rFonts w:cs="Arial"/>
                <w:b/>
                <w:bCs/>
              </w:rPr>
            </w:pPr>
            <w:r w:rsidRPr="0039134D">
              <w:rPr>
                <w:rFonts w:cs="Arial"/>
                <w:b/>
                <w:bCs/>
                <w:szCs w:val="22"/>
              </w:rPr>
              <w:t>Sl. No.</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BE6849" w:rsidRPr="0039134D" w:rsidRDefault="00BE6849" w:rsidP="00BE6849">
            <w:pPr>
              <w:jc w:val="center"/>
              <w:rPr>
                <w:rFonts w:cs="Arial"/>
                <w:b/>
                <w:bCs/>
              </w:rPr>
            </w:pPr>
            <w:r w:rsidRPr="0039134D">
              <w:rPr>
                <w:rFonts w:cs="Arial"/>
                <w:b/>
                <w:bCs/>
                <w:szCs w:val="22"/>
              </w:rPr>
              <w:t>Name of the Asset</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BE6849" w:rsidRPr="0039134D" w:rsidRDefault="00BE6849" w:rsidP="00BE6849">
            <w:pPr>
              <w:jc w:val="center"/>
              <w:rPr>
                <w:rFonts w:cs="Arial"/>
                <w:b/>
                <w:bCs/>
              </w:rPr>
            </w:pPr>
            <w:r w:rsidRPr="0039134D">
              <w:rPr>
                <w:rFonts w:cs="Arial"/>
                <w:b/>
                <w:bCs/>
                <w:szCs w:val="22"/>
              </w:rPr>
              <w:t>Value of Assets at the beginning of the year</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BE6849" w:rsidRPr="0039134D" w:rsidRDefault="00BE6849" w:rsidP="00BE6849">
            <w:pPr>
              <w:jc w:val="center"/>
              <w:rPr>
                <w:rFonts w:cs="Arial"/>
                <w:b/>
                <w:bCs/>
              </w:rPr>
            </w:pPr>
            <w:r w:rsidRPr="0039134D">
              <w:rPr>
                <w:rFonts w:cs="Arial"/>
                <w:b/>
                <w:bCs/>
                <w:szCs w:val="22"/>
              </w:rPr>
              <w:t>Addition during the year</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BE6849" w:rsidRPr="0039134D" w:rsidRDefault="00BE6849" w:rsidP="00BE6849">
            <w:pPr>
              <w:jc w:val="center"/>
              <w:rPr>
                <w:rFonts w:cs="Arial"/>
                <w:b/>
                <w:bCs/>
              </w:rPr>
            </w:pPr>
            <w:r w:rsidRPr="0039134D">
              <w:rPr>
                <w:rFonts w:cs="Arial"/>
                <w:b/>
                <w:bCs/>
                <w:szCs w:val="22"/>
              </w:rPr>
              <w:t>Withdrawn during the year</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BE6849" w:rsidRPr="0039134D" w:rsidRDefault="00BE6849" w:rsidP="00BE6849">
            <w:pPr>
              <w:jc w:val="center"/>
              <w:rPr>
                <w:rFonts w:cs="Arial"/>
                <w:b/>
                <w:bCs/>
              </w:rPr>
            </w:pPr>
            <w:r w:rsidRPr="0039134D">
              <w:rPr>
                <w:rFonts w:cs="Arial"/>
                <w:b/>
                <w:bCs/>
                <w:szCs w:val="22"/>
              </w:rPr>
              <w:t>Value of Assets at the end of the year</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BE6849" w:rsidRPr="0039134D" w:rsidRDefault="00BE6849" w:rsidP="00BE6849">
            <w:pPr>
              <w:jc w:val="center"/>
              <w:rPr>
                <w:rFonts w:cs="Arial"/>
                <w:b/>
                <w:bCs/>
              </w:rPr>
            </w:pPr>
            <w:r w:rsidRPr="0039134D">
              <w:rPr>
                <w:rFonts w:cs="Arial"/>
                <w:b/>
                <w:bCs/>
                <w:szCs w:val="22"/>
              </w:rPr>
              <w:t>Rate of Depreciation</w:t>
            </w:r>
            <w:r w:rsidRPr="0039134D">
              <w:rPr>
                <w:rFonts w:cs="Arial"/>
                <w:b/>
                <w:bCs/>
                <w:szCs w:val="22"/>
              </w:rPr>
              <w:br/>
              <w:t>(%)</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BE6849" w:rsidRPr="0039134D" w:rsidRDefault="00BE6849" w:rsidP="00BE6849">
            <w:pPr>
              <w:jc w:val="center"/>
              <w:rPr>
                <w:rFonts w:cs="Arial"/>
                <w:b/>
                <w:bCs/>
              </w:rPr>
            </w:pPr>
            <w:r w:rsidRPr="0039134D">
              <w:rPr>
                <w:rFonts w:cs="Arial"/>
                <w:b/>
                <w:bCs/>
                <w:szCs w:val="22"/>
              </w:rPr>
              <w:t>Depreciation charges for the year</w:t>
            </w:r>
          </w:p>
        </w:tc>
      </w:tr>
      <w:tr w:rsidR="00BE6849" w:rsidRPr="0039134D" w:rsidTr="00BE6849">
        <w:trPr>
          <w:trHeight w:val="315"/>
        </w:trPr>
        <w:tc>
          <w:tcPr>
            <w:tcW w:w="618" w:type="dxa"/>
            <w:tcBorders>
              <w:top w:val="nil"/>
              <w:left w:val="single" w:sz="4" w:space="0" w:color="auto"/>
              <w:bottom w:val="single" w:sz="4" w:space="0" w:color="auto"/>
              <w:right w:val="single" w:sz="4" w:space="0" w:color="auto"/>
            </w:tcBorders>
            <w:shd w:val="clear" w:color="auto" w:fill="auto"/>
            <w:hideMark/>
          </w:tcPr>
          <w:p w:rsidR="00BE6849" w:rsidRPr="0039134D" w:rsidRDefault="00BE6849" w:rsidP="00BE6849">
            <w:pPr>
              <w:jc w:val="center"/>
              <w:rPr>
                <w:rFonts w:cs="Arial"/>
                <w:b/>
                <w:bCs/>
              </w:rPr>
            </w:pPr>
            <w:r w:rsidRPr="0039134D">
              <w:rPr>
                <w:rFonts w:cs="Arial"/>
                <w:b/>
                <w:bCs/>
                <w:szCs w:val="22"/>
              </w:rPr>
              <w:t>1</w:t>
            </w:r>
          </w:p>
        </w:tc>
        <w:tc>
          <w:tcPr>
            <w:tcW w:w="1600" w:type="dxa"/>
            <w:tcBorders>
              <w:top w:val="nil"/>
              <w:left w:val="nil"/>
              <w:bottom w:val="single" w:sz="4" w:space="0" w:color="auto"/>
              <w:right w:val="single" w:sz="4" w:space="0" w:color="auto"/>
            </w:tcBorders>
            <w:shd w:val="clear" w:color="auto" w:fill="auto"/>
            <w:hideMark/>
          </w:tcPr>
          <w:p w:rsidR="00BE6849" w:rsidRPr="0039134D" w:rsidRDefault="00BE6849" w:rsidP="00BE6849">
            <w:pPr>
              <w:jc w:val="center"/>
              <w:rPr>
                <w:rFonts w:cs="Arial"/>
                <w:b/>
                <w:bCs/>
              </w:rPr>
            </w:pPr>
            <w:r w:rsidRPr="0039134D">
              <w:rPr>
                <w:rFonts w:cs="Arial"/>
                <w:b/>
                <w:bCs/>
                <w:szCs w:val="22"/>
              </w:rPr>
              <w:t>2</w:t>
            </w:r>
          </w:p>
        </w:tc>
        <w:tc>
          <w:tcPr>
            <w:tcW w:w="1432" w:type="dxa"/>
            <w:tcBorders>
              <w:top w:val="nil"/>
              <w:left w:val="nil"/>
              <w:bottom w:val="single" w:sz="4" w:space="0" w:color="auto"/>
              <w:right w:val="single" w:sz="4" w:space="0" w:color="auto"/>
            </w:tcBorders>
            <w:shd w:val="clear" w:color="auto" w:fill="auto"/>
            <w:hideMark/>
          </w:tcPr>
          <w:p w:rsidR="00BE6849" w:rsidRPr="0039134D" w:rsidRDefault="00BE6849" w:rsidP="00BE6849">
            <w:pPr>
              <w:jc w:val="center"/>
              <w:rPr>
                <w:rFonts w:cs="Arial"/>
                <w:b/>
                <w:bCs/>
              </w:rPr>
            </w:pPr>
            <w:r w:rsidRPr="0039134D">
              <w:rPr>
                <w:rFonts w:cs="Arial"/>
                <w:b/>
                <w:bCs/>
                <w:szCs w:val="22"/>
              </w:rPr>
              <w:t>3</w:t>
            </w:r>
          </w:p>
        </w:tc>
        <w:tc>
          <w:tcPr>
            <w:tcW w:w="1143" w:type="dxa"/>
            <w:tcBorders>
              <w:top w:val="nil"/>
              <w:left w:val="nil"/>
              <w:bottom w:val="single" w:sz="4" w:space="0" w:color="auto"/>
              <w:right w:val="single" w:sz="4" w:space="0" w:color="auto"/>
            </w:tcBorders>
            <w:shd w:val="clear" w:color="auto" w:fill="auto"/>
            <w:hideMark/>
          </w:tcPr>
          <w:p w:rsidR="00BE6849" w:rsidRPr="0039134D" w:rsidRDefault="00BE6849" w:rsidP="00BE6849">
            <w:pPr>
              <w:jc w:val="center"/>
              <w:rPr>
                <w:rFonts w:cs="Arial"/>
                <w:b/>
                <w:bCs/>
              </w:rPr>
            </w:pPr>
            <w:r w:rsidRPr="0039134D">
              <w:rPr>
                <w:rFonts w:cs="Arial"/>
                <w:b/>
                <w:bCs/>
                <w:szCs w:val="22"/>
              </w:rPr>
              <w:t>4</w:t>
            </w:r>
          </w:p>
        </w:tc>
        <w:tc>
          <w:tcPr>
            <w:tcW w:w="1217" w:type="dxa"/>
            <w:tcBorders>
              <w:top w:val="nil"/>
              <w:left w:val="nil"/>
              <w:bottom w:val="single" w:sz="4" w:space="0" w:color="auto"/>
              <w:right w:val="single" w:sz="4" w:space="0" w:color="auto"/>
            </w:tcBorders>
            <w:shd w:val="clear" w:color="auto" w:fill="auto"/>
            <w:hideMark/>
          </w:tcPr>
          <w:p w:rsidR="00BE6849" w:rsidRPr="0039134D" w:rsidRDefault="00BE6849" w:rsidP="00BE6849">
            <w:pPr>
              <w:jc w:val="center"/>
              <w:rPr>
                <w:rFonts w:cs="Arial"/>
                <w:b/>
                <w:bCs/>
              </w:rPr>
            </w:pPr>
            <w:r w:rsidRPr="0039134D">
              <w:rPr>
                <w:rFonts w:cs="Arial"/>
                <w:b/>
                <w:bCs/>
                <w:szCs w:val="22"/>
              </w:rPr>
              <w:t>5</w:t>
            </w:r>
          </w:p>
        </w:tc>
        <w:tc>
          <w:tcPr>
            <w:tcW w:w="1210" w:type="dxa"/>
            <w:tcBorders>
              <w:top w:val="nil"/>
              <w:left w:val="nil"/>
              <w:bottom w:val="single" w:sz="4" w:space="0" w:color="auto"/>
              <w:right w:val="single" w:sz="4" w:space="0" w:color="auto"/>
            </w:tcBorders>
            <w:shd w:val="clear" w:color="auto" w:fill="auto"/>
            <w:hideMark/>
          </w:tcPr>
          <w:p w:rsidR="00BE6849" w:rsidRPr="0039134D" w:rsidRDefault="00BE6849" w:rsidP="00BE6849">
            <w:pPr>
              <w:jc w:val="center"/>
              <w:rPr>
                <w:rFonts w:cs="Arial"/>
                <w:b/>
                <w:bCs/>
              </w:rPr>
            </w:pPr>
            <w:r w:rsidRPr="0039134D">
              <w:rPr>
                <w:rFonts w:cs="Arial"/>
                <w:b/>
                <w:bCs/>
                <w:szCs w:val="22"/>
              </w:rPr>
              <w:t>6</w:t>
            </w:r>
          </w:p>
        </w:tc>
        <w:tc>
          <w:tcPr>
            <w:tcW w:w="1330" w:type="dxa"/>
            <w:tcBorders>
              <w:top w:val="nil"/>
              <w:left w:val="nil"/>
              <w:bottom w:val="single" w:sz="4" w:space="0" w:color="auto"/>
              <w:right w:val="single" w:sz="4" w:space="0" w:color="auto"/>
            </w:tcBorders>
            <w:shd w:val="clear" w:color="auto" w:fill="auto"/>
            <w:hideMark/>
          </w:tcPr>
          <w:p w:rsidR="00BE6849" w:rsidRPr="0039134D" w:rsidRDefault="00BE6849" w:rsidP="00BE6849">
            <w:pPr>
              <w:jc w:val="center"/>
              <w:rPr>
                <w:rFonts w:cs="Arial"/>
                <w:b/>
                <w:bCs/>
              </w:rPr>
            </w:pPr>
            <w:r w:rsidRPr="0039134D">
              <w:rPr>
                <w:rFonts w:cs="Arial"/>
                <w:b/>
                <w:bCs/>
                <w:szCs w:val="22"/>
              </w:rPr>
              <w:t>7</w:t>
            </w:r>
          </w:p>
        </w:tc>
        <w:tc>
          <w:tcPr>
            <w:tcW w:w="1390" w:type="dxa"/>
            <w:tcBorders>
              <w:top w:val="nil"/>
              <w:left w:val="nil"/>
              <w:bottom w:val="single" w:sz="4" w:space="0" w:color="auto"/>
              <w:right w:val="single" w:sz="4" w:space="0" w:color="auto"/>
            </w:tcBorders>
            <w:shd w:val="clear" w:color="auto" w:fill="auto"/>
            <w:hideMark/>
          </w:tcPr>
          <w:p w:rsidR="00BE6849" w:rsidRPr="0039134D" w:rsidRDefault="00BE6849" w:rsidP="00BE6849">
            <w:pPr>
              <w:jc w:val="center"/>
              <w:rPr>
                <w:rFonts w:cs="Arial"/>
                <w:b/>
                <w:bCs/>
              </w:rPr>
            </w:pPr>
            <w:r w:rsidRPr="0039134D">
              <w:rPr>
                <w:rFonts w:cs="Arial"/>
                <w:b/>
                <w:bCs/>
                <w:szCs w:val="22"/>
              </w:rPr>
              <w:t>8</w:t>
            </w:r>
          </w:p>
        </w:tc>
      </w:tr>
      <w:tr w:rsidR="00BE6849" w:rsidRPr="0039134D" w:rsidTr="00BE6849">
        <w:trPr>
          <w:trHeight w:val="315"/>
        </w:trPr>
        <w:tc>
          <w:tcPr>
            <w:tcW w:w="618" w:type="dxa"/>
            <w:tcBorders>
              <w:top w:val="nil"/>
              <w:left w:val="single" w:sz="4" w:space="0" w:color="auto"/>
              <w:bottom w:val="single" w:sz="4" w:space="0" w:color="auto"/>
              <w:right w:val="single" w:sz="4" w:space="0" w:color="auto"/>
            </w:tcBorders>
            <w:shd w:val="clear" w:color="auto" w:fill="auto"/>
            <w:hideMark/>
          </w:tcPr>
          <w:p w:rsidR="00BE6849" w:rsidRPr="0039134D" w:rsidRDefault="00BE6849" w:rsidP="00BE6849">
            <w:pPr>
              <w:jc w:val="center"/>
              <w:rPr>
                <w:rFonts w:cs="Arial"/>
              </w:rPr>
            </w:pPr>
            <w:r w:rsidRPr="0039134D">
              <w:rPr>
                <w:rFonts w:cs="Arial"/>
                <w:szCs w:val="22"/>
              </w:rPr>
              <w:t>1</w:t>
            </w:r>
          </w:p>
        </w:tc>
        <w:tc>
          <w:tcPr>
            <w:tcW w:w="1600" w:type="dxa"/>
            <w:tcBorders>
              <w:top w:val="nil"/>
              <w:left w:val="nil"/>
              <w:bottom w:val="single" w:sz="4" w:space="0" w:color="auto"/>
              <w:right w:val="single" w:sz="4" w:space="0" w:color="auto"/>
            </w:tcBorders>
            <w:shd w:val="clear" w:color="auto" w:fill="auto"/>
            <w:hideMark/>
          </w:tcPr>
          <w:p w:rsidR="00BE6849" w:rsidRPr="0039134D" w:rsidRDefault="00BE6849" w:rsidP="00BE6849">
            <w:pPr>
              <w:rPr>
                <w:rFonts w:cs="Arial"/>
              </w:rPr>
            </w:pPr>
            <w:r w:rsidRPr="0039134D">
              <w:rPr>
                <w:rFonts w:cs="Arial"/>
                <w:szCs w:val="22"/>
              </w:rPr>
              <w:t>Fixed Assets</w:t>
            </w:r>
          </w:p>
        </w:tc>
        <w:tc>
          <w:tcPr>
            <w:tcW w:w="1432" w:type="dxa"/>
            <w:tcBorders>
              <w:top w:val="nil"/>
              <w:left w:val="nil"/>
              <w:bottom w:val="single" w:sz="4" w:space="0" w:color="auto"/>
              <w:right w:val="single" w:sz="4" w:space="0" w:color="auto"/>
            </w:tcBorders>
            <w:shd w:val="clear" w:color="auto" w:fill="auto"/>
            <w:hideMark/>
          </w:tcPr>
          <w:p w:rsidR="00BE6849" w:rsidRPr="0039134D" w:rsidRDefault="00BE6849" w:rsidP="00BE6849">
            <w:pPr>
              <w:jc w:val="right"/>
              <w:rPr>
                <w:rFonts w:cs="Arial"/>
              </w:rPr>
            </w:pPr>
            <w:r w:rsidRPr="0039134D">
              <w:rPr>
                <w:rFonts w:cs="Arial"/>
                <w:szCs w:val="22"/>
              </w:rPr>
              <w:t>170.42</w:t>
            </w:r>
          </w:p>
        </w:tc>
        <w:tc>
          <w:tcPr>
            <w:tcW w:w="1143" w:type="dxa"/>
            <w:tcBorders>
              <w:top w:val="nil"/>
              <w:left w:val="nil"/>
              <w:bottom w:val="single" w:sz="4" w:space="0" w:color="auto"/>
              <w:right w:val="single" w:sz="4" w:space="0" w:color="auto"/>
            </w:tcBorders>
            <w:shd w:val="clear" w:color="auto" w:fill="auto"/>
            <w:hideMark/>
          </w:tcPr>
          <w:p w:rsidR="00BE6849" w:rsidRPr="0039134D" w:rsidRDefault="00BE6849" w:rsidP="00BE6849">
            <w:pPr>
              <w:jc w:val="right"/>
              <w:rPr>
                <w:rFonts w:cs="Arial"/>
              </w:rPr>
            </w:pPr>
            <w:r w:rsidRPr="0039134D">
              <w:rPr>
                <w:rFonts w:cs="Arial"/>
                <w:szCs w:val="22"/>
              </w:rPr>
              <w:t>100.97</w:t>
            </w:r>
          </w:p>
        </w:tc>
        <w:tc>
          <w:tcPr>
            <w:tcW w:w="1217" w:type="dxa"/>
            <w:tcBorders>
              <w:top w:val="nil"/>
              <w:left w:val="nil"/>
              <w:bottom w:val="single" w:sz="4" w:space="0" w:color="auto"/>
              <w:right w:val="single" w:sz="4" w:space="0" w:color="auto"/>
            </w:tcBorders>
            <w:shd w:val="clear" w:color="auto" w:fill="auto"/>
            <w:hideMark/>
          </w:tcPr>
          <w:p w:rsidR="00BE6849" w:rsidRPr="0039134D" w:rsidRDefault="00BE6849" w:rsidP="00BE6849">
            <w:pPr>
              <w:jc w:val="right"/>
              <w:rPr>
                <w:rFonts w:cs="Arial"/>
              </w:rPr>
            </w:pPr>
            <w:r w:rsidRPr="0039134D">
              <w:rPr>
                <w:rFonts w:cs="Arial"/>
                <w:szCs w:val="22"/>
              </w:rPr>
              <w:t>0.00</w:t>
            </w:r>
          </w:p>
        </w:tc>
        <w:tc>
          <w:tcPr>
            <w:tcW w:w="1210" w:type="dxa"/>
            <w:tcBorders>
              <w:top w:val="nil"/>
              <w:left w:val="nil"/>
              <w:bottom w:val="single" w:sz="4" w:space="0" w:color="auto"/>
              <w:right w:val="single" w:sz="4" w:space="0" w:color="auto"/>
            </w:tcBorders>
            <w:shd w:val="clear" w:color="auto" w:fill="auto"/>
            <w:hideMark/>
          </w:tcPr>
          <w:p w:rsidR="00BE6849" w:rsidRPr="0039134D" w:rsidRDefault="00BE6849" w:rsidP="00BE6849">
            <w:pPr>
              <w:jc w:val="right"/>
              <w:rPr>
                <w:rFonts w:cs="Arial"/>
              </w:rPr>
            </w:pPr>
            <w:r w:rsidRPr="0039134D">
              <w:rPr>
                <w:rFonts w:cs="Arial"/>
                <w:szCs w:val="22"/>
              </w:rPr>
              <w:t>271.39</w:t>
            </w:r>
          </w:p>
        </w:tc>
        <w:tc>
          <w:tcPr>
            <w:tcW w:w="1330" w:type="dxa"/>
            <w:tcBorders>
              <w:top w:val="nil"/>
              <w:left w:val="nil"/>
              <w:bottom w:val="single" w:sz="4" w:space="0" w:color="auto"/>
              <w:right w:val="single" w:sz="4" w:space="0" w:color="auto"/>
            </w:tcBorders>
            <w:shd w:val="clear" w:color="auto" w:fill="auto"/>
            <w:hideMark/>
          </w:tcPr>
          <w:p w:rsidR="00BE6849" w:rsidRPr="0039134D" w:rsidRDefault="00BE6849" w:rsidP="00BE6849">
            <w:pPr>
              <w:jc w:val="right"/>
              <w:rPr>
                <w:rFonts w:cs="Arial"/>
              </w:rPr>
            </w:pPr>
            <w:r w:rsidRPr="0039134D">
              <w:rPr>
                <w:rFonts w:cs="Arial"/>
                <w:szCs w:val="22"/>
              </w:rPr>
              <w:t>5.28%</w:t>
            </w:r>
          </w:p>
        </w:tc>
        <w:tc>
          <w:tcPr>
            <w:tcW w:w="1390" w:type="dxa"/>
            <w:tcBorders>
              <w:top w:val="nil"/>
              <w:left w:val="nil"/>
              <w:bottom w:val="single" w:sz="4" w:space="0" w:color="auto"/>
              <w:right w:val="single" w:sz="4" w:space="0" w:color="auto"/>
            </w:tcBorders>
            <w:shd w:val="clear" w:color="auto" w:fill="auto"/>
            <w:hideMark/>
          </w:tcPr>
          <w:p w:rsidR="00BE6849" w:rsidRPr="0039134D" w:rsidRDefault="00BE6849" w:rsidP="00BE6849">
            <w:pPr>
              <w:jc w:val="right"/>
              <w:rPr>
                <w:rFonts w:cs="Arial"/>
              </w:rPr>
            </w:pPr>
            <w:r w:rsidRPr="0039134D">
              <w:rPr>
                <w:rFonts w:cs="Arial"/>
                <w:szCs w:val="22"/>
              </w:rPr>
              <w:t>11.66</w:t>
            </w:r>
          </w:p>
        </w:tc>
      </w:tr>
      <w:tr w:rsidR="00BE6849" w:rsidRPr="0039134D" w:rsidTr="00BE6849">
        <w:trPr>
          <w:trHeight w:val="315"/>
        </w:trPr>
        <w:tc>
          <w:tcPr>
            <w:tcW w:w="618" w:type="dxa"/>
            <w:tcBorders>
              <w:top w:val="nil"/>
              <w:left w:val="single" w:sz="4" w:space="0" w:color="auto"/>
              <w:bottom w:val="single" w:sz="4" w:space="0" w:color="auto"/>
              <w:right w:val="single" w:sz="4" w:space="0" w:color="auto"/>
            </w:tcBorders>
            <w:shd w:val="clear" w:color="auto" w:fill="auto"/>
            <w:hideMark/>
          </w:tcPr>
          <w:p w:rsidR="00BE6849" w:rsidRPr="0039134D" w:rsidRDefault="00BE6849" w:rsidP="00BE6849">
            <w:pPr>
              <w:rPr>
                <w:rFonts w:cs="Arial"/>
              </w:rPr>
            </w:pPr>
            <w:r w:rsidRPr="0039134D">
              <w:rPr>
                <w:rFonts w:cs="Arial"/>
                <w:szCs w:val="22"/>
              </w:rPr>
              <w:t> </w:t>
            </w:r>
          </w:p>
        </w:tc>
        <w:tc>
          <w:tcPr>
            <w:tcW w:w="1600" w:type="dxa"/>
            <w:tcBorders>
              <w:top w:val="nil"/>
              <w:left w:val="nil"/>
              <w:bottom w:val="single" w:sz="4" w:space="0" w:color="auto"/>
              <w:right w:val="single" w:sz="4" w:space="0" w:color="auto"/>
            </w:tcBorders>
            <w:shd w:val="clear" w:color="auto" w:fill="auto"/>
            <w:hideMark/>
          </w:tcPr>
          <w:p w:rsidR="00BE6849" w:rsidRPr="0039134D" w:rsidRDefault="00BE6849" w:rsidP="00BE6849">
            <w:pPr>
              <w:rPr>
                <w:rFonts w:cs="Arial"/>
              </w:rPr>
            </w:pPr>
            <w:r w:rsidRPr="0039134D">
              <w:rPr>
                <w:rFonts w:cs="Arial"/>
                <w:szCs w:val="22"/>
              </w:rPr>
              <w:t> </w:t>
            </w:r>
          </w:p>
        </w:tc>
        <w:tc>
          <w:tcPr>
            <w:tcW w:w="1432" w:type="dxa"/>
            <w:tcBorders>
              <w:top w:val="nil"/>
              <w:left w:val="nil"/>
              <w:bottom w:val="single" w:sz="4" w:space="0" w:color="auto"/>
              <w:right w:val="single" w:sz="4" w:space="0" w:color="auto"/>
            </w:tcBorders>
            <w:shd w:val="clear" w:color="auto" w:fill="auto"/>
            <w:hideMark/>
          </w:tcPr>
          <w:p w:rsidR="00BE6849" w:rsidRPr="0039134D" w:rsidRDefault="00BE6849" w:rsidP="00BE6849">
            <w:pPr>
              <w:rPr>
                <w:rFonts w:cs="Arial"/>
              </w:rPr>
            </w:pPr>
            <w:r w:rsidRPr="0039134D">
              <w:rPr>
                <w:rFonts w:cs="Arial"/>
                <w:szCs w:val="22"/>
              </w:rPr>
              <w:t> </w:t>
            </w:r>
          </w:p>
        </w:tc>
        <w:tc>
          <w:tcPr>
            <w:tcW w:w="1143" w:type="dxa"/>
            <w:tcBorders>
              <w:top w:val="nil"/>
              <w:left w:val="nil"/>
              <w:bottom w:val="single" w:sz="4" w:space="0" w:color="auto"/>
              <w:right w:val="single" w:sz="4" w:space="0" w:color="auto"/>
            </w:tcBorders>
            <w:shd w:val="clear" w:color="auto" w:fill="auto"/>
            <w:hideMark/>
          </w:tcPr>
          <w:p w:rsidR="00BE6849" w:rsidRPr="0039134D" w:rsidRDefault="00BE6849" w:rsidP="00BE6849">
            <w:pPr>
              <w:rPr>
                <w:rFonts w:cs="Arial"/>
              </w:rPr>
            </w:pPr>
            <w:r w:rsidRPr="0039134D">
              <w:rPr>
                <w:rFonts w:cs="Arial"/>
                <w:szCs w:val="22"/>
              </w:rPr>
              <w:t> </w:t>
            </w:r>
          </w:p>
        </w:tc>
        <w:tc>
          <w:tcPr>
            <w:tcW w:w="1217" w:type="dxa"/>
            <w:tcBorders>
              <w:top w:val="nil"/>
              <w:left w:val="nil"/>
              <w:bottom w:val="single" w:sz="4" w:space="0" w:color="auto"/>
              <w:right w:val="single" w:sz="4" w:space="0" w:color="auto"/>
            </w:tcBorders>
            <w:shd w:val="clear" w:color="auto" w:fill="auto"/>
            <w:hideMark/>
          </w:tcPr>
          <w:p w:rsidR="00BE6849" w:rsidRPr="0039134D" w:rsidRDefault="00BE6849" w:rsidP="00BE6849">
            <w:pPr>
              <w:rPr>
                <w:rFonts w:cs="Arial"/>
              </w:rPr>
            </w:pPr>
            <w:r w:rsidRPr="0039134D">
              <w:rPr>
                <w:rFonts w:cs="Arial"/>
                <w:szCs w:val="22"/>
              </w:rPr>
              <w:t> </w:t>
            </w:r>
          </w:p>
        </w:tc>
        <w:tc>
          <w:tcPr>
            <w:tcW w:w="1210" w:type="dxa"/>
            <w:tcBorders>
              <w:top w:val="nil"/>
              <w:left w:val="nil"/>
              <w:bottom w:val="single" w:sz="4" w:space="0" w:color="auto"/>
              <w:right w:val="single" w:sz="4" w:space="0" w:color="auto"/>
            </w:tcBorders>
            <w:shd w:val="clear" w:color="auto" w:fill="auto"/>
            <w:hideMark/>
          </w:tcPr>
          <w:p w:rsidR="00BE6849" w:rsidRPr="0039134D" w:rsidRDefault="00BE6849" w:rsidP="00BE6849">
            <w:pPr>
              <w:rPr>
                <w:rFonts w:cs="Arial"/>
              </w:rPr>
            </w:pPr>
            <w:r w:rsidRPr="0039134D">
              <w:rPr>
                <w:rFonts w:cs="Arial"/>
                <w:szCs w:val="22"/>
              </w:rPr>
              <w:t> </w:t>
            </w:r>
          </w:p>
        </w:tc>
        <w:tc>
          <w:tcPr>
            <w:tcW w:w="1330" w:type="dxa"/>
            <w:tcBorders>
              <w:top w:val="nil"/>
              <w:left w:val="nil"/>
              <w:bottom w:val="single" w:sz="4" w:space="0" w:color="auto"/>
              <w:right w:val="single" w:sz="4" w:space="0" w:color="auto"/>
            </w:tcBorders>
            <w:shd w:val="clear" w:color="auto" w:fill="auto"/>
            <w:hideMark/>
          </w:tcPr>
          <w:p w:rsidR="00BE6849" w:rsidRPr="0039134D" w:rsidRDefault="00BE6849" w:rsidP="00BE6849">
            <w:pPr>
              <w:rPr>
                <w:rFonts w:cs="Arial"/>
              </w:rPr>
            </w:pPr>
            <w:r w:rsidRPr="0039134D">
              <w:rPr>
                <w:rFonts w:cs="Arial"/>
                <w:szCs w:val="22"/>
              </w:rPr>
              <w:t> </w:t>
            </w:r>
          </w:p>
        </w:tc>
        <w:tc>
          <w:tcPr>
            <w:tcW w:w="1390" w:type="dxa"/>
            <w:tcBorders>
              <w:top w:val="nil"/>
              <w:left w:val="nil"/>
              <w:bottom w:val="single" w:sz="4" w:space="0" w:color="auto"/>
              <w:right w:val="single" w:sz="4" w:space="0" w:color="auto"/>
            </w:tcBorders>
            <w:shd w:val="clear" w:color="auto" w:fill="auto"/>
            <w:hideMark/>
          </w:tcPr>
          <w:p w:rsidR="00BE6849" w:rsidRPr="0039134D" w:rsidRDefault="00BE6849" w:rsidP="00BE6849">
            <w:pPr>
              <w:rPr>
                <w:rFonts w:cs="Arial"/>
              </w:rPr>
            </w:pPr>
            <w:r w:rsidRPr="0039134D">
              <w:rPr>
                <w:rFonts w:cs="Arial"/>
                <w:szCs w:val="22"/>
              </w:rPr>
              <w:t> </w:t>
            </w:r>
          </w:p>
        </w:tc>
      </w:tr>
      <w:tr w:rsidR="00BE6849" w:rsidRPr="0039134D" w:rsidTr="00BE6849">
        <w:trPr>
          <w:trHeight w:val="315"/>
        </w:trPr>
        <w:tc>
          <w:tcPr>
            <w:tcW w:w="618" w:type="dxa"/>
            <w:tcBorders>
              <w:top w:val="nil"/>
              <w:left w:val="single" w:sz="4" w:space="0" w:color="auto"/>
              <w:bottom w:val="single" w:sz="4" w:space="0" w:color="auto"/>
              <w:right w:val="single" w:sz="4" w:space="0" w:color="auto"/>
            </w:tcBorders>
            <w:shd w:val="clear" w:color="auto" w:fill="auto"/>
            <w:hideMark/>
          </w:tcPr>
          <w:p w:rsidR="00BE6849" w:rsidRPr="0039134D" w:rsidRDefault="00BE6849" w:rsidP="00BE6849">
            <w:pPr>
              <w:rPr>
                <w:rFonts w:cs="Arial"/>
              </w:rPr>
            </w:pPr>
            <w:r w:rsidRPr="0039134D">
              <w:rPr>
                <w:rFonts w:cs="Arial"/>
                <w:szCs w:val="22"/>
              </w:rPr>
              <w:t> </w:t>
            </w:r>
          </w:p>
        </w:tc>
        <w:tc>
          <w:tcPr>
            <w:tcW w:w="1600" w:type="dxa"/>
            <w:tcBorders>
              <w:top w:val="nil"/>
              <w:left w:val="nil"/>
              <w:bottom w:val="single" w:sz="4" w:space="0" w:color="auto"/>
              <w:right w:val="single" w:sz="4" w:space="0" w:color="auto"/>
            </w:tcBorders>
            <w:shd w:val="clear" w:color="auto" w:fill="auto"/>
            <w:hideMark/>
          </w:tcPr>
          <w:p w:rsidR="00BE6849" w:rsidRPr="0039134D" w:rsidRDefault="00BE6849" w:rsidP="00BE6849">
            <w:pPr>
              <w:rPr>
                <w:rFonts w:cs="Arial"/>
              </w:rPr>
            </w:pPr>
            <w:r w:rsidRPr="0039134D">
              <w:rPr>
                <w:rFonts w:cs="Arial"/>
                <w:szCs w:val="22"/>
              </w:rPr>
              <w:t> </w:t>
            </w:r>
          </w:p>
        </w:tc>
        <w:tc>
          <w:tcPr>
            <w:tcW w:w="1432" w:type="dxa"/>
            <w:tcBorders>
              <w:top w:val="nil"/>
              <w:left w:val="nil"/>
              <w:bottom w:val="single" w:sz="4" w:space="0" w:color="auto"/>
              <w:right w:val="single" w:sz="4" w:space="0" w:color="auto"/>
            </w:tcBorders>
            <w:shd w:val="clear" w:color="auto" w:fill="auto"/>
            <w:hideMark/>
          </w:tcPr>
          <w:p w:rsidR="00BE6849" w:rsidRPr="0039134D" w:rsidRDefault="00BE6849" w:rsidP="00BE6849">
            <w:pPr>
              <w:rPr>
                <w:rFonts w:cs="Arial"/>
              </w:rPr>
            </w:pPr>
            <w:r w:rsidRPr="0039134D">
              <w:rPr>
                <w:rFonts w:cs="Arial"/>
                <w:szCs w:val="22"/>
              </w:rPr>
              <w:t> </w:t>
            </w:r>
          </w:p>
        </w:tc>
        <w:tc>
          <w:tcPr>
            <w:tcW w:w="1143" w:type="dxa"/>
            <w:tcBorders>
              <w:top w:val="nil"/>
              <w:left w:val="nil"/>
              <w:bottom w:val="single" w:sz="4" w:space="0" w:color="auto"/>
              <w:right w:val="single" w:sz="4" w:space="0" w:color="auto"/>
            </w:tcBorders>
            <w:shd w:val="clear" w:color="auto" w:fill="auto"/>
            <w:hideMark/>
          </w:tcPr>
          <w:p w:rsidR="00BE6849" w:rsidRPr="0039134D" w:rsidRDefault="00BE6849" w:rsidP="00BE6849">
            <w:pPr>
              <w:rPr>
                <w:rFonts w:cs="Arial"/>
              </w:rPr>
            </w:pPr>
            <w:r w:rsidRPr="0039134D">
              <w:rPr>
                <w:rFonts w:cs="Arial"/>
                <w:szCs w:val="22"/>
              </w:rPr>
              <w:t> </w:t>
            </w:r>
          </w:p>
        </w:tc>
        <w:tc>
          <w:tcPr>
            <w:tcW w:w="1217" w:type="dxa"/>
            <w:tcBorders>
              <w:top w:val="nil"/>
              <w:left w:val="nil"/>
              <w:bottom w:val="single" w:sz="4" w:space="0" w:color="auto"/>
              <w:right w:val="single" w:sz="4" w:space="0" w:color="auto"/>
            </w:tcBorders>
            <w:shd w:val="clear" w:color="auto" w:fill="auto"/>
            <w:hideMark/>
          </w:tcPr>
          <w:p w:rsidR="00BE6849" w:rsidRPr="0039134D" w:rsidRDefault="00BE6849" w:rsidP="00BE6849">
            <w:pPr>
              <w:rPr>
                <w:rFonts w:cs="Arial"/>
              </w:rPr>
            </w:pPr>
            <w:r w:rsidRPr="0039134D">
              <w:rPr>
                <w:rFonts w:cs="Arial"/>
                <w:szCs w:val="22"/>
              </w:rPr>
              <w:t> </w:t>
            </w:r>
          </w:p>
        </w:tc>
        <w:tc>
          <w:tcPr>
            <w:tcW w:w="1210" w:type="dxa"/>
            <w:tcBorders>
              <w:top w:val="nil"/>
              <w:left w:val="nil"/>
              <w:bottom w:val="single" w:sz="4" w:space="0" w:color="auto"/>
              <w:right w:val="single" w:sz="4" w:space="0" w:color="auto"/>
            </w:tcBorders>
            <w:shd w:val="clear" w:color="auto" w:fill="auto"/>
            <w:hideMark/>
          </w:tcPr>
          <w:p w:rsidR="00BE6849" w:rsidRPr="0039134D" w:rsidRDefault="00BE6849" w:rsidP="00BE6849">
            <w:pPr>
              <w:rPr>
                <w:rFonts w:cs="Arial"/>
              </w:rPr>
            </w:pPr>
            <w:r w:rsidRPr="0039134D">
              <w:rPr>
                <w:rFonts w:cs="Arial"/>
                <w:szCs w:val="22"/>
              </w:rPr>
              <w:t> </w:t>
            </w:r>
          </w:p>
        </w:tc>
        <w:tc>
          <w:tcPr>
            <w:tcW w:w="1330" w:type="dxa"/>
            <w:tcBorders>
              <w:top w:val="nil"/>
              <w:left w:val="nil"/>
              <w:bottom w:val="single" w:sz="4" w:space="0" w:color="auto"/>
              <w:right w:val="single" w:sz="4" w:space="0" w:color="auto"/>
            </w:tcBorders>
            <w:shd w:val="clear" w:color="auto" w:fill="auto"/>
            <w:hideMark/>
          </w:tcPr>
          <w:p w:rsidR="00BE6849" w:rsidRPr="0039134D" w:rsidRDefault="00BE6849" w:rsidP="00BE6849">
            <w:pPr>
              <w:rPr>
                <w:rFonts w:cs="Arial"/>
              </w:rPr>
            </w:pPr>
            <w:r w:rsidRPr="0039134D">
              <w:rPr>
                <w:rFonts w:cs="Arial"/>
                <w:szCs w:val="22"/>
              </w:rPr>
              <w:t> </w:t>
            </w:r>
          </w:p>
        </w:tc>
        <w:tc>
          <w:tcPr>
            <w:tcW w:w="1390" w:type="dxa"/>
            <w:tcBorders>
              <w:top w:val="nil"/>
              <w:left w:val="nil"/>
              <w:bottom w:val="single" w:sz="4" w:space="0" w:color="auto"/>
              <w:right w:val="single" w:sz="4" w:space="0" w:color="auto"/>
            </w:tcBorders>
            <w:shd w:val="clear" w:color="auto" w:fill="auto"/>
            <w:hideMark/>
          </w:tcPr>
          <w:p w:rsidR="00BE6849" w:rsidRPr="0039134D" w:rsidRDefault="00BE6849" w:rsidP="00BE6849">
            <w:pPr>
              <w:rPr>
                <w:rFonts w:cs="Arial"/>
              </w:rPr>
            </w:pPr>
            <w:r w:rsidRPr="0039134D">
              <w:rPr>
                <w:rFonts w:cs="Arial"/>
                <w:szCs w:val="22"/>
              </w:rPr>
              <w:t> </w:t>
            </w:r>
          </w:p>
        </w:tc>
      </w:tr>
      <w:tr w:rsidR="00BE6849" w:rsidRPr="0039134D" w:rsidTr="00BE6849">
        <w:trPr>
          <w:trHeight w:val="315"/>
        </w:trPr>
        <w:tc>
          <w:tcPr>
            <w:tcW w:w="2218" w:type="dxa"/>
            <w:gridSpan w:val="2"/>
            <w:tcBorders>
              <w:top w:val="single" w:sz="4" w:space="0" w:color="auto"/>
              <w:left w:val="single" w:sz="4" w:space="0" w:color="auto"/>
              <w:bottom w:val="single" w:sz="4" w:space="0" w:color="auto"/>
              <w:right w:val="nil"/>
            </w:tcBorders>
            <w:shd w:val="clear" w:color="auto" w:fill="auto"/>
            <w:hideMark/>
          </w:tcPr>
          <w:p w:rsidR="00BE6849" w:rsidRPr="0039134D" w:rsidRDefault="00BE6849" w:rsidP="00BE6849">
            <w:pPr>
              <w:jc w:val="center"/>
              <w:rPr>
                <w:rFonts w:cs="Arial"/>
                <w:b/>
                <w:bCs/>
              </w:rPr>
            </w:pPr>
            <w:r w:rsidRPr="0039134D">
              <w:rPr>
                <w:rFonts w:cs="Arial"/>
                <w:b/>
                <w:bCs/>
                <w:szCs w:val="22"/>
              </w:rPr>
              <w:t>Total</w:t>
            </w:r>
          </w:p>
        </w:tc>
        <w:tc>
          <w:tcPr>
            <w:tcW w:w="1432" w:type="dxa"/>
            <w:tcBorders>
              <w:top w:val="nil"/>
              <w:left w:val="single" w:sz="4" w:space="0" w:color="auto"/>
              <w:bottom w:val="single" w:sz="4" w:space="0" w:color="auto"/>
              <w:right w:val="single" w:sz="4" w:space="0" w:color="auto"/>
            </w:tcBorders>
            <w:shd w:val="clear" w:color="auto" w:fill="auto"/>
            <w:hideMark/>
          </w:tcPr>
          <w:p w:rsidR="00BE6849" w:rsidRPr="0039134D" w:rsidRDefault="00BE6849" w:rsidP="00BE6849">
            <w:pPr>
              <w:jc w:val="right"/>
              <w:rPr>
                <w:rFonts w:cs="Arial"/>
                <w:b/>
                <w:bCs/>
              </w:rPr>
            </w:pPr>
            <w:r w:rsidRPr="0039134D">
              <w:rPr>
                <w:rFonts w:cs="Arial"/>
                <w:b/>
                <w:bCs/>
                <w:szCs w:val="22"/>
              </w:rPr>
              <w:t>170.42</w:t>
            </w:r>
          </w:p>
        </w:tc>
        <w:tc>
          <w:tcPr>
            <w:tcW w:w="1143" w:type="dxa"/>
            <w:tcBorders>
              <w:top w:val="nil"/>
              <w:left w:val="nil"/>
              <w:bottom w:val="single" w:sz="4" w:space="0" w:color="auto"/>
              <w:right w:val="single" w:sz="4" w:space="0" w:color="auto"/>
            </w:tcBorders>
            <w:shd w:val="clear" w:color="auto" w:fill="auto"/>
            <w:hideMark/>
          </w:tcPr>
          <w:p w:rsidR="00BE6849" w:rsidRPr="0039134D" w:rsidRDefault="00BE6849" w:rsidP="00BE6849">
            <w:pPr>
              <w:jc w:val="right"/>
              <w:rPr>
                <w:rFonts w:cs="Arial"/>
                <w:b/>
                <w:bCs/>
              </w:rPr>
            </w:pPr>
            <w:r w:rsidRPr="0039134D">
              <w:rPr>
                <w:rFonts w:cs="Arial"/>
                <w:b/>
                <w:bCs/>
                <w:szCs w:val="22"/>
              </w:rPr>
              <w:t>100.97</w:t>
            </w:r>
          </w:p>
        </w:tc>
        <w:tc>
          <w:tcPr>
            <w:tcW w:w="1217" w:type="dxa"/>
            <w:tcBorders>
              <w:top w:val="nil"/>
              <w:left w:val="nil"/>
              <w:bottom w:val="single" w:sz="4" w:space="0" w:color="auto"/>
              <w:right w:val="single" w:sz="4" w:space="0" w:color="auto"/>
            </w:tcBorders>
            <w:shd w:val="clear" w:color="auto" w:fill="auto"/>
            <w:hideMark/>
          </w:tcPr>
          <w:p w:rsidR="00BE6849" w:rsidRPr="0039134D" w:rsidRDefault="00BE6849" w:rsidP="00BE6849">
            <w:pPr>
              <w:jc w:val="right"/>
              <w:rPr>
                <w:rFonts w:cs="Arial"/>
                <w:b/>
                <w:bCs/>
              </w:rPr>
            </w:pPr>
            <w:r w:rsidRPr="0039134D">
              <w:rPr>
                <w:rFonts w:cs="Arial"/>
                <w:b/>
                <w:bCs/>
                <w:szCs w:val="22"/>
              </w:rPr>
              <w:t>0.00</w:t>
            </w:r>
          </w:p>
        </w:tc>
        <w:tc>
          <w:tcPr>
            <w:tcW w:w="1210" w:type="dxa"/>
            <w:tcBorders>
              <w:top w:val="nil"/>
              <w:left w:val="nil"/>
              <w:bottom w:val="single" w:sz="4" w:space="0" w:color="auto"/>
              <w:right w:val="single" w:sz="4" w:space="0" w:color="auto"/>
            </w:tcBorders>
            <w:shd w:val="clear" w:color="auto" w:fill="auto"/>
            <w:hideMark/>
          </w:tcPr>
          <w:p w:rsidR="00BE6849" w:rsidRPr="0039134D" w:rsidRDefault="00BE6849" w:rsidP="00BE6849">
            <w:pPr>
              <w:jc w:val="right"/>
              <w:rPr>
                <w:rFonts w:cs="Arial"/>
                <w:b/>
                <w:bCs/>
              </w:rPr>
            </w:pPr>
            <w:r w:rsidRPr="0039134D">
              <w:rPr>
                <w:rFonts w:cs="Arial"/>
                <w:b/>
                <w:bCs/>
                <w:szCs w:val="22"/>
              </w:rPr>
              <w:t>271.39</w:t>
            </w:r>
          </w:p>
        </w:tc>
        <w:tc>
          <w:tcPr>
            <w:tcW w:w="1330" w:type="dxa"/>
            <w:tcBorders>
              <w:top w:val="nil"/>
              <w:left w:val="nil"/>
              <w:bottom w:val="single" w:sz="4" w:space="0" w:color="auto"/>
              <w:right w:val="single" w:sz="4" w:space="0" w:color="auto"/>
            </w:tcBorders>
            <w:shd w:val="clear" w:color="auto" w:fill="auto"/>
            <w:hideMark/>
          </w:tcPr>
          <w:p w:rsidR="00BE6849" w:rsidRPr="0039134D" w:rsidRDefault="00BE6849" w:rsidP="00BE6849">
            <w:pPr>
              <w:rPr>
                <w:rFonts w:cs="Arial"/>
              </w:rPr>
            </w:pPr>
            <w:r w:rsidRPr="0039134D">
              <w:rPr>
                <w:rFonts w:cs="Arial"/>
                <w:szCs w:val="22"/>
              </w:rPr>
              <w:t> </w:t>
            </w:r>
          </w:p>
        </w:tc>
        <w:tc>
          <w:tcPr>
            <w:tcW w:w="1390" w:type="dxa"/>
            <w:tcBorders>
              <w:top w:val="nil"/>
              <w:left w:val="nil"/>
              <w:bottom w:val="single" w:sz="4" w:space="0" w:color="auto"/>
              <w:right w:val="single" w:sz="4" w:space="0" w:color="auto"/>
            </w:tcBorders>
            <w:shd w:val="clear" w:color="auto" w:fill="auto"/>
            <w:hideMark/>
          </w:tcPr>
          <w:p w:rsidR="00BE6849" w:rsidRPr="0039134D" w:rsidRDefault="00BE6849" w:rsidP="00BE6849">
            <w:pPr>
              <w:jc w:val="right"/>
              <w:rPr>
                <w:rFonts w:cs="Arial"/>
                <w:b/>
                <w:bCs/>
              </w:rPr>
            </w:pPr>
            <w:r w:rsidRPr="0039134D">
              <w:rPr>
                <w:rFonts w:cs="Arial"/>
                <w:b/>
                <w:bCs/>
                <w:szCs w:val="22"/>
              </w:rPr>
              <w:t>11.66</w:t>
            </w:r>
          </w:p>
        </w:tc>
      </w:tr>
    </w:tbl>
    <w:p w:rsidR="00BE6849" w:rsidRPr="0039134D" w:rsidRDefault="00BE6849" w:rsidP="00ED579F">
      <w:pPr>
        <w:spacing w:line="276" w:lineRule="auto"/>
        <w:rPr>
          <w:rFonts w:cs="Arial"/>
          <w:szCs w:val="22"/>
        </w:rPr>
      </w:pPr>
    </w:p>
    <w:p w:rsidR="00BE6849" w:rsidRDefault="00BE6849" w:rsidP="00ED579F">
      <w:pPr>
        <w:spacing w:line="276" w:lineRule="auto"/>
      </w:pPr>
    </w:p>
    <w:p w:rsidR="004D02C8" w:rsidRDefault="004D02C8" w:rsidP="0039134D">
      <w:pPr>
        <w:spacing w:line="276" w:lineRule="auto"/>
        <w:ind w:firstLine="720"/>
        <w:rPr>
          <w:b/>
        </w:rPr>
      </w:pPr>
    </w:p>
    <w:p w:rsidR="004D02C8" w:rsidRDefault="004D02C8" w:rsidP="0039134D">
      <w:pPr>
        <w:spacing w:line="276" w:lineRule="auto"/>
        <w:ind w:firstLine="720"/>
        <w:rPr>
          <w:b/>
        </w:rPr>
      </w:pPr>
    </w:p>
    <w:p w:rsidR="004D02C8" w:rsidRDefault="004D02C8" w:rsidP="0039134D">
      <w:pPr>
        <w:spacing w:line="276" w:lineRule="auto"/>
        <w:ind w:firstLine="720"/>
        <w:rPr>
          <w:b/>
        </w:rPr>
      </w:pPr>
    </w:p>
    <w:p w:rsidR="004D02C8" w:rsidRDefault="004D02C8" w:rsidP="0039134D">
      <w:pPr>
        <w:spacing w:line="276" w:lineRule="auto"/>
        <w:ind w:firstLine="720"/>
        <w:rPr>
          <w:b/>
        </w:rPr>
      </w:pPr>
    </w:p>
    <w:p w:rsidR="004D02C8" w:rsidRDefault="004D02C8" w:rsidP="0039134D">
      <w:pPr>
        <w:spacing w:line="276" w:lineRule="auto"/>
        <w:ind w:firstLine="720"/>
        <w:rPr>
          <w:b/>
        </w:rPr>
      </w:pPr>
    </w:p>
    <w:p w:rsidR="00BE5179" w:rsidRDefault="00C67F9B" w:rsidP="004D02C8">
      <w:pPr>
        <w:spacing w:line="276" w:lineRule="auto"/>
        <w:ind w:firstLine="720"/>
        <w:rPr>
          <w:b/>
        </w:rPr>
      </w:pPr>
      <w:r w:rsidRPr="00BE6849">
        <w:rPr>
          <w:b/>
        </w:rPr>
        <w:lastRenderedPageBreak/>
        <w:t>The Commission a</w:t>
      </w:r>
      <w:r w:rsidR="00BE6849">
        <w:rPr>
          <w:b/>
        </w:rPr>
        <w:t>pproves the depreciation Rs 11.66</w:t>
      </w:r>
      <w:r w:rsidR="004D02C8">
        <w:rPr>
          <w:b/>
        </w:rPr>
        <w:t xml:space="preserve"> for the year 2013-14</w:t>
      </w:r>
    </w:p>
    <w:p w:rsidR="0039134D" w:rsidRDefault="0039134D" w:rsidP="00ED579F">
      <w:pPr>
        <w:spacing w:line="276" w:lineRule="auto"/>
        <w:rPr>
          <w:b/>
        </w:rPr>
      </w:pPr>
    </w:p>
    <w:p w:rsidR="0039134D" w:rsidRDefault="0039134D" w:rsidP="00ED579F">
      <w:pPr>
        <w:spacing w:line="276" w:lineRule="auto"/>
        <w:rPr>
          <w:b/>
        </w:rPr>
      </w:pPr>
    </w:p>
    <w:p w:rsidR="001217AD" w:rsidRDefault="004D02C8" w:rsidP="00ED579F">
      <w:pPr>
        <w:spacing w:line="276" w:lineRule="auto"/>
        <w:rPr>
          <w:b/>
        </w:rPr>
      </w:pPr>
      <w:r>
        <w:rPr>
          <w:b/>
        </w:rPr>
        <w:t>3</w:t>
      </w:r>
      <w:r w:rsidR="00D22E4E">
        <w:rPr>
          <w:b/>
        </w:rPr>
        <w:t xml:space="preserve">.10.6.1 </w:t>
      </w:r>
      <w:r w:rsidR="001217AD" w:rsidRPr="001217AD">
        <w:rPr>
          <w:b/>
        </w:rPr>
        <w:t>Capital Based Returns</w:t>
      </w:r>
    </w:p>
    <w:p w:rsidR="001217AD" w:rsidRDefault="001217AD" w:rsidP="00ED579F">
      <w:pPr>
        <w:spacing w:line="276" w:lineRule="auto"/>
        <w:rPr>
          <w:b/>
        </w:rPr>
      </w:pPr>
    </w:p>
    <w:p w:rsidR="001217AD" w:rsidRPr="001217AD" w:rsidRDefault="001217AD" w:rsidP="00ED579F">
      <w:pPr>
        <w:spacing w:line="276" w:lineRule="auto"/>
      </w:pPr>
      <w:r w:rsidRPr="001217AD">
        <w:t>EPDS has submitted capital based return as under:</w:t>
      </w:r>
    </w:p>
    <w:p w:rsidR="001217AD" w:rsidRDefault="001217AD" w:rsidP="00ED579F">
      <w:pPr>
        <w:spacing w:line="276" w:lineRule="auto"/>
        <w:rPr>
          <w:b/>
        </w:rPr>
      </w:pPr>
    </w:p>
    <w:p w:rsidR="00B57399" w:rsidRDefault="00BE5179" w:rsidP="00ED579F">
      <w:pPr>
        <w:spacing w:line="276" w:lineRule="auto"/>
        <w:rPr>
          <w:b/>
        </w:rPr>
      </w:pPr>
      <w:r>
        <w:rPr>
          <w:b/>
        </w:rPr>
        <w:t xml:space="preserve">Table No. </w:t>
      </w:r>
      <w:r w:rsidR="00BD229A">
        <w:rPr>
          <w:b/>
        </w:rPr>
        <w:t>3</w:t>
      </w:r>
      <w:r>
        <w:rPr>
          <w:b/>
        </w:rPr>
        <w:t>.21</w:t>
      </w:r>
      <w:r w:rsidR="00D22E4E">
        <w:rPr>
          <w:b/>
        </w:rPr>
        <w:t xml:space="preserve"> Capital Based Returns for FY 2013-14</w:t>
      </w:r>
    </w:p>
    <w:tbl>
      <w:tblPr>
        <w:tblStyle w:val="TableGrid"/>
        <w:tblW w:w="0" w:type="auto"/>
        <w:tblLook w:val="04A0"/>
      </w:tblPr>
      <w:tblGrid>
        <w:gridCol w:w="817"/>
        <w:gridCol w:w="2879"/>
        <w:gridCol w:w="1848"/>
        <w:gridCol w:w="1849"/>
        <w:gridCol w:w="1849"/>
      </w:tblGrid>
      <w:tr w:rsidR="001217AD" w:rsidTr="001217AD">
        <w:tc>
          <w:tcPr>
            <w:tcW w:w="817" w:type="dxa"/>
          </w:tcPr>
          <w:p w:rsidR="001217AD" w:rsidRDefault="001217AD" w:rsidP="00ED579F">
            <w:pPr>
              <w:spacing w:line="276" w:lineRule="auto"/>
              <w:rPr>
                <w:b/>
              </w:rPr>
            </w:pPr>
            <w:r>
              <w:rPr>
                <w:b/>
              </w:rPr>
              <w:t>Sl.No</w:t>
            </w:r>
          </w:p>
        </w:tc>
        <w:tc>
          <w:tcPr>
            <w:tcW w:w="2879" w:type="dxa"/>
          </w:tcPr>
          <w:p w:rsidR="001217AD" w:rsidRDefault="001217AD" w:rsidP="00ED579F">
            <w:pPr>
              <w:spacing w:line="276" w:lineRule="auto"/>
              <w:rPr>
                <w:b/>
              </w:rPr>
            </w:pPr>
            <w:r>
              <w:rPr>
                <w:b/>
              </w:rPr>
              <w:t>Particulars</w:t>
            </w:r>
          </w:p>
        </w:tc>
        <w:tc>
          <w:tcPr>
            <w:tcW w:w="1848" w:type="dxa"/>
          </w:tcPr>
          <w:p w:rsidR="001217AD" w:rsidRDefault="001217AD" w:rsidP="00ED579F">
            <w:pPr>
              <w:spacing w:line="276" w:lineRule="auto"/>
              <w:rPr>
                <w:b/>
              </w:rPr>
            </w:pPr>
            <w:r>
              <w:rPr>
                <w:b/>
              </w:rPr>
              <w:t>2011-12 (Actual)</w:t>
            </w:r>
          </w:p>
        </w:tc>
        <w:tc>
          <w:tcPr>
            <w:tcW w:w="1849" w:type="dxa"/>
          </w:tcPr>
          <w:p w:rsidR="001217AD" w:rsidRDefault="001217AD" w:rsidP="00ED579F">
            <w:pPr>
              <w:spacing w:line="276" w:lineRule="auto"/>
              <w:rPr>
                <w:b/>
              </w:rPr>
            </w:pPr>
            <w:r>
              <w:rPr>
                <w:b/>
              </w:rPr>
              <w:t>2012-13 (Estimated)</w:t>
            </w:r>
          </w:p>
        </w:tc>
        <w:tc>
          <w:tcPr>
            <w:tcW w:w="1849" w:type="dxa"/>
          </w:tcPr>
          <w:p w:rsidR="001217AD" w:rsidRDefault="001217AD" w:rsidP="00ED579F">
            <w:pPr>
              <w:spacing w:line="276" w:lineRule="auto"/>
              <w:rPr>
                <w:b/>
              </w:rPr>
            </w:pPr>
            <w:r>
              <w:rPr>
                <w:b/>
              </w:rPr>
              <w:t>2013-14 (Projected)</w:t>
            </w:r>
          </w:p>
        </w:tc>
      </w:tr>
      <w:tr w:rsidR="001217AD" w:rsidTr="001217AD">
        <w:tc>
          <w:tcPr>
            <w:tcW w:w="817" w:type="dxa"/>
          </w:tcPr>
          <w:p w:rsidR="001217AD" w:rsidRDefault="001217AD" w:rsidP="00ED579F">
            <w:pPr>
              <w:spacing w:line="276" w:lineRule="auto"/>
              <w:jc w:val="center"/>
              <w:rPr>
                <w:b/>
              </w:rPr>
            </w:pPr>
            <w:r>
              <w:rPr>
                <w:b/>
              </w:rPr>
              <w:t>1</w:t>
            </w:r>
          </w:p>
        </w:tc>
        <w:tc>
          <w:tcPr>
            <w:tcW w:w="2879" w:type="dxa"/>
          </w:tcPr>
          <w:p w:rsidR="001217AD" w:rsidRDefault="001217AD" w:rsidP="00ED579F">
            <w:pPr>
              <w:spacing w:line="276" w:lineRule="auto"/>
              <w:jc w:val="center"/>
              <w:rPr>
                <w:b/>
              </w:rPr>
            </w:pPr>
            <w:r>
              <w:rPr>
                <w:b/>
              </w:rPr>
              <w:t>2</w:t>
            </w:r>
          </w:p>
        </w:tc>
        <w:tc>
          <w:tcPr>
            <w:tcW w:w="1848" w:type="dxa"/>
          </w:tcPr>
          <w:p w:rsidR="001217AD" w:rsidRDefault="001217AD" w:rsidP="00ED579F">
            <w:pPr>
              <w:spacing w:line="276" w:lineRule="auto"/>
              <w:jc w:val="center"/>
              <w:rPr>
                <w:b/>
              </w:rPr>
            </w:pPr>
            <w:r>
              <w:rPr>
                <w:b/>
              </w:rPr>
              <w:t>3</w:t>
            </w:r>
          </w:p>
        </w:tc>
        <w:tc>
          <w:tcPr>
            <w:tcW w:w="1849" w:type="dxa"/>
          </w:tcPr>
          <w:p w:rsidR="001217AD" w:rsidRDefault="001217AD" w:rsidP="00ED579F">
            <w:pPr>
              <w:spacing w:line="276" w:lineRule="auto"/>
              <w:jc w:val="center"/>
              <w:rPr>
                <w:b/>
              </w:rPr>
            </w:pPr>
            <w:r>
              <w:rPr>
                <w:b/>
              </w:rPr>
              <w:t>4</w:t>
            </w:r>
          </w:p>
        </w:tc>
        <w:tc>
          <w:tcPr>
            <w:tcW w:w="1849" w:type="dxa"/>
          </w:tcPr>
          <w:p w:rsidR="001217AD" w:rsidRDefault="001217AD" w:rsidP="00ED579F">
            <w:pPr>
              <w:spacing w:line="276" w:lineRule="auto"/>
              <w:jc w:val="center"/>
              <w:rPr>
                <w:b/>
              </w:rPr>
            </w:pPr>
            <w:r>
              <w:rPr>
                <w:b/>
              </w:rPr>
              <w:t>5</w:t>
            </w:r>
          </w:p>
        </w:tc>
      </w:tr>
      <w:tr w:rsidR="001217AD" w:rsidTr="001217AD">
        <w:tc>
          <w:tcPr>
            <w:tcW w:w="817" w:type="dxa"/>
          </w:tcPr>
          <w:p w:rsidR="001217AD" w:rsidRPr="00BE6849" w:rsidRDefault="001217AD" w:rsidP="00ED579F">
            <w:pPr>
              <w:spacing w:line="276" w:lineRule="auto"/>
            </w:pPr>
            <w:r w:rsidRPr="00BE6849">
              <w:t>1</w:t>
            </w:r>
          </w:p>
        </w:tc>
        <w:tc>
          <w:tcPr>
            <w:tcW w:w="2879" w:type="dxa"/>
          </w:tcPr>
          <w:p w:rsidR="001217AD" w:rsidRPr="00BE6849" w:rsidRDefault="001217AD" w:rsidP="00ED579F">
            <w:pPr>
              <w:spacing w:line="276" w:lineRule="auto"/>
              <w:jc w:val="both"/>
            </w:pPr>
            <w:r w:rsidRPr="00BE6849">
              <w:t>Gross block at beginning of the year</w:t>
            </w:r>
          </w:p>
        </w:tc>
        <w:tc>
          <w:tcPr>
            <w:tcW w:w="1848" w:type="dxa"/>
          </w:tcPr>
          <w:p w:rsidR="001217AD" w:rsidRPr="00BE6849" w:rsidRDefault="001217AD" w:rsidP="00ED579F">
            <w:pPr>
              <w:spacing w:line="276" w:lineRule="auto"/>
            </w:pPr>
            <w:r w:rsidRPr="00BE6849">
              <w:t>0.00</w:t>
            </w:r>
          </w:p>
        </w:tc>
        <w:tc>
          <w:tcPr>
            <w:tcW w:w="1849" w:type="dxa"/>
          </w:tcPr>
          <w:p w:rsidR="001217AD" w:rsidRPr="00BE6849" w:rsidRDefault="001217AD" w:rsidP="00ED579F">
            <w:pPr>
              <w:spacing w:line="276" w:lineRule="auto"/>
            </w:pPr>
            <w:r w:rsidRPr="00BE6849">
              <w:t>0.00</w:t>
            </w:r>
          </w:p>
        </w:tc>
        <w:tc>
          <w:tcPr>
            <w:tcW w:w="1849" w:type="dxa"/>
          </w:tcPr>
          <w:p w:rsidR="001217AD" w:rsidRPr="00BE6849" w:rsidRDefault="001217AD" w:rsidP="00ED579F">
            <w:pPr>
              <w:spacing w:line="276" w:lineRule="auto"/>
            </w:pPr>
            <w:r w:rsidRPr="00BE6849">
              <w:t>170.42</w:t>
            </w:r>
          </w:p>
        </w:tc>
      </w:tr>
      <w:tr w:rsidR="001217AD" w:rsidTr="001217AD">
        <w:tc>
          <w:tcPr>
            <w:tcW w:w="817" w:type="dxa"/>
          </w:tcPr>
          <w:p w:rsidR="001217AD" w:rsidRPr="00BE6849" w:rsidRDefault="001217AD" w:rsidP="00ED579F">
            <w:pPr>
              <w:spacing w:line="276" w:lineRule="auto"/>
            </w:pPr>
            <w:r w:rsidRPr="00BE6849">
              <w:t>2</w:t>
            </w:r>
          </w:p>
        </w:tc>
        <w:tc>
          <w:tcPr>
            <w:tcW w:w="2879" w:type="dxa"/>
          </w:tcPr>
          <w:p w:rsidR="001217AD" w:rsidRPr="00BE6849" w:rsidRDefault="001217AD" w:rsidP="00ED579F">
            <w:pPr>
              <w:spacing w:line="276" w:lineRule="auto"/>
              <w:jc w:val="both"/>
            </w:pPr>
            <w:r w:rsidRPr="00BE6849">
              <w:t>Less accumulated depreciation</w:t>
            </w:r>
          </w:p>
        </w:tc>
        <w:tc>
          <w:tcPr>
            <w:tcW w:w="1848" w:type="dxa"/>
          </w:tcPr>
          <w:p w:rsidR="001217AD" w:rsidRPr="00BE6849" w:rsidRDefault="001217AD" w:rsidP="00ED579F">
            <w:pPr>
              <w:spacing w:line="276" w:lineRule="auto"/>
            </w:pPr>
            <w:r w:rsidRPr="00BE6849">
              <w:t>0.00</w:t>
            </w:r>
          </w:p>
        </w:tc>
        <w:tc>
          <w:tcPr>
            <w:tcW w:w="1849" w:type="dxa"/>
          </w:tcPr>
          <w:p w:rsidR="001217AD" w:rsidRPr="00BE6849" w:rsidRDefault="001217AD" w:rsidP="00ED579F">
            <w:pPr>
              <w:spacing w:line="276" w:lineRule="auto"/>
            </w:pPr>
            <w:r w:rsidRPr="00BE6849">
              <w:t>0.00</w:t>
            </w:r>
          </w:p>
        </w:tc>
        <w:tc>
          <w:tcPr>
            <w:tcW w:w="1849" w:type="dxa"/>
          </w:tcPr>
          <w:p w:rsidR="001217AD" w:rsidRPr="00BE6849" w:rsidRDefault="001217AD" w:rsidP="00ED579F">
            <w:pPr>
              <w:spacing w:line="276" w:lineRule="auto"/>
            </w:pPr>
            <w:r w:rsidRPr="00BE6849">
              <w:t>4.50</w:t>
            </w:r>
          </w:p>
        </w:tc>
      </w:tr>
      <w:tr w:rsidR="001217AD" w:rsidTr="001217AD">
        <w:tc>
          <w:tcPr>
            <w:tcW w:w="817" w:type="dxa"/>
          </w:tcPr>
          <w:p w:rsidR="001217AD" w:rsidRPr="00BE6849" w:rsidRDefault="001217AD" w:rsidP="00ED579F">
            <w:pPr>
              <w:spacing w:line="276" w:lineRule="auto"/>
            </w:pPr>
            <w:r w:rsidRPr="00BE6849">
              <w:t>3</w:t>
            </w:r>
          </w:p>
        </w:tc>
        <w:tc>
          <w:tcPr>
            <w:tcW w:w="2879" w:type="dxa"/>
          </w:tcPr>
          <w:p w:rsidR="001217AD" w:rsidRPr="00BE6849" w:rsidRDefault="001217AD" w:rsidP="00ED579F">
            <w:pPr>
              <w:spacing w:line="276" w:lineRule="auto"/>
              <w:jc w:val="both"/>
            </w:pPr>
            <w:r w:rsidRPr="00BE6849">
              <w:t>Net block at beginning of the year</w:t>
            </w:r>
          </w:p>
        </w:tc>
        <w:tc>
          <w:tcPr>
            <w:tcW w:w="1848" w:type="dxa"/>
          </w:tcPr>
          <w:p w:rsidR="001217AD" w:rsidRPr="00BE6849" w:rsidRDefault="001217AD" w:rsidP="00ED579F">
            <w:pPr>
              <w:spacing w:line="276" w:lineRule="auto"/>
            </w:pPr>
            <w:r w:rsidRPr="00BE6849">
              <w:t>0.00</w:t>
            </w:r>
          </w:p>
        </w:tc>
        <w:tc>
          <w:tcPr>
            <w:tcW w:w="1849" w:type="dxa"/>
          </w:tcPr>
          <w:p w:rsidR="001217AD" w:rsidRPr="00BE6849" w:rsidRDefault="001217AD" w:rsidP="00ED579F">
            <w:pPr>
              <w:spacing w:line="276" w:lineRule="auto"/>
            </w:pPr>
            <w:r w:rsidRPr="00BE6849">
              <w:t>0.00</w:t>
            </w:r>
          </w:p>
        </w:tc>
        <w:tc>
          <w:tcPr>
            <w:tcW w:w="1849" w:type="dxa"/>
          </w:tcPr>
          <w:p w:rsidR="001217AD" w:rsidRPr="00BE6849" w:rsidRDefault="001217AD" w:rsidP="00ED579F">
            <w:pPr>
              <w:spacing w:line="276" w:lineRule="auto"/>
            </w:pPr>
            <w:r w:rsidRPr="00BE6849">
              <w:t>165.92</w:t>
            </w:r>
          </w:p>
        </w:tc>
      </w:tr>
      <w:tr w:rsidR="001217AD" w:rsidTr="001217AD">
        <w:tc>
          <w:tcPr>
            <w:tcW w:w="817" w:type="dxa"/>
          </w:tcPr>
          <w:p w:rsidR="001217AD" w:rsidRPr="00BE6849" w:rsidRDefault="001217AD" w:rsidP="00ED579F">
            <w:pPr>
              <w:spacing w:line="276" w:lineRule="auto"/>
            </w:pPr>
            <w:r w:rsidRPr="00BE6849">
              <w:t>4</w:t>
            </w:r>
          </w:p>
        </w:tc>
        <w:tc>
          <w:tcPr>
            <w:tcW w:w="2879" w:type="dxa"/>
          </w:tcPr>
          <w:p w:rsidR="001217AD" w:rsidRPr="00BE6849" w:rsidRDefault="001217AD" w:rsidP="00ED579F">
            <w:pPr>
              <w:spacing w:line="276" w:lineRule="auto"/>
              <w:jc w:val="both"/>
            </w:pPr>
            <w:r w:rsidRPr="00BE6849">
              <w:t>Less accumulated consumer contribution</w:t>
            </w:r>
          </w:p>
        </w:tc>
        <w:tc>
          <w:tcPr>
            <w:tcW w:w="1848" w:type="dxa"/>
          </w:tcPr>
          <w:p w:rsidR="001217AD" w:rsidRPr="00BE6849" w:rsidRDefault="001217AD" w:rsidP="00ED579F">
            <w:pPr>
              <w:spacing w:line="276" w:lineRule="auto"/>
            </w:pPr>
            <w:r w:rsidRPr="00BE6849">
              <w:t>0.00</w:t>
            </w:r>
          </w:p>
        </w:tc>
        <w:tc>
          <w:tcPr>
            <w:tcW w:w="1849" w:type="dxa"/>
          </w:tcPr>
          <w:p w:rsidR="001217AD" w:rsidRPr="00BE6849" w:rsidRDefault="001217AD" w:rsidP="00ED579F">
            <w:pPr>
              <w:spacing w:line="276" w:lineRule="auto"/>
            </w:pPr>
            <w:r w:rsidRPr="00BE6849">
              <w:t>0.00</w:t>
            </w:r>
          </w:p>
        </w:tc>
        <w:tc>
          <w:tcPr>
            <w:tcW w:w="1849" w:type="dxa"/>
          </w:tcPr>
          <w:p w:rsidR="001217AD" w:rsidRPr="00BE6849" w:rsidRDefault="001217AD" w:rsidP="00ED579F">
            <w:pPr>
              <w:spacing w:line="276" w:lineRule="auto"/>
            </w:pPr>
            <w:r w:rsidRPr="00BE6849">
              <w:t>0.00</w:t>
            </w:r>
          </w:p>
        </w:tc>
      </w:tr>
      <w:tr w:rsidR="001217AD" w:rsidTr="001217AD">
        <w:tc>
          <w:tcPr>
            <w:tcW w:w="817" w:type="dxa"/>
          </w:tcPr>
          <w:p w:rsidR="001217AD" w:rsidRPr="00BE6849" w:rsidRDefault="001217AD" w:rsidP="00ED579F">
            <w:pPr>
              <w:spacing w:line="276" w:lineRule="auto"/>
            </w:pPr>
            <w:r w:rsidRPr="00BE6849">
              <w:t>5</w:t>
            </w:r>
          </w:p>
        </w:tc>
        <w:tc>
          <w:tcPr>
            <w:tcW w:w="2879" w:type="dxa"/>
          </w:tcPr>
          <w:p w:rsidR="001217AD" w:rsidRPr="00BE6849" w:rsidRDefault="001217AD" w:rsidP="00ED579F">
            <w:pPr>
              <w:spacing w:line="276" w:lineRule="auto"/>
              <w:jc w:val="both"/>
            </w:pPr>
            <w:r w:rsidRPr="00BE6849">
              <w:t>Net fixed assets at beginning of the year</w:t>
            </w:r>
          </w:p>
        </w:tc>
        <w:tc>
          <w:tcPr>
            <w:tcW w:w="1848" w:type="dxa"/>
          </w:tcPr>
          <w:p w:rsidR="001217AD" w:rsidRPr="00BE6849" w:rsidRDefault="001217AD" w:rsidP="00ED579F">
            <w:pPr>
              <w:spacing w:line="276" w:lineRule="auto"/>
            </w:pPr>
            <w:r w:rsidRPr="00BE6849">
              <w:t>0.00</w:t>
            </w:r>
          </w:p>
        </w:tc>
        <w:tc>
          <w:tcPr>
            <w:tcW w:w="1849" w:type="dxa"/>
          </w:tcPr>
          <w:p w:rsidR="001217AD" w:rsidRPr="00BE6849" w:rsidRDefault="001217AD" w:rsidP="00ED579F">
            <w:pPr>
              <w:spacing w:line="276" w:lineRule="auto"/>
            </w:pPr>
            <w:r w:rsidRPr="00BE6849">
              <w:t>0.00</w:t>
            </w:r>
          </w:p>
        </w:tc>
        <w:tc>
          <w:tcPr>
            <w:tcW w:w="1849" w:type="dxa"/>
          </w:tcPr>
          <w:p w:rsidR="001217AD" w:rsidRPr="00BE6849" w:rsidRDefault="001217AD" w:rsidP="00ED579F">
            <w:pPr>
              <w:spacing w:line="276" w:lineRule="auto"/>
            </w:pPr>
            <w:r w:rsidRPr="00BE6849">
              <w:t>165.92</w:t>
            </w:r>
          </w:p>
        </w:tc>
      </w:tr>
      <w:tr w:rsidR="001217AD" w:rsidTr="001217AD">
        <w:tc>
          <w:tcPr>
            <w:tcW w:w="817" w:type="dxa"/>
          </w:tcPr>
          <w:p w:rsidR="001217AD" w:rsidRPr="00BE6849" w:rsidRDefault="001217AD" w:rsidP="00ED579F">
            <w:pPr>
              <w:spacing w:line="276" w:lineRule="auto"/>
            </w:pPr>
            <w:r w:rsidRPr="00BE6849">
              <w:t>6</w:t>
            </w:r>
          </w:p>
        </w:tc>
        <w:tc>
          <w:tcPr>
            <w:tcW w:w="2879" w:type="dxa"/>
          </w:tcPr>
          <w:p w:rsidR="001217AD" w:rsidRPr="00BE6849" w:rsidRDefault="001217AD" w:rsidP="00ED579F">
            <w:pPr>
              <w:spacing w:line="276" w:lineRule="auto"/>
              <w:jc w:val="both"/>
            </w:pPr>
            <w:r w:rsidRPr="00BE6849">
              <w:t>Reasonable return @3 % of NFA</w:t>
            </w:r>
          </w:p>
        </w:tc>
        <w:tc>
          <w:tcPr>
            <w:tcW w:w="1848" w:type="dxa"/>
          </w:tcPr>
          <w:p w:rsidR="001217AD" w:rsidRPr="00BE6849" w:rsidRDefault="001217AD" w:rsidP="00ED579F">
            <w:pPr>
              <w:spacing w:line="276" w:lineRule="auto"/>
            </w:pPr>
            <w:r w:rsidRPr="00BE6849">
              <w:t>0.00</w:t>
            </w:r>
          </w:p>
        </w:tc>
        <w:tc>
          <w:tcPr>
            <w:tcW w:w="1849" w:type="dxa"/>
          </w:tcPr>
          <w:p w:rsidR="001217AD" w:rsidRPr="00BE6849" w:rsidRDefault="001217AD" w:rsidP="00ED579F">
            <w:pPr>
              <w:spacing w:line="276" w:lineRule="auto"/>
            </w:pPr>
            <w:r w:rsidRPr="00BE6849">
              <w:t>0.00</w:t>
            </w:r>
          </w:p>
        </w:tc>
        <w:tc>
          <w:tcPr>
            <w:tcW w:w="1849" w:type="dxa"/>
          </w:tcPr>
          <w:p w:rsidR="001217AD" w:rsidRPr="00BE6849" w:rsidRDefault="001217AD" w:rsidP="00ED579F">
            <w:pPr>
              <w:spacing w:line="276" w:lineRule="auto"/>
            </w:pPr>
            <w:r w:rsidRPr="00BE6849">
              <w:t>4.98</w:t>
            </w:r>
          </w:p>
        </w:tc>
      </w:tr>
    </w:tbl>
    <w:p w:rsidR="001217AD" w:rsidRPr="001217AD" w:rsidRDefault="001217AD" w:rsidP="00ED579F">
      <w:pPr>
        <w:spacing w:line="276" w:lineRule="auto"/>
      </w:pPr>
    </w:p>
    <w:p w:rsidR="001217AD" w:rsidRDefault="001217AD" w:rsidP="00ED579F">
      <w:pPr>
        <w:spacing w:line="276" w:lineRule="auto"/>
        <w:rPr>
          <w:b/>
        </w:rPr>
      </w:pPr>
      <w:r w:rsidRPr="00BE6849">
        <w:rPr>
          <w:b/>
        </w:rPr>
        <w:t>The Commission approves the Rs. 4.98 crores for the year</w:t>
      </w:r>
      <w:r w:rsidR="00BE6849">
        <w:rPr>
          <w:b/>
        </w:rPr>
        <w:t xml:space="preserve"> FY</w:t>
      </w:r>
      <w:r w:rsidRPr="00BE6849">
        <w:rPr>
          <w:b/>
        </w:rPr>
        <w:t xml:space="preserve"> 2013-14.</w:t>
      </w:r>
    </w:p>
    <w:p w:rsidR="00BE6849" w:rsidRPr="00BE6849" w:rsidRDefault="00BE6849" w:rsidP="00ED579F">
      <w:pPr>
        <w:spacing w:line="276" w:lineRule="auto"/>
        <w:rPr>
          <w:b/>
        </w:rPr>
      </w:pPr>
    </w:p>
    <w:p w:rsidR="001217AD" w:rsidRDefault="001217AD" w:rsidP="00ED579F">
      <w:pPr>
        <w:spacing w:line="276" w:lineRule="auto"/>
      </w:pPr>
    </w:p>
    <w:p w:rsidR="00C67F9B" w:rsidRPr="00C67F9B" w:rsidRDefault="004D02C8" w:rsidP="00ED579F">
      <w:pPr>
        <w:spacing w:line="276" w:lineRule="auto"/>
        <w:rPr>
          <w:b/>
        </w:rPr>
      </w:pPr>
      <w:r>
        <w:rPr>
          <w:b/>
        </w:rPr>
        <w:t>3</w:t>
      </w:r>
      <w:r w:rsidR="00C67F9B" w:rsidRPr="00C67F9B">
        <w:rPr>
          <w:b/>
        </w:rPr>
        <w:t>.10.6</w:t>
      </w:r>
      <w:r w:rsidR="00D22E4E">
        <w:rPr>
          <w:b/>
        </w:rPr>
        <w:t>.2</w:t>
      </w:r>
      <w:bookmarkStart w:id="119" w:name="_GoBack"/>
      <w:bookmarkEnd w:id="119"/>
      <w:r w:rsidR="00C67F9B" w:rsidRPr="00C67F9B">
        <w:rPr>
          <w:b/>
        </w:rPr>
        <w:t xml:space="preserve"> Interest and Finance Charges</w:t>
      </w:r>
    </w:p>
    <w:p w:rsidR="00C67F9B" w:rsidRPr="00C67F9B" w:rsidRDefault="00C67F9B" w:rsidP="00ED579F">
      <w:pPr>
        <w:spacing w:line="276" w:lineRule="auto"/>
      </w:pPr>
    </w:p>
    <w:p w:rsidR="000A352C" w:rsidRDefault="000A352C" w:rsidP="00ED579F">
      <w:pPr>
        <w:pStyle w:val="BodyTextIndent3"/>
        <w:spacing w:line="276" w:lineRule="auto"/>
      </w:pPr>
      <w:r>
        <w:t xml:space="preserve">The EPDS has </w:t>
      </w:r>
      <w:r w:rsidR="00EA03F7">
        <w:t>considered an Interest on loan at the rate of 14.75% which is SBI PLR as on 1</w:t>
      </w:r>
      <w:r w:rsidR="00EA03F7" w:rsidRPr="00EA03F7">
        <w:rPr>
          <w:vertAlign w:val="superscript"/>
        </w:rPr>
        <w:t>st</w:t>
      </w:r>
      <w:r w:rsidR="00EA03F7">
        <w:t xml:space="preserve"> April, 2012. For calculating, Interest &amp; finance charges, opening loan has been taken as 70% of GFA for the FY 2012-2013as approved in the Tariff order of 2012-2013. Thereafter, 70% of assets proposed to be capitalized during FY 2013-2014 has been added. The interest on loan computed on the above methodology comes to Rs. 21.93 crores for the F 2013-2014. </w:t>
      </w:r>
    </w:p>
    <w:p w:rsidR="000A352C" w:rsidRDefault="000A352C" w:rsidP="00ED579F">
      <w:pPr>
        <w:spacing w:line="276" w:lineRule="auto"/>
        <w:ind w:left="720"/>
        <w:jc w:val="both"/>
      </w:pPr>
    </w:p>
    <w:p w:rsidR="000A352C" w:rsidRDefault="000A352C" w:rsidP="00ED579F">
      <w:pPr>
        <w:spacing w:line="276" w:lineRule="auto"/>
        <w:ind w:left="720"/>
        <w:jc w:val="both"/>
      </w:pPr>
      <w:r>
        <w:t>The details of loans and interest p</w:t>
      </w:r>
      <w:r w:rsidR="00BD229A">
        <w:t>roposed are furnished in table 2</w:t>
      </w:r>
      <w:r>
        <w:t>.2</w:t>
      </w:r>
      <w:r w:rsidR="00BD229A">
        <w:t>2</w:t>
      </w:r>
      <w:r>
        <w:t xml:space="preserve"> below</w:t>
      </w:r>
    </w:p>
    <w:p w:rsidR="0039134D" w:rsidRDefault="0039134D" w:rsidP="00ED579F">
      <w:pPr>
        <w:spacing w:line="276" w:lineRule="auto"/>
        <w:ind w:left="720"/>
        <w:jc w:val="both"/>
      </w:pPr>
    </w:p>
    <w:tbl>
      <w:tblPr>
        <w:tblW w:w="7400" w:type="dxa"/>
        <w:jc w:val="center"/>
        <w:tblCellMar>
          <w:left w:w="0" w:type="dxa"/>
          <w:right w:w="0" w:type="dxa"/>
        </w:tblCellMar>
        <w:tblLook w:val="0000"/>
      </w:tblPr>
      <w:tblGrid>
        <w:gridCol w:w="640"/>
        <w:gridCol w:w="3200"/>
        <w:gridCol w:w="1060"/>
        <w:gridCol w:w="1260"/>
        <w:gridCol w:w="1240"/>
      </w:tblGrid>
      <w:tr w:rsidR="000A352C" w:rsidTr="00897408">
        <w:trPr>
          <w:trHeight w:val="255"/>
          <w:jc w:val="center"/>
        </w:trPr>
        <w:tc>
          <w:tcPr>
            <w:tcW w:w="7400" w:type="dxa"/>
            <w:gridSpan w:val="5"/>
            <w:tcBorders>
              <w:top w:val="nil"/>
              <w:left w:val="nil"/>
              <w:bottom w:val="nil"/>
              <w:right w:val="nil"/>
            </w:tcBorders>
            <w:tcMar>
              <w:top w:w="15" w:type="dxa"/>
              <w:left w:w="15" w:type="dxa"/>
              <w:bottom w:w="0" w:type="dxa"/>
              <w:right w:w="15" w:type="dxa"/>
            </w:tcMar>
            <w:vAlign w:val="center"/>
          </w:tcPr>
          <w:p w:rsidR="000A352C" w:rsidRDefault="000A352C" w:rsidP="00BD229A">
            <w:pPr>
              <w:pStyle w:val="Title"/>
              <w:spacing w:line="276" w:lineRule="auto"/>
              <w:ind w:firstLine="0"/>
            </w:pPr>
            <w:bookmarkStart w:id="120" w:name="_Toc319233789"/>
            <w:bookmarkStart w:id="121" w:name="_Toc319576657"/>
            <w:bookmarkStart w:id="122" w:name="_Toc319592229"/>
            <w:r>
              <w:t xml:space="preserve">Table </w:t>
            </w:r>
            <w:r w:rsidR="00BD229A">
              <w:t>3</w:t>
            </w:r>
            <w:r>
              <w:t>.2</w:t>
            </w:r>
            <w:r w:rsidR="00BE5179">
              <w:t>2</w:t>
            </w:r>
            <w:r>
              <w:t>: Interest and Finance charges projected by EPDS</w:t>
            </w:r>
            <w:bookmarkEnd w:id="120"/>
            <w:bookmarkEnd w:id="121"/>
            <w:bookmarkEnd w:id="122"/>
          </w:p>
        </w:tc>
      </w:tr>
      <w:tr w:rsidR="000A352C" w:rsidTr="00897408">
        <w:trPr>
          <w:trHeight w:val="255"/>
          <w:jc w:val="center"/>
        </w:trPr>
        <w:tc>
          <w:tcPr>
            <w:tcW w:w="640" w:type="dxa"/>
            <w:tcBorders>
              <w:top w:val="nil"/>
              <w:left w:val="nil"/>
              <w:bottom w:val="nil"/>
              <w:right w:val="nil"/>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p>
        </w:tc>
        <w:tc>
          <w:tcPr>
            <w:tcW w:w="3200" w:type="dxa"/>
            <w:tcBorders>
              <w:top w:val="nil"/>
              <w:left w:val="nil"/>
              <w:bottom w:val="nil"/>
              <w:right w:val="nil"/>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p>
        </w:tc>
        <w:tc>
          <w:tcPr>
            <w:tcW w:w="1060" w:type="dxa"/>
            <w:tcBorders>
              <w:top w:val="nil"/>
              <w:left w:val="nil"/>
              <w:bottom w:val="nil"/>
              <w:right w:val="nil"/>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p>
        </w:tc>
        <w:tc>
          <w:tcPr>
            <w:tcW w:w="2500" w:type="dxa"/>
            <w:gridSpan w:val="2"/>
            <w:tcBorders>
              <w:top w:val="nil"/>
              <w:left w:val="nil"/>
              <w:bottom w:val="single" w:sz="4" w:space="0" w:color="auto"/>
              <w:right w:val="nil"/>
            </w:tcBorders>
            <w:tcMar>
              <w:top w:w="15" w:type="dxa"/>
              <w:left w:w="15" w:type="dxa"/>
              <w:bottom w:w="0" w:type="dxa"/>
              <w:right w:w="15" w:type="dxa"/>
            </w:tcMar>
            <w:vAlign w:val="center"/>
          </w:tcPr>
          <w:p w:rsidR="000A352C" w:rsidRDefault="000A352C" w:rsidP="00ED579F">
            <w:pPr>
              <w:spacing w:line="276" w:lineRule="auto"/>
              <w:jc w:val="right"/>
              <w:rPr>
                <w:rFonts w:cs="Arial"/>
                <w:b/>
                <w:bCs/>
                <w:sz w:val="20"/>
                <w:szCs w:val="20"/>
              </w:rPr>
            </w:pPr>
            <w:r>
              <w:rPr>
                <w:rFonts w:cs="Arial"/>
                <w:b/>
                <w:bCs/>
                <w:sz w:val="20"/>
                <w:szCs w:val="20"/>
              </w:rPr>
              <w:t>(Rs. crore)</w:t>
            </w:r>
          </w:p>
        </w:tc>
      </w:tr>
      <w:tr w:rsidR="00EA03F7" w:rsidTr="00897408">
        <w:trPr>
          <w:trHeight w:val="353"/>
          <w:jc w:val="center"/>
        </w:trPr>
        <w:tc>
          <w:tcPr>
            <w:tcW w:w="6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A03F7" w:rsidRDefault="00EA03F7" w:rsidP="00ED579F">
            <w:pPr>
              <w:spacing w:line="276" w:lineRule="auto"/>
              <w:jc w:val="center"/>
              <w:rPr>
                <w:rFonts w:cs="Arial"/>
                <w:b/>
                <w:bCs/>
                <w:sz w:val="20"/>
                <w:szCs w:val="20"/>
              </w:rPr>
            </w:pPr>
            <w:r>
              <w:rPr>
                <w:rFonts w:cs="Arial"/>
                <w:b/>
                <w:bCs/>
                <w:sz w:val="20"/>
                <w:szCs w:val="20"/>
              </w:rPr>
              <w:t>S.No</w:t>
            </w:r>
          </w:p>
        </w:tc>
        <w:tc>
          <w:tcPr>
            <w:tcW w:w="32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A03F7" w:rsidRDefault="00EA03F7" w:rsidP="00ED579F">
            <w:pPr>
              <w:spacing w:line="276" w:lineRule="auto"/>
              <w:jc w:val="center"/>
              <w:rPr>
                <w:rFonts w:cs="Arial"/>
                <w:b/>
                <w:bCs/>
                <w:sz w:val="20"/>
                <w:szCs w:val="20"/>
              </w:rPr>
            </w:pPr>
            <w:r>
              <w:rPr>
                <w:rFonts w:cs="Arial"/>
                <w:b/>
                <w:bCs/>
                <w:sz w:val="20"/>
                <w:szCs w:val="20"/>
              </w:rPr>
              <w:t>REC Loan</w:t>
            </w:r>
          </w:p>
        </w:tc>
        <w:tc>
          <w:tcPr>
            <w:tcW w:w="10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A03F7" w:rsidRDefault="00EA03F7" w:rsidP="00BF7162">
            <w:pPr>
              <w:spacing w:line="276" w:lineRule="auto"/>
              <w:jc w:val="center"/>
              <w:rPr>
                <w:rFonts w:cs="Arial"/>
                <w:b/>
                <w:bCs/>
                <w:sz w:val="20"/>
                <w:szCs w:val="20"/>
              </w:rPr>
            </w:pPr>
            <w:r>
              <w:rPr>
                <w:rFonts w:cs="Arial"/>
                <w:b/>
                <w:bCs/>
                <w:sz w:val="20"/>
                <w:szCs w:val="20"/>
              </w:rPr>
              <w:t>2011-12</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EA03F7" w:rsidRDefault="00EA03F7" w:rsidP="00BF7162">
            <w:pPr>
              <w:spacing w:line="276" w:lineRule="auto"/>
              <w:jc w:val="center"/>
              <w:rPr>
                <w:rFonts w:cs="Arial"/>
                <w:b/>
                <w:bCs/>
                <w:sz w:val="20"/>
                <w:szCs w:val="20"/>
              </w:rPr>
            </w:pPr>
            <w:r>
              <w:rPr>
                <w:rFonts w:cs="Arial"/>
                <w:b/>
                <w:bCs/>
                <w:sz w:val="20"/>
                <w:szCs w:val="20"/>
              </w:rPr>
              <w:t>2012-13</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tcPr>
          <w:p w:rsidR="00EA03F7" w:rsidRDefault="00EA03F7" w:rsidP="00EA03F7">
            <w:pPr>
              <w:spacing w:line="276" w:lineRule="auto"/>
              <w:jc w:val="center"/>
              <w:rPr>
                <w:rFonts w:cs="Arial"/>
                <w:b/>
                <w:bCs/>
                <w:sz w:val="20"/>
                <w:szCs w:val="20"/>
              </w:rPr>
            </w:pPr>
            <w:r>
              <w:rPr>
                <w:rFonts w:cs="Arial"/>
                <w:b/>
                <w:bCs/>
                <w:sz w:val="20"/>
                <w:szCs w:val="20"/>
              </w:rPr>
              <w:t>2013-14</w:t>
            </w:r>
          </w:p>
        </w:tc>
      </w:tr>
      <w:tr w:rsidR="000A352C" w:rsidTr="00897408">
        <w:trPr>
          <w:trHeight w:val="255"/>
          <w:jc w:val="center"/>
        </w:trPr>
        <w:tc>
          <w:tcPr>
            <w:tcW w:w="6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1</w:t>
            </w:r>
          </w:p>
        </w:tc>
        <w:tc>
          <w:tcPr>
            <w:tcW w:w="32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2</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3</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4</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5</w:t>
            </w:r>
          </w:p>
        </w:tc>
      </w:tr>
      <w:tr w:rsidR="000A352C" w:rsidTr="00897408">
        <w:trPr>
          <w:trHeight w:val="255"/>
          <w:jc w:val="center"/>
        </w:trPr>
        <w:tc>
          <w:tcPr>
            <w:tcW w:w="6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1</w:t>
            </w:r>
          </w:p>
        </w:tc>
        <w:tc>
          <w:tcPr>
            <w:tcW w:w="320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Opening Balance</w:t>
            </w:r>
          </w:p>
        </w:tc>
        <w:tc>
          <w:tcPr>
            <w:tcW w:w="10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EA03F7" w:rsidP="00EA03F7">
            <w:pPr>
              <w:spacing w:line="276" w:lineRule="auto"/>
              <w:ind w:right="119"/>
              <w:jc w:val="center"/>
              <w:rPr>
                <w:rFonts w:cs="Arial"/>
                <w:sz w:val="20"/>
                <w:szCs w:val="20"/>
              </w:rPr>
            </w:pPr>
            <w:r>
              <w:rPr>
                <w:rFonts w:cs="Arial"/>
                <w:sz w:val="20"/>
                <w:szCs w:val="20"/>
              </w:rPr>
              <w:t>0</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EA03F7" w:rsidP="00EA03F7">
            <w:pPr>
              <w:spacing w:line="276" w:lineRule="auto"/>
              <w:ind w:right="299"/>
              <w:jc w:val="center"/>
              <w:rPr>
                <w:rFonts w:cs="Arial"/>
                <w:sz w:val="20"/>
                <w:szCs w:val="20"/>
              </w:rPr>
            </w:pPr>
            <w:r>
              <w:rPr>
                <w:rFonts w:cs="Arial"/>
                <w:sz w:val="20"/>
                <w:szCs w:val="20"/>
              </w:rPr>
              <w:t>0</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EA03F7" w:rsidP="00EA03F7">
            <w:pPr>
              <w:spacing w:line="276" w:lineRule="auto"/>
              <w:ind w:right="279"/>
              <w:jc w:val="center"/>
              <w:rPr>
                <w:rFonts w:cs="Arial"/>
                <w:sz w:val="20"/>
                <w:szCs w:val="20"/>
              </w:rPr>
            </w:pPr>
            <w:r>
              <w:rPr>
                <w:rFonts w:cs="Arial"/>
                <w:sz w:val="20"/>
                <w:szCs w:val="20"/>
              </w:rPr>
              <w:t>119.29</w:t>
            </w:r>
          </w:p>
        </w:tc>
      </w:tr>
      <w:tr w:rsidR="000A352C" w:rsidTr="00897408">
        <w:trPr>
          <w:trHeight w:val="255"/>
          <w:jc w:val="center"/>
        </w:trPr>
        <w:tc>
          <w:tcPr>
            <w:tcW w:w="6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2</w:t>
            </w:r>
          </w:p>
        </w:tc>
        <w:tc>
          <w:tcPr>
            <w:tcW w:w="32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Loan taken during the year</w:t>
            </w:r>
          </w:p>
        </w:tc>
        <w:tc>
          <w:tcPr>
            <w:tcW w:w="10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Default="00EA03F7" w:rsidP="00EA03F7">
            <w:pPr>
              <w:spacing w:line="276" w:lineRule="auto"/>
              <w:ind w:right="119"/>
              <w:jc w:val="center"/>
              <w:rPr>
                <w:rFonts w:cs="Arial"/>
                <w:sz w:val="20"/>
                <w:szCs w:val="20"/>
              </w:rPr>
            </w:pPr>
            <w:r>
              <w:rPr>
                <w:rFonts w:cs="Arial"/>
                <w:sz w:val="20"/>
                <w:szCs w:val="20"/>
              </w:rPr>
              <w:t>0</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Default="00EA03F7" w:rsidP="00EA03F7">
            <w:pPr>
              <w:spacing w:line="276" w:lineRule="auto"/>
              <w:ind w:right="299"/>
              <w:jc w:val="center"/>
              <w:rPr>
                <w:rFonts w:cs="Arial"/>
                <w:sz w:val="20"/>
                <w:szCs w:val="20"/>
              </w:rPr>
            </w:pPr>
            <w:r>
              <w:rPr>
                <w:rFonts w:cs="Arial"/>
                <w:sz w:val="20"/>
                <w:szCs w:val="20"/>
              </w:rPr>
              <w:t>119.29</w:t>
            </w:r>
          </w:p>
        </w:tc>
        <w:tc>
          <w:tcPr>
            <w:tcW w:w="12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Default="00EA03F7" w:rsidP="00EA03F7">
            <w:pPr>
              <w:spacing w:line="276" w:lineRule="auto"/>
              <w:ind w:right="279"/>
              <w:jc w:val="center"/>
              <w:rPr>
                <w:rFonts w:cs="Arial"/>
                <w:sz w:val="20"/>
                <w:szCs w:val="20"/>
              </w:rPr>
            </w:pPr>
            <w:r>
              <w:rPr>
                <w:rFonts w:cs="Arial"/>
                <w:sz w:val="20"/>
                <w:szCs w:val="20"/>
              </w:rPr>
              <w:t>70.68</w:t>
            </w:r>
          </w:p>
        </w:tc>
      </w:tr>
      <w:tr w:rsidR="000A352C" w:rsidTr="00897408">
        <w:trPr>
          <w:trHeight w:val="255"/>
          <w:jc w:val="center"/>
        </w:trPr>
        <w:tc>
          <w:tcPr>
            <w:tcW w:w="6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3</w:t>
            </w:r>
          </w:p>
        </w:tc>
        <w:tc>
          <w:tcPr>
            <w:tcW w:w="32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Principle paid during the year</w:t>
            </w:r>
          </w:p>
        </w:tc>
        <w:tc>
          <w:tcPr>
            <w:tcW w:w="10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Default="00EA03F7" w:rsidP="00EA03F7">
            <w:pPr>
              <w:spacing w:line="276" w:lineRule="auto"/>
              <w:ind w:right="119"/>
              <w:jc w:val="center"/>
              <w:rPr>
                <w:rFonts w:cs="Arial"/>
                <w:sz w:val="20"/>
                <w:szCs w:val="20"/>
              </w:rPr>
            </w:pPr>
            <w:r>
              <w:rPr>
                <w:rFonts w:cs="Arial"/>
                <w:sz w:val="20"/>
                <w:szCs w:val="20"/>
              </w:rPr>
              <w:t>0</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Default="00EA03F7" w:rsidP="00EA03F7">
            <w:pPr>
              <w:spacing w:line="276" w:lineRule="auto"/>
              <w:ind w:right="299"/>
              <w:jc w:val="center"/>
              <w:rPr>
                <w:rFonts w:cs="Arial"/>
                <w:sz w:val="20"/>
                <w:szCs w:val="20"/>
              </w:rPr>
            </w:pPr>
            <w:r>
              <w:rPr>
                <w:rFonts w:cs="Arial"/>
                <w:sz w:val="20"/>
                <w:szCs w:val="20"/>
              </w:rPr>
              <w:t>0.00</w:t>
            </w:r>
          </w:p>
        </w:tc>
        <w:tc>
          <w:tcPr>
            <w:tcW w:w="12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Default="00EA03F7" w:rsidP="00EA03F7">
            <w:pPr>
              <w:spacing w:line="276" w:lineRule="auto"/>
              <w:ind w:right="279"/>
              <w:jc w:val="center"/>
              <w:rPr>
                <w:rFonts w:cs="Arial"/>
                <w:sz w:val="20"/>
                <w:szCs w:val="20"/>
              </w:rPr>
            </w:pPr>
            <w:r>
              <w:rPr>
                <w:rFonts w:cs="Arial"/>
                <w:sz w:val="20"/>
                <w:szCs w:val="20"/>
              </w:rPr>
              <w:t>11.93</w:t>
            </w:r>
          </w:p>
        </w:tc>
      </w:tr>
      <w:tr w:rsidR="000A352C" w:rsidTr="00897408">
        <w:trPr>
          <w:trHeight w:val="255"/>
          <w:jc w:val="center"/>
        </w:trPr>
        <w:tc>
          <w:tcPr>
            <w:tcW w:w="6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4</w:t>
            </w:r>
          </w:p>
        </w:tc>
        <w:tc>
          <w:tcPr>
            <w:tcW w:w="32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Closing balance</w:t>
            </w:r>
          </w:p>
        </w:tc>
        <w:tc>
          <w:tcPr>
            <w:tcW w:w="10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Default="00EA03F7" w:rsidP="00EA03F7">
            <w:pPr>
              <w:spacing w:line="276" w:lineRule="auto"/>
              <w:ind w:right="119"/>
              <w:jc w:val="center"/>
              <w:rPr>
                <w:rFonts w:cs="Arial"/>
                <w:sz w:val="20"/>
                <w:szCs w:val="20"/>
              </w:rPr>
            </w:pPr>
            <w:r>
              <w:rPr>
                <w:rFonts w:cs="Arial"/>
                <w:sz w:val="20"/>
                <w:szCs w:val="20"/>
              </w:rPr>
              <w:t>0</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Default="00EA03F7" w:rsidP="00EA03F7">
            <w:pPr>
              <w:spacing w:line="276" w:lineRule="auto"/>
              <w:ind w:right="299"/>
              <w:jc w:val="center"/>
              <w:rPr>
                <w:rFonts w:cs="Arial"/>
                <w:sz w:val="20"/>
                <w:szCs w:val="20"/>
              </w:rPr>
            </w:pPr>
            <w:r>
              <w:rPr>
                <w:rFonts w:cs="Arial"/>
                <w:sz w:val="20"/>
                <w:szCs w:val="20"/>
              </w:rPr>
              <w:t>119.29</w:t>
            </w:r>
          </w:p>
        </w:tc>
        <w:tc>
          <w:tcPr>
            <w:tcW w:w="12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Default="00EA03F7" w:rsidP="00EA03F7">
            <w:pPr>
              <w:spacing w:line="276" w:lineRule="auto"/>
              <w:ind w:right="279"/>
              <w:jc w:val="center"/>
              <w:rPr>
                <w:rFonts w:cs="Arial"/>
                <w:sz w:val="20"/>
                <w:szCs w:val="20"/>
              </w:rPr>
            </w:pPr>
            <w:r>
              <w:rPr>
                <w:rFonts w:cs="Arial"/>
                <w:sz w:val="20"/>
                <w:szCs w:val="20"/>
              </w:rPr>
              <w:t>178.04</w:t>
            </w:r>
          </w:p>
        </w:tc>
      </w:tr>
      <w:tr w:rsidR="00EA03F7" w:rsidTr="00BF7162">
        <w:trPr>
          <w:trHeight w:val="255"/>
          <w:jc w:val="center"/>
        </w:trPr>
        <w:tc>
          <w:tcPr>
            <w:tcW w:w="6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A03F7" w:rsidRDefault="00EA03F7" w:rsidP="00ED579F">
            <w:pPr>
              <w:spacing w:line="276" w:lineRule="auto"/>
              <w:jc w:val="center"/>
              <w:rPr>
                <w:rFonts w:cs="Arial"/>
                <w:sz w:val="20"/>
                <w:szCs w:val="20"/>
              </w:rPr>
            </w:pPr>
            <w:r>
              <w:rPr>
                <w:rFonts w:cs="Arial"/>
                <w:sz w:val="20"/>
                <w:szCs w:val="20"/>
              </w:rPr>
              <w:t>5</w:t>
            </w:r>
          </w:p>
        </w:tc>
        <w:tc>
          <w:tcPr>
            <w:tcW w:w="32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A03F7" w:rsidRDefault="00EA03F7" w:rsidP="00ED579F">
            <w:pPr>
              <w:spacing w:line="276" w:lineRule="auto"/>
              <w:rPr>
                <w:rFonts w:cs="Arial"/>
                <w:sz w:val="20"/>
                <w:szCs w:val="20"/>
              </w:rPr>
            </w:pPr>
            <w:r>
              <w:rPr>
                <w:rFonts w:cs="Arial"/>
                <w:sz w:val="20"/>
                <w:szCs w:val="20"/>
              </w:rPr>
              <w:t>Rate of Interest</w:t>
            </w:r>
          </w:p>
        </w:tc>
        <w:tc>
          <w:tcPr>
            <w:tcW w:w="10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A03F7" w:rsidRDefault="00EA03F7" w:rsidP="00EA03F7">
            <w:pPr>
              <w:spacing w:line="276" w:lineRule="auto"/>
              <w:ind w:right="119"/>
              <w:jc w:val="center"/>
              <w:rPr>
                <w:rFonts w:cs="Arial"/>
                <w:sz w:val="20"/>
                <w:szCs w:val="20"/>
              </w:rPr>
            </w:pPr>
            <w:r>
              <w:rPr>
                <w:rFonts w:cs="Arial"/>
                <w:sz w:val="20"/>
                <w:szCs w:val="20"/>
              </w:rPr>
              <w:t>14.75%</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EA03F7" w:rsidRDefault="00EA03F7" w:rsidP="00EA03F7">
            <w:pPr>
              <w:jc w:val="center"/>
            </w:pPr>
            <w:r w:rsidRPr="003104E8">
              <w:rPr>
                <w:rFonts w:cs="Arial"/>
                <w:sz w:val="20"/>
                <w:szCs w:val="20"/>
              </w:rPr>
              <w:t>14.75%</w:t>
            </w:r>
          </w:p>
        </w:tc>
        <w:tc>
          <w:tcPr>
            <w:tcW w:w="124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EA03F7" w:rsidRDefault="00EA03F7" w:rsidP="00EA03F7">
            <w:pPr>
              <w:jc w:val="center"/>
            </w:pPr>
            <w:r w:rsidRPr="003104E8">
              <w:rPr>
                <w:rFonts w:cs="Arial"/>
                <w:sz w:val="20"/>
                <w:szCs w:val="20"/>
              </w:rPr>
              <w:t>14.75%</w:t>
            </w:r>
          </w:p>
        </w:tc>
      </w:tr>
      <w:tr w:rsidR="000A352C" w:rsidTr="00897408">
        <w:trPr>
          <w:trHeight w:val="255"/>
          <w:jc w:val="center"/>
        </w:trPr>
        <w:tc>
          <w:tcPr>
            <w:tcW w:w="6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jc w:val="center"/>
              <w:rPr>
                <w:rFonts w:cs="Arial"/>
                <w:sz w:val="20"/>
                <w:szCs w:val="20"/>
              </w:rPr>
            </w:pPr>
            <w:r>
              <w:rPr>
                <w:rFonts w:cs="Arial"/>
                <w:sz w:val="20"/>
                <w:szCs w:val="20"/>
              </w:rPr>
              <w:t>6</w:t>
            </w:r>
          </w:p>
        </w:tc>
        <w:tc>
          <w:tcPr>
            <w:tcW w:w="32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Interest to be paid</w:t>
            </w:r>
          </w:p>
        </w:tc>
        <w:tc>
          <w:tcPr>
            <w:tcW w:w="10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Default="00EA03F7" w:rsidP="00EA03F7">
            <w:pPr>
              <w:spacing w:line="276" w:lineRule="auto"/>
              <w:ind w:right="119"/>
              <w:jc w:val="center"/>
              <w:rPr>
                <w:rFonts w:cs="Arial"/>
                <w:sz w:val="20"/>
                <w:szCs w:val="20"/>
              </w:rPr>
            </w:pPr>
            <w:r>
              <w:rPr>
                <w:rFonts w:cs="Arial"/>
                <w:sz w:val="20"/>
                <w:szCs w:val="20"/>
              </w:rPr>
              <w:t>0.00</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Default="00EA03F7" w:rsidP="00EA03F7">
            <w:pPr>
              <w:spacing w:line="276" w:lineRule="auto"/>
              <w:ind w:right="299"/>
              <w:jc w:val="center"/>
              <w:rPr>
                <w:rFonts w:cs="Arial"/>
                <w:sz w:val="20"/>
                <w:szCs w:val="20"/>
              </w:rPr>
            </w:pPr>
            <w:r>
              <w:rPr>
                <w:rFonts w:cs="Arial"/>
                <w:sz w:val="20"/>
                <w:szCs w:val="20"/>
              </w:rPr>
              <w:t>8.80</w:t>
            </w:r>
          </w:p>
        </w:tc>
        <w:tc>
          <w:tcPr>
            <w:tcW w:w="12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A352C" w:rsidRDefault="00EA03F7" w:rsidP="00EA03F7">
            <w:pPr>
              <w:spacing w:line="276" w:lineRule="auto"/>
              <w:ind w:right="279"/>
              <w:jc w:val="center"/>
              <w:rPr>
                <w:rFonts w:cs="Arial"/>
                <w:sz w:val="20"/>
                <w:szCs w:val="20"/>
              </w:rPr>
            </w:pPr>
            <w:r>
              <w:rPr>
                <w:rFonts w:cs="Arial"/>
                <w:sz w:val="20"/>
                <w:szCs w:val="20"/>
              </w:rPr>
              <w:t>21.93</w:t>
            </w:r>
          </w:p>
        </w:tc>
      </w:tr>
    </w:tbl>
    <w:p w:rsidR="000A352C" w:rsidRDefault="000A352C" w:rsidP="00ED579F">
      <w:pPr>
        <w:spacing w:line="276" w:lineRule="auto"/>
        <w:ind w:left="720"/>
        <w:jc w:val="both"/>
      </w:pPr>
    </w:p>
    <w:p w:rsidR="00EA03F7" w:rsidRDefault="00EA03F7" w:rsidP="00ED579F">
      <w:pPr>
        <w:pStyle w:val="Heading9"/>
        <w:spacing w:line="276" w:lineRule="auto"/>
        <w:rPr>
          <w:u w:val="none"/>
        </w:rPr>
      </w:pPr>
    </w:p>
    <w:p w:rsidR="000A352C" w:rsidRDefault="000A352C" w:rsidP="00ED579F">
      <w:pPr>
        <w:pStyle w:val="Heading9"/>
        <w:spacing w:line="276" w:lineRule="auto"/>
        <w:rPr>
          <w:u w:val="none"/>
        </w:rPr>
      </w:pPr>
      <w:r>
        <w:rPr>
          <w:u w:val="none"/>
        </w:rPr>
        <w:t>Commission’s Analysis</w:t>
      </w:r>
    </w:p>
    <w:p w:rsidR="00BE6849" w:rsidRPr="00BE6849" w:rsidRDefault="00BE6849" w:rsidP="00BE6849"/>
    <w:p w:rsidR="000A352C" w:rsidRDefault="00EA03F7" w:rsidP="00EA03F7">
      <w:pPr>
        <w:spacing w:line="276" w:lineRule="auto"/>
        <w:ind w:left="720"/>
        <w:jc w:val="both"/>
        <w:rPr>
          <w:b/>
          <w:bCs/>
        </w:rPr>
      </w:pPr>
      <w:r>
        <w:t xml:space="preserve">The Commission feels that most of the capital expenditure made by the EPDS is through Government grants, therefore taking 70% of GFA is not proper for interest &amp; finance charges. In absence of specific information about pure loan component Commission does not entertain the provision for Interest &amp; finance Charges.   </w:t>
      </w:r>
    </w:p>
    <w:p w:rsidR="0039134D" w:rsidRDefault="0039134D" w:rsidP="00ED579F">
      <w:pPr>
        <w:spacing w:line="276" w:lineRule="auto"/>
        <w:ind w:left="720"/>
        <w:jc w:val="both"/>
        <w:rPr>
          <w:b/>
          <w:bCs/>
        </w:rPr>
      </w:pPr>
    </w:p>
    <w:p w:rsidR="000A352C" w:rsidRDefault="004D02C8" w:rsidP="00ED579F">
      <w:pPr>
        <w:pStyle w:val="Heading2"/>
        <w:spacing w:line="276" w:lineRule="auto"/>
        <w:ind w:left="720" w:hanging="720"/>
        <w:jc w:val="both"/>
        <w:rPr>
          <w:sz w:val="24"/>
        </w:rPr>
      </w:pPr>
      <w:bookmarkStart w:id="123" w:name="_Toc319576659"/>
      <w:bookmarkStart w:id="124" w:name="_Toc319592463"/>
      <w:r>
        <w:rPr>
          <w:sz w:val="24"/>
        </w:rPr>
        <w:t>3</w:t>
      </w:r>
      <w:r w:rsidR="000A352C">
        <w:rPr>
          <w:sz w:val="24"/>
        </w:rPr>
        <w:t>.10.7</w:t>
      </w:r>
      <w:r w:rsidR="000A352C">
        <w:rPr>
          <w:sz w:val="24"/>
        </w:rPr>
        <w:tab/>
        <w:t>Interest on Working Capital</w:t>
      </w:r>
      <w:bookmarkEnd w:id="123"/>
      <w:bookmarkEnd w:id="124"/>
    </w:p>
    <w:p w:rsidR="00BE6849" w:rsidRPr="00BE6849" w:rsidRDefault="00BE6849" w:rsidP="00BE6849"/>
    <w:p w:rsidR="00B57399" w:rsidRDefault="000A352C" w:rsidP="00ED579F">
      <w:pPr>
        <w:pStyle w:val="BodyTextIndent3"/>
        <w:spacing w:line="276" w:lineRule="auto"/>
      </w:pPr>
      <w:r>
        <w:t xml:space="preserve">The EPDS has </w:t>
      </w:r>
      <w:r w:rsidR="00EA03F7">
        <w:t>computed the interest on working capital for the FY 2013-2014 on normative basis</w:t>
      </w:r>
      <w:r w:rsidR="00B57399">
        <w:t xml:space="preserve"> amounting to Rs. 3.50 crores. </w:t>
      </w:r>
    </w:p>
    <w:p w:rsidR="00B57399" w:rsidRDefault="00B57399" w:rsidP="00ED579F">
      <w:pPr>
        <w:pStyle w:val="BodyTextIndent3"/>
        <w:spacing w:line="276" w:lineRule="auto"/>
      </w:pPr>
    </w:p>
    <w:p w:rsidR="00B57399" w:rsidRDefault="00B57399" w:rsidP="00B57399">
      <w:pPr>
        <w:pStyle w:val="Heading9"/>
        <w:spacing w:line="276" w:lineRule="auto"/>
        <w:rPr>
          <w:u w:val="none"/>
        </w:rPr>
      </w:pPr>
      <w:r>
        <w:rPr>
          <w:u w:val="none"/>
        </w:rPr>
        <w:t>Commission’s Analysis</w:t>
      </w:r>
    </w:p>
    <w:p w:rsidR="00B57399" w:rsidRPr="00BE6849" w:rsidRDefault="00B57399" w:rsidP="00B57399"/>
    <w:p w:rsidR="00B57399" w:rsidRDefault="00B57399" w:rsidP="00B57399">
      <w:pPr>
        <w:spacing w:line="276" w:lineRule="auto"/>
        <w:ind w:left="720"/>
        <w:jc w:val="both"/>
        <w:rPr>
          <w:b/>
          <w:bCs/>
        </w:rPr>
      </w:pPr>
      <w:r>
        <w:t xml:space="preserve">The Commission feels that all the working capital comes to EPDS through Government grant and therefore the Commission does not entertain the provision for Interest on Working Capital.   </w:t>
      </w:r>
    </w:p>
    <w:p w:rsidR="00B57399" w:rsidRDefault="00B57399" w:rsidP="00B57399">
      <w:pPr>
        <w:spacing w:line="276" w:lineRule="auto"/>
        <w:ind w:left="720"/>
        <w:jc w:val="both"/>
        <w:rPr>
          <w:b/>
          <w:bCs/>
        </w:rPr>
      </w:pPr>
    </w:p>
    <w:p w:rsidR="0039134D" w:rsidRPr="00B57399" w:rsidRDefault="0039134D" w:rsidP="0039134D">
      <w:bookmarkStart w:id="125" w:name="_Toc319576661"/>
      <w:bookmarkStart w:id="126" w:name="_Toc319592464"/>
    </w:p>
    <w:p w:rsidR="000A352C" w:rsidRPr="00B57399" w:rsidRDefault="004D02C8" w:rsidP="00ED579F">
      <w:pPr>
        <w:pStyle w:val="Heading2"/>
        <w:spacing w:line="276" w:lineRule="auto"/>
        <w:ind w:left="720" w:hanging="720"/>
        <w:jc w:val="both"/>
        <w:rPr>
          <w:sz w:val="24"/>
        </w:rPr>
      </w:pPr>
      <w:r>
        <w:rPr>
          <w:sz w:val="24"/>
        </w:rPr>
        <w:t>3</w:t>
      </w:r>
      <w:r w:rsidR="000A352C" w:rsidRPr="00B57399">
        <w:rPr>
          <w:sz w:val="24"/>
        </w:rPr>
        <w:t>.10.8</w:t>
      </w:r>
      <w:r w:rsidR="000A352C" w:rsidRPr="00B57399">
        <w:rPr>
          <w:sz w:val="24"/>
        </w:rPr>
        <w:tab/>
        <w:t>Return on Equity</w:t>
      </w:r>
      <w:bookmarkEnd w:id="125"/>
      <w:bookmarkEnd w:id="126"/>
    </w:p>
    <w:p w:rsidR="00BE6849" w:rsidRPr="00B57399" w:rsidRDefault="00BE6849" w:rsidP="00BE6849"/>
    <w:p w:rsidR="000A352C" w:rsidRPr="00B57399" w:rsidRDefault="00B57399" w:rsidP="00ED579F">
      <w:pPr>
        <w:pStyle w:val="BodyTextIndent3"/>
        <w:spacing w:line="276" w:lineRule="auto"/>
      </w:pPr>
      <w:r w:rsidRPr="00B57399">
        <w:t>The E</w:t>
      </w:r>
      <w:r w:rsidR="001217AD" w:rsidRPr="00B57399">
        <w:t>PDS has computed the Return on Equity considering a rate of return at 14% on the Average equity for the fiscal year as per the provisions of the Tariff Regulations. For calculating Return on Equity, opening equity has been taken as 30% GFA for the FY 201</w:t>
      </w:r>
      <w:r>
        <w:t>3</w:t>
      </w:r>
      <w:r w:rsidR="001217AD" w:rsidRPr="00B57399">
        <w:t>-1</w:t>
      </w:r>
      <w:r>
        <w:t>4</w:t>
      </w:r>
      <w:r w:rsidR="001217AD" w:rsidRPr="00B57399">
        <w:t xml:space="preserve">. Thereafter 30% of assets proposed to be capitalized during FY 2013-14 </w:t>
      </w:r>
      <w:r w:rsidR="0039134D" w:rsidRPr="00B57399">
        <w:t>have</w:t>
      </w:r>
      <w:r w:rsidR="001217AD" w:rsidRPr="00B57399">
        <w:t xml:space="preserve"> been added</w:t>
      </w:r>
      <w:r>
        <w:t xml:space="preserve"> amounting to Rs. 9.28 crores</w:t>
      </w:r>
      <w:r w:rsidR="001217AD" w:rsidRPr="00B57399">
        <w:t>.</w:t>
      </w:r>
    </w:p>
    <w:p w:rsidR="000A352C" w:rsidRPr="00B57399" w:rsidRDefault="000A352C" w:rsidP="00ED579F">
      <w:pPr>
        <w:spacing w:line="276" w:lineRule="auto"/>
        <w:ind w:left="720"/>
        <w:jc w:val="both"/>
      </w:pPr>
    </w:p>
    <w:p w:rsidR="000A352C" w:rsidRPr="00B57399" w:rsidRDefault="000A352C" w:rsidP="00ED579F">
      <w:pPr>
        <w:pStyle w:val="Heading9"/>
        <w:spacing w:line="276" w:lineRule="auto"/>
        <w:rPr>
          <w:u w:val="none"/>
        </w:rPr>
      </w:pPr>
      <w:r w:rsidRPr="00B57399">
        <w:rPr>
          <w:u w:val="none"/>
        </w:rPr>
        <w:t>Commission’s Analysis</w:t>
      </w:r>
    </w:p>
    <w:p w:rsidR="000A352C" w:rsidRPr="00B57399" w:rsidRDefault="000A352C" w:rsidP="00ED579F">
      <w:pPr>
        <w:spacing w:line="276" w:lineRule="auto"/>
        <w:ind w:left="720"/>
        <w:jc w:val="both"/>
      </w:pPr>
      <w:r w:rsidRPr="00B57399">
        <w:t>Regulation 110 of SSERC (Terms and Conditions for determination of Tariff) Regulations, 2012 provides return on equity at 14% PA on the equity amount appearing in the audited balance sheet or annual accounts.</w:t>
      </w:r>
    </w:p>
    <w:p w:rsidR="000A352C" w:rsidRPr="00B57399" w:rsidRDefault="000A352C" w:rsidP="00ED579F">
      <w:pPr>
        <w:spacing w:line="276" w:lineRule="auto"/>
        <w:ind w:left="720"/>
        <w:jc w:val="both"/>
      </w:pPr>
    </w:p>
    <w:p w:rsidR="000A352C" w:rsidRPr="00B57399" w:rsidRDefault="000A352C" w:rsidP="00ED579F">
      <w:pPr>
        <w:spacing w:line="276" w:lineRule="auto"/>
        <w:ind w:left="720"/>
        <w:jc w:val="both"/>
      </w:pPr>
      <w:r w:rsidRPr="00B57399">
        <w:t>The EPDS has not produced audited annual accounts such as balance sheet, profit and loss account etc. In addition, since it is a department of the State Government, the expenses are funded by the Government. As such, no separate equity is to be allowed for return on equity.</w:t>
      </w:r>
    </w:p>
    <w:p w:rsidR="000A352C" w:rsidRDefault="000A352C" w:rsidP="00ED579F">
      <w:pPr>
        <w:pStyle w:val="Heading2"/>
        <w:spacing w:line="276" w:lineRule="auto"/>
        <w:ind w:left="720" w:hanging="720"/>
        <w:jc w:val="both"/>
        <w:rPr>
          <w:sz w:val="24"/>
        </w:rPr>
      </w:pPr>
    </w:p>
    <w:p w:rsidR="0039134D" w:rsidRPr="0039134D" w:rsidRDefault="0039134D" w:rsidP="0039134D"/>
    <w:p w:rsidR="000A352C" w:rsidRDefault="004D02C8" w:rsidP="00ED579F">
      <w:pPr>
        <w:pStyle w:val="Heading2"/>
        <w:spacing w:line="276" w:lineRule="auto"/>
        <w:ind w:left="720" w:hanging="720"/>
        <w:jc w:val="both"/>
        <w:rPr>
          <w:sz w:val="24"/>
        </w:rPr>
      </w:pPr>
      <w:bookmarkStart w:id="127" w:name="_Toc319576662"/>
      <w:bookmarkStart w:id="128" w:name="_Toc319592465"/>
      <w:r>
        <w:rPr>
          <w:sz w:val="24"/>
        </w:rPr>
        <w:t>3</w:t>
      </w:r>
      <w:r w:rsidR="000A352C">
        <w:rPr>
          <w:sz w:val="24"/>
        </w:rPr>
        <w:t>.10.9 Provision for bad and doubtful debts</w:t>
      </w:r>
      <w:bookmarkEnd w:id="127"/>
      <w:bookmarkEnd w:id="128"/>
    </w:p>
    <w:p w:rsidR="00B57399" w:rsidRPr="00B57399" w:rsidRDefault="00B57399" w:rsidP="00B57399"/>
    <w:p w:rsidR="000A352C" w:rsidRDefault="000A352C" w:rsidP="00ED579F">
      <w:pPr>
        <w:pStyle w:val="BodyTextIndent3"/>
        <w:spacing w:line="276" w:lineRule="auto"/>
      </w:pPr>
      <w:r>
        <w:t>The EPDS has not claimed any provision for bad and doubtful debts for the year 201</w:t>
      </w:r>
      <w:r w:rsidR="00B57399">
        <w:t>3</w:t>
      </w:r>
      <w:r>
        <w:t>-1</w:t>
      </w:r>
      <w:r w:rsidR="00B57399">
        <w:t>4</w:t>
      </w:r>
      <w:r>
        <w:t>.</w:t>
      </w:r>
    </w:p>
    <w:p w:rsidR="00B57399" w:rsidRDefault="00B57399" w:rsidP="00ED579F">
      <w:pPr>
        <w:pStyle w:val="BodyTextIndent3"/>
        <w:spacing w:line="276" w:lineRule="auto"/>
      </w:pPr>
    </w:p>
    <w:p w:rsidR="0039134D" w:rsidRDefault="0039134D" w:rsidP="00ED579F">
      <w:pPr>
        <w:spacing w:line="276" w:lineRule="auto"/>
        <w:ind w:left="720"/>
        <w:jc w:val="both"/>
        <w:rPr>
          <w:sz w:val="14"/>
        </w:rPr>
      </w:pPr>
    </w:p>
    <w:p w:rsidR="00B57399" w:rsidRDefault="00B57399" w:rsidP="00ED579F">
      <w:pPr>
        <w:spacing w:line="276" w:lineRule="auto"/>
        <w:ind w:left="720"/>
        <w:jc w:val="both"/>
        <w:rPr>
          <w:sz w:val="14"/>
        </w:rPr>
      </w:pPr>
    </w:p>
    <w:p w:rsidR="0039134D" w:rsidRDefault="0039134D" w:rsidP="00ED579F">
      <w:pPr>
        <w:spacing w:line="276" w:lineRule="auto"/>
        <w:ind w:left="720"/>
        <w:jc w:val="both"/>
        <w:rPr>
          <w:sz w:val="14"/>
        </w:rPr>
      </w:pPr>
    </w:p>
    <w:p w:rsidR="000A352C" w:rsidRDefault="004D02C8" w:rsidP="00ED579F">
      <w:pPr>
        <w:pStyle w:val="Heading2"/>
        <w:spacing w:line="276" w:lineRule="auto"/>
        <w:ind w:left="720" w:hanging="720"/>
        <w:jc w:val="both"/>
        <w:rPr>
          <w:sz w:val="22"/>
        </w:rPr>
      </w:pPr>
      <w:bookmarkStart w:id="129" w:name="_Toc319576663"/>
      <w:bookmarkStart w:id="130" w:name="_Toc319592466"/>
      <w:r>
        <w:rPr>
          <w:sz w:val="24"/>
        </w:rPr>
        <w:lastRenderedPageBreak/>
        <w:t>3</w:t>
      </w:r>
      <w:r w:rsidR="000A352C">
        <w:rPr>
          <w:sz w:val="24"/>
        </w:rPr>
        <w:t>.10.10 Non-Tariff Income</w:t>
      </w:r>
      <w:bookmarkEnd w:id="129"/>
      <w:bookmarkEnd w:id="130"/>
    </w:p>
    <w:p w:rsidR="000A352C" w:rsidRDefault="000A352C" w:rsidP="00ED579F">
      <w:pPr>
        <w:pStyle w:val="BodyTextIndent3"/>
        <w:spacing w:line="276" w:lineRule="auto"/>
      </w:pPr>
      <w:r>
        <w:t xml:space="preserve">The EPDS has projected Rs. </w:t>
      </w:r>
      <w:r w:rsidR="00B57399">
        <w:t>2.40</w:t>
      </w:r>
      <w:r>
        <w:t>crore towards Non-Tariff income for the year 201</w:t>
      </w:r>
      <w:r w:rsidR="00B57399">
        <w:t>3</w:t>
      </w:r>
      <w:r>
        <w:t>-1</w:t>
      </w:r>
      <w:r w:rsidR="00B57399">
        <w:t>4</w:t>
      </w:r>
      <w:r w:rsidR="00B05EE9">
        <w:t>.</w:t>
      </w:r>
    </w:p>
    <w:p w:rsidR="000B1EA1" w:rsidRDefault="000B1EA1" w:rsidP="00ED579F">
      <w:pPr>
        <w:pStyle w:val="BodyTextIndent3"/>
        <w:spacing w:line="276" w:lineRule="auto"/>
      </w:pPr>
    </w:p>
    <w:p w:rsidR="000B1EA1" w:rsidRPr="000B1EA1" w:rsidRDefault="000B1EA1" w:rsidP="000B1EA1">
      <w:pPr>
        <w:pStyle w:val="BodyTextIndent3"/>
        <w:rPr>
          <w:rFonts w:cs="Arial"/>
          <w:b/>
          <w:szCs w:val="22"/>
          <w:lang w:val="en-IN"/>
        </w:rPr>
      </w:pPr>
      <w:r>
        <w:rPr>
          <w:rFonts w:cs="Arial"/>
          <w:b/>
          <w:szCs w:val="22"/>
          <w:lang w:val="en-IN"/>
        </w:rPr>
        <w:t xml:space="preserve">Table </w:t>
      </w:r>
      <w:r w:rsidR="00BD229A">
        <w:rPr>
          <w:rFonts w:cs="Arial"/>
          <w:b/>
          <w:szCs w:val="22"/>
          <w:lang w:val="en-IN"/>
        </w:rPr>
        <w:t>3</w:t>
      </w:r>
      <w:r>
        <w:rPr>
          <w:rFonts w:cs="Arial"/>
          <w:b/>
          <w:szCs w:val="22"/>
          <w:lang w:val="en-IN"/>
        </w:rPr>
        <w:t>.2</w:t>
      </w:r>
      <w:r w:rsidR="00BE5179">
        <w:rPr>
          <w:rFonts w:cs="Arial"/>
          <w:b/>
          <w:szCs w:val="22"/>
          <w:lang w:val="en-IN"/>
        </w:rPr>
        <w:t>3</w:t>
      </w:r>
      <w:r>
        <w:rPr>
          <w:rFonts w:cs="Arial"/>
          <w:b/>
          <w:szCs w:val="22"/>
          <w:lang w:val="en-IN"/>
        </w:rPr>
        <w:t xml:space="preserve">: </w:t>
      </w:r>
      <w:r w:rsidRPr="000B1EA1">
        <w:rPr>
          <w:rFonts w:cs="Arial"/>
          <w:b/>
          <w:szCs w:val="22"/>
          <w:lang w:val="en-IN"/>
        </w:rPr>
        <w:t>NON TARIFF INCOME</w:t>
      </w:r>
    </w:p>
    <w:p w:rsidR="000B1EA1" w:rsidRPr="000B1EA1" w:rsidRDefault="000B1EA1" w:rsidP="000B1EA1">
      <w:pPr>
        <w:pStyle w:val="BodyTextIndent3"/>
        <w:ind w:left="7200"/>
        <w:rPr>
          <w:rFonts w:cs="Arial"/>
          <w:szCs w:val="22"/>
          <w:lang w:val="en-IN"/>
        </w:rPr>
      </w:pPr>
      <w:r w:rsidRPr="000B1EA1">
        <w:rPr>
          <w:rFonts w:cs="Arial"/>
          <w:szCs w:val="22"/>
          <w:lang w:val="en-IN"/>
        </w:rPr>
        <w:t>(Rs. In Crores)</w:t>
      </w:r>
    </w:p>
    <w:tbl>
      <w:tblPr>
        <w:tblStyle w:val="TableGrid"/>
        <w:tblW w:w="0" w:type="auto"/>
        <w:tblLayout w:type="fixed"/>
        <w:tblLook w:val="04A0"/>
      </w:tblPr>
      <w:tblGrid>
        <w:gridCol w:w="959"/>
        <w:gridCol w:w="2321"/>
        <w:gridCol w:w="1837"/>
        <w:gridCol w:w="2086"/>
        <w:gridCol w:w="2039"/>
      </w:tblGrid>
      <w:tr w:rsidR="000B1EA1" w:rsidRPr="000B1EA1" w:rsidTr="007C064E">
        <w:tc>
          <w:tcPr>
            <w:tcW w:w="959" w:type="dxa"/>
            <w:vAlign w:val="center"/>
          </w:tcPr>
          <w:p w:rsidR="000B1EA1" w:rsidRPr="000B1EA1" w:rsidRDefault="007C064E" w:rsidP="007C064E">
            <w:pPr>
              <w:pStyle w:val="BodyTextIndent3"/>
              <w:spacing w:line="276" w:lineRule="auto"/>
              <w:ind w:left="0"/>
              <w:jc w:val="center"/>
              <w:rPr>
                <w:rFonts w:cs="Arial"/>
                <w:b/>
                <w:lang w:val="en-IN"/>
              </w:rPr>
            </w:pPr>
            <w:r>
              <w:rPr>
                <w:rFonts w:cs="Arial"/>
                <w:b/>
                <w:lang w:val="en-IN"/>
              </w:rPr>
              <w:t xml:space="preserve">Sl. </w:t>
            </w:r>
            <w:r w:rsidR="000B1EA1" w:rsidRPr="000B1EA1">
              <w:rPr>
                <w:rFonts w:cs="Arial"/>
                <w:b/>
                <w:lang w:val="en-IN"/>
              </w:rPr>
              <w:t>No</w:t>
            </w:r>
          </w:p>
        </w:tc>
        <w:tc>
          <w:tcPr>
            <w:tcW w:w="2321" w:type="dxa"/>
            <w:vAlign w:val="center"/>
          </w:tcPr>
          <w:p w:rsidR="000B1EA1" w:rsidRPr="000B1EA1" w:rsidRDefault="000B1EA1" w:rsidP="007C064E">
            <w:pPr>
              <w:pStyle w:val="BodyTextIndent3"/>
              <w:spacing w:line="276" w:lineRule="auto"/>
              <w:jc w:val="center"/>
              <w:rPr>
                <w:rFonts w:cs="Arial"/>
                <w:b/>
                <w:lang w:val="en-IN"/>
              </w:rPr>
            </w:pPr>
            <w:r w:rsidRPr="000B1EA1">
              <w:rPr>
                <w:rFonts w:cs="Arial"/>
                <w:b/>
                <w:lang w:val="en-IN"/>
              </w:rPr>
              <w:t>Particulars</w:t>
            </w:r>
          </w:p>
        </w:tc>
        <w:tc>
          <w:tcPr>
            <w:tcW w:w="1837" w:type="dxa"/>
            <w:vAlign w:val="center"/>
          </w:tcPr>
          <w:p w:rsidR="000B1EA1" w:rsidRPr="000B1EA1" w:rsidRDefault="007C064E" w:rsidP="007C064E">
            <w:pPr>
              <w:pStyle w:val="BodyTextIndent3"/>
              <w:spacing w:line="276" w:lineRule="auto"/>
              <w:ind w:left="0"/>
              <w:jc w:val="center"/>
              <w:rPr>
                <w:rFonts w:cs="Arial"/>
                <w:b/>
                <w:lang w:val="en-IN"/>
              </w:rPr>
            </w:pPr>
            <w:r>
              <w:rPr>
                <w:rFonts w:cs="Arial"/>
                <w:b/>
                <w:lang w:val="en-IN"/>
              </w:rPr>
              <w:t xml:space="preserve">2011-12 </w:t>
            </w:r>
            <w:r w:rsidR="000B1EA1" w:rsidRPr="000B1EA1">
              <w:rPr>
                <w:rFonts w:cs="Arial"/>
                <w:b/>
                <w:lang w:val="en-IN"/>
              </w:rPr>
              <w:t>(Actuals)</w:t>
            </w:r>
          </w:p>
        </w:tc>
        <w:tc>
          <w:tcPr>
            <w:tcW w:w="2086" w:type="dxa"/>
            <w:vAlign w:val="center"/>
          </w:tcPr>
          <w:p w:rsidR="000B1EA1" w:rsidRPr="000B1EA1" w:rsidRDefault="000B1EA1" w:rsidP="007C064E">
            <w:pPr>
              <w:pStyle w:val="BodyTextIndent3"/>
              <w:spacing w:line="276" w:lineRule="auto"/>
              <w:ind w:left="0"/>
              <w:jc w:val="center"/>
              <w:rPr>
                <w:rFonts w:cs="Arial"/>
                <w:b/>
                <w:lang w:val="en-IN"/>
              </w:rPr>
            </w:pPr>
            <w:r w:rsidRPr="000B1EA1">
              <w:rPr>
                <w:rFonts w:cs="Arial"/>
                <w:b/>
                <w:lang w:val="en-IN"/>
              </w:rPr>
              <w:t>2012-13 (Estimated)</w:t>
            </w:r>
          </w:p>
        </w:tc>
        <w:tc>
          <w:tcPr>
            <w:tcW w:w="2039" w:type="dxa"/>
            <w:vAlign w:val="center"/>
          </w:tcPr>
          <w:p w:rsidR="000B1EA1" w:rsidRPr="000B1EA1" w:rsidRDefault="000B1EA1" w:rsidP="007C064E">
            <w:pPr>
              <w:pStyle w:val="BodyTextIndent3"/>
              <w:spacing w:line="276" w:lineRule="auto"/>
              <w:ind w:left="0"/>
              <w:jc w:val="center"/>
              <w:rPr>
                <w:rFonts w:cs="Arial"/>
                <w:b/>
                <w:lang w:val="en-IN"/>
              </w:rPr>
            </w:pPr>
            <w:r w:rsidRPr="000B1EA1">
              <w:rPr>
                <w:rFonts w:cs="Arial"/>
                <w:b/>
                <w:lang w:val="en-IN"/>
              </w:rPr>
              <w:t>2013-14 (Projected)</w:t>
            </w:r>
          </w:p>
        </w:tc>
      </w:tr>
      <w:tr w:rsidR="000B1EA1" w:rsidRPr="000B1EA1" w:rsidTr="007C064E">
        <w:trPr>
          <w:trHeight w:val="305"/>
        </w:trPr>
        <w:tc>
          <w:tcPr>
            <w:tcW w:w="959" w:type="dxa"/>
          </w:tcPr>
          <w:p w:rsidR="000B1EA1" w:rsidRPr="000B1EA1" w:rsidRDefault="000B1EA1" w:rsidP="007C064E">
            <w:pPr>
              <w:pStyle w:val="BodyTextIndent3"/>
              <w:spacing w:line="276" w:lineRule="auto"/>
              <w:ind w:left="0"/>
              <w:jc w:val="center"/>
              <w:rPr>
                <w:rFonts w:cs="Arial"/>
                <w:lang w:val="en-IN"/>
              </w:rPr>
            </w:pPr>
            <w:r w:rsidRPr="000B1EA1">
              <w:rPr>
                <w:rFonts w:cs="Arial"/>
                <w:lang w:val="en-IN"/>
              </w:rPr>
              <w:t>1</w:t>
            </w:r>
          </w:p>
        </w:tc>
        <w:tc>
          <w:tcPr>
            <w:tcW w:w="2321" w:type="dxa"/>
          </w:tcPr>
          <w:p w:rsidR="000B1EA1" w:rsidRPr="000B1EA1" w:rsidRDefault="000B1EA1" w:rsidP="007C064E">
            <w:pPr>
              <w:pStyle w:val="BodyTextIndent3"/>
              <w:spacing w:line="276" w:lineRule="auto"/>
              <w:jc w:val="center"/>
              <w:rPr>
                <w:rFonts w:cs="Arial"/>
                <w:lang w:val="en-IN"/>
              </w:rPr>
            </w:pPr>
            <w:r w:rsidRPr="000B1EA1">
              <w:rPr>
                <w:rFonts w:cs="Arial"/>
                <w:lang w:val="en-IN"/>
              </w:rPr>
              <w:t>2</w:t>
            </w:r>
          </w:p>
        </w:tc>
        <w:tc>
          <w:tcPr>
            <w:tcW w:w="1837" w:type="dxa"/>
          </w:tcPr>
          <w:p w:rsidR="000B1EA1" w:rsidRPr="000B1EA1" w:rsidRDefault="000B1EA1" w:rsidP="007C064E">
            <w:pPr>
              <w:pStyle w:val="BodyTextIndent3"/>
              <w:spacing w:line="276" w:lineRule="auto"/>
              <w:jc w:val="center"/>
              <w:rPr>
                <w:rFonts w:cs="Arial"/>
                <w:lang w:val="en-IN"/>
              </w:rPr>
            </w:pPr>
            <w:r w:rsidRPr="000B1EA1">
              <w:rPr>
                <w:rFonts w:cs="Arial"/>
                <w:lang w:val="en-IN"/>
              </w:rPr>
              <w:t>3</w:t>
            </w:r>
          </w:p>
        </w:tc>
        <w:tc>
          <w:tcPr>
            <w:tcW w:w="2086" w:type="dxa"/>
          </w:tcPr>
          <w:p w:rsidR="000B1EA1" w:rsidRPr="000B1EA1" w:rsidRDefault="000B1EA1" w:rsidP="007C064E">
            <w:pPr>
              <w:pStyle w:val="BodyTextIndent3"/>
              <w:spacing w:line="276" w:lineRule="auto"/>
              <w:jc w:val="center"/>
              <w:rPr>
                <w:rFonts w:cs="Arial"/>
                <w:lang w:val="en-IN"/>
              </w:rPr>
            </w:pPr>
            <w:r w:rsidRPr="000B1EA1">
              <w:rPr>
                <w:rFonts w:cs="Arial"/>
                <w:lang w:val="en-IN"/>
              </w:rPr>
              <w:t>4</w:t>
            </w:r>
          </w:p>
        </w:tc>
        <w:tc>
          <w:tcPr>
            <w:tcW w:w="2039" w:type="dxa"/>
          </w:tcPr>
          <w:p w:rsidR="000B1EA1" w:rsidRPr="000B1EA1" w:rsidRDefault="000B1EA1" w:rsidP="007C064E">
            <w:pPr>
              <w:pStyle w:val="BodyTextIndent3"/>
              <w:spacing w:line="276" w:lineRule="auto"/>
              <w:jc w:val="center"/>
              <w:rPr>
                <w:rFonts w:cs="Arial"/>
                <w:lang w:val="en-IN"/>
              </w:rPr>
            </w:pPr>
            <w:r w:rsidRPr="000B1EA1">
              <w:rPr>
                <w:rFonts w:cs="Arial"/>
                <w:lang w:val="en-IN"/>
              </w:rPr>
              <w:t>5</w:t>
            </w:r>
          </w:p>
        </w:tc>
      </w:tr>
      <w:tr w:rsidR="000B1EA1" w:rsidRPr="000B1EA1" w:rsidTr="007C064E">
        <w:tc>
          <w:tcPr>
            <w:tcW w:w="959" w:type="dxa"/>
          </w:tcPr>
          <w:p w:rsidR="000B1EA1" w:rsidRPr="000B1EA1" w:rsidRDefault="000B1EA1" w:rsidP="000B1EA1">
            <w:pPr>
              <w:pStyle w:val="BodyTextIndent3"/>
              <w:spacing w:line="276" w:lineRule="auto"/>
              <w:ind w:left="0"/>
              <w:rPr>
                <w:rFonts w:cs="Arial"/>
                <w:lang w:val="en-IN"/>
              </w:rPr>
            </w:pPr>
            <w:r w:rsidRPr="000B1EA1">
              <w:rPr>
                <w:rFonts w:cs="Arial"/>
                <w:lang w:val="en-IN"/>
              </w:rPr>
              <w:t>1</w:t>
            </w:r>
          </w:p>
        </w:tc>
        <w:tc>
          <w:tcPr>
            <w:tcW w:w="2321" w:type="dxa"/>
          </w:tcPr>
          <w:p w:rsidR="000B1EA1" w:rsidRPr="000B1EA1" w:rsidRDefault="000B1EA1" w:rsidP="007C064E">
            <w:pPr>
              <w:pStyle w:val="BodyTextIndent3"/>
              <w:spacing w:line="276" w:lineRule="auto"/>
              <w:ind w:left="0"/>
              <w:rPr>
                <w:rFonts w:cs="Arial"/>
                <w:lang w:val="en-IN"/>
              </w:rPr>
            </w:pPr>
            <w:r w:rsidRPr="000B1EA1">
              <w:rPr>
                <w:rFonts w:cs="Arial"/>
                <w:lang w:val="en-IN"/>
              </w:rPr>
              <w:t>Meter /Service rent</w:t>
            </w:r>
          </w:p>
        </w:tc>
        <w:tc>
          <w:tcPr>
            <w:tcW w:w="1837" w:type="dxa"/>
          </w:tcPr>
          <w:p w:rsidR="000B1EA1" w:rsidRPr="000B1EA1" w:rsidRDefault="000B1EA1" w:rsidP="000B1EA1">
            <w:pPr>
              <w:pStyle w:val="BodyTextIndent3"/>
              <w:spacing w:line="276" w:lineRule="auto"/>
              <w:rPr>
                <w:rFonts w:cs="Arial"/>
                <w:lang w:val="en-IN"/>
              </w:rPr>
            </w:pPr>
            <w:r w:rsidRPr="000B1EA1">
              <w:rPr>
                <w:rFonts w:cs="Arial"/>
                <w:lang w:val="en-IN"/>
              </w:rPr>
              <w:t>0.89</w:t>
            </w:r>
          </w:p>
        </w:tc>
        <w:tc>
          <w:tcPr>
            <w:tcW w:w="2086" w:type="dxa"/>
          </w:tcPr>
          <w:p w:rsidR="000B1EA1" w:rsidRPr="000B1EA1" w:rsidRDefault="000B1EA1" w:rsidP="000B1EA1">
            <w:pPr>
              <w:pStyle w:val="BodyTextIndent3"/>
              <w:spacing w:line="276" w:lineRule="auto"/>
              <w:rPr>
                <w:rFonts w:cs="Arial"/>
                <w:lang w:val="en-IN"/>
              </w:rPr>
            </w:pPr>
            <w:r w:rsidRPr="000B1EA1">
              <w:rPr>
                <w:rFonts w:cs="Arial"/>
                <w:lang w:val="en-IN"/>
              </w:rPr>
              <w:t>0.77</w:t>
            </w:r>
          </w:p>
        </w:tc>
        <w:tc>
          <w:tcPr>
            <w:tcW w:w="2039" w:type="dxa"/>
          </w:tcPr>
          <w:p w:rsidR="000B1EA1" w:rsidRPr="000B1EA1" w:rsidRDefault="000B1EA1" w:rsidP="000B1EA1">
            <w:pPr>
              <w:pStyle w:val="BodyTextIndent3"/>
              <w:spacing w:line="276" w:lineRule="auto"/>
              <w:rPr>
                <w:rFonts w:cs="Arial"/>
                <w:lang w:val="en-IN"/>
              </w:rPr>
            </w:pPr>
            <w:r w:rsidRPr="000B1EA1">
              <w:rPr>
                <w:rFonts w:cs="Arial"/>
                <w:lang w:val="en-IN"/>
              </w:rPr>
              <w:t>0.72</w:t>
            </w:r>
          </w:p>
        </w:tc>
      </w:tr>
      <w:tr w:rsidR="000B1EA1" w:rsidRPr="000B1EA1" w:rsidTr="007C064E">
        <w:tc>
          <w:tcPr>
            <w:tcW w:w="959" w:type="dxa"/>
          </w:tcPr>
          <w:p w:rsidR="000B1EA1" w:rsidRPr="000B1EA1" w:rsidRDefault="000B1EA1" w:rsidP="000B1EA1">
            <w:pPr>
              <w:pStyle w:val="BodyTextIndent3"/>
              <w:spacing w:line="276" w:lineRule="auto"/>
              <w:ind w:left="0"/>
              <w:rPr>
                <w:rFonts w:cs="Arial"/>
                <w:lang w:val="en-IN"/>
              </w:rPr>
            </w:pPr>
            <w:r w:rsidRPr="000B1EA1">
              <w:rPr>
                <w:rFonts w:cs="Arial"/>
                <w:lang w:val="en-IN"/>
              </w:rPr>
              <w:t>2</w:t>
            </w:r>
          </w:p>
        </w:tc>
        <w:tc>
          <w:tcPr>
            <w:tcW w:w="2321" w:type="dxa"/>
          </w:tcPr>
          <w:p w:rsidR="000B1EA1" w:rsidRPr="000B1EA1" w:rsidRDefault="000B1EA1" w:rsidP="007C064E">
            <w:pPr>
              <w:pStyle w:val="BodyTextIndent3"/>
              <w:spacing w:line="276" w:lineRule="auto"/>
              <w:ind w:left="0"/>
              <w:rPr>
                <w:rFonts w:cs="Arial"/>
                <w:lang w:val="en-IN"/>
              </w:rPr>
            </w:pPr>
            <w:r w:rsidRPr="000B1EA1">
              <w:rPr>
                <w:rFonts w:cs="Arial"/>
                <w:lang w:val="en-IN"/>
              </w:rPr>
              <w:t>Late payment surcharge</w:t>
            </w:r>
          </w:p>
        </w:tc>
        <w:tc>
          <w:tcPr>
            <w:tcW w:w="1837" w:type="dxa"/>
          </w:tcPr>
          <w:p w:rsidR="000B1EA1" w:rsidRPr="000B1EA1" w:rsidRDefault="000B1EA1" w:rsidP="000B1EA1">
            <w:pPr>
              <w:pStyle w:val="BodyTextIndent3"/>
              <w:spacing w:line="276" w:lineRule="auto"/>
              <w:rPr>
                <w:rFonts w:cs="Arial"/>
                <w:lang w:val="en-IN"/>
              </w:rPr>
            </w:pPr>
            <w:r w:rsidRPr="000B1EA1">
              <w:rPr>
                <w:rFonts w:cs="Arial"/>
                <w:lang w:val="en-IN"/>
              </w:rPr>
              <w:t>1.15</w:t>
            </w:r>
          </w:p>
        </w:tc>
        <w:tc>
          <w:tcPr>
            <w:tcW w:w="2086" w:type="dxa"/>
          </w:tcPr>
          <w:p w:rsidR="000B1EA1" w:rsidRPr="000B1EA1" w:rsidRDefault="000B1EA1" w:rsidP="000B1EA1">
            <w:pPr>
              <w:pStyle w:val="BodyTextIndent3"/>
              <w:spacing w:line="276" w:lineRule="auto"/>
              <w:rPr>
                <w:rFonts w:cs="Arial"/>
                <w:lang w:val="en-IN"/>
              </w:rPr>
            </w:pPr>
            <w:r w:rsidRPr="000B1EA1">
              <w:rPr>
                <w:rFonts w:cs="Arial"/>
                <w:lang w:val="en-IN"/>
              </w:rPr>
              <w:t>1.31</w:t>
            </w:r>
          </w:p>
        </w:tc>
        <w:tc>
          <w:tcPr>
            <w:tcW w:w="2039" w:type="dxa"/>
          </w:tcPr>
          <w:p w:rsidR="000B1EA1" w:rsidRPr="000B1EA1" w:rsidRDefault="000B1EA1" w:rsidP="000B1EA1">
            <w:pPr>
              <w:pStyle w:val="BodyTextIndent3"/>
              <w:spacing w:line="276" w:lineRule="auto"/>
              <w:rPr>
                <w:rFonts w:cs="Arial"/>
                <w:lang w:val="en-IN"/>
              </w:rPr>
            </w:pPr>
            <w:r w:rsidRPr="000B1EA1">
              <w:rPr>
                <w:rFonts w:cs="Arial"/>
                <w:lang w:val="en-IN"/>
              </w:rPr>
              <w:t>1.34</w:t>
            </w:r>
          </w:p>
        </w:tc>
      </w:tr>
      <w:tr w:rsidR="000B1EA1" w:rsidRPr="000B1EA1" w:rsidTr="007C064E">
        <w:tc>
          <w:tcPr>
            <w:tcW w:w="959" w:type="dxa"/>
          </w:tcPr>
          <w:p w:rsidR="000B1EA1" w:rsidRPr="000B1EA1" w:rsidRDefault="000B1EA1" w:rsidP="000B1EA1">
            <w:pPr>
              <w:pStyle w:val="BodyTextIndent3"/>
              <w:spacing w:line="276" w:lineRule="auto"/>
              <w:ind w:left="0"/>
              <w:rPr>
                <w:rFonts w:cs="Arial"/>
                <w:lang w:val="en-IN"/>
              </w:rPr>
            </w:pPr>
            <w:r w:rsidRPr="000B1EA1">
              <w:rPr>
                <w:rFonts w:cs="Arial"/>
                <w:lang w:val="en-IN"/>
              </w:rPr>
              <w:t>3</w:t>
            </w:r>
          </w:p>
        </w:tc>
        <w:tc>
          <w:tcPr>
            <w:tcW w:w="2321" w:type="dxa"/>
          </w:tcPr>
          <w:p w:rsidR="000B1EA1" w:rsidRPr="000B1EA1" w:rsidRDefault="000B1EA1" w:rsidP="007C064E">
            <w:pPr>
              <w:pStyle w:val="BodyTextIndent3"/>
              <w:spacing w:line="276" w:lineRule="auto"/>
              <w:ind w:left="0"/>
              <w:rPr>
                <w:rFonts w:cs="Arial"/>
                <w:lang w:val="en-IN"/>
              </w:rPr>
            </w:pPr>
            <w:r w:rsidRPr="000B1EA1">
              <w:rPr>
                <w:rFonts w:cs="Arial"/>
                <w:lang w:val="en-IN"/>
              </w:rPr>
              <w:t>Theft / pilferage of energy charges</w:t>
            </w:r>
          </w:p>
        </w:tc>
        <w:tc>
          <w:tcPr>
            <w:tcW w:w="1837" w:type="dxa"/>
          </w:tcPr>
          <w:p w:rsidR="000B1EA1" w:rsidRPr="000B1EA1" w:rsidRDefault="000B1EA1" w:rsidP="000B1EA1">
            <w:pPr>
              <w:pStyle w:val="BodyTextIndent3"/>
              <w:spacing w:line="276" w:lineRule="auto"/>
              <w:rPr>
                <w:rFonts w:cs="Arial"/>
                <w:lang w:val="en-IN"/>
              </w:rPr>
            </w:pPr>
            <w:r w:rsidRPr="000B1EA1">
              <w:rPr>
                <w:rFonts w:cs="Arial"/>
                <w:lang w:val="en-IN"/>
              </w:rPr>
              <w:t>0.01</w:t>
            </w:r>
          </w:p>
        </w:tc>
        <w:tc>
          <w:tcPr>
            <w:tcW w:w="2086" w:type="dxa"/>
          </w:tcPr>
          <w:p w:rsidR="000B1EA1" w:rsidRPr="000B1EA1" w:rsidRDefault="000B1EA1" w:rsidP="000B1EA1">
            <w:pPr>
              <w:pStyle w:val="BodyTextIndent3"/>
              <w:spacing w:line="276" w:lineRule="auto"/>
              <w:rPr>
                <w:rFonts w:cs="Arial"/>
                <w:lang w:val="en-IN"/>
              </w:rPr>
            </w:pPr>
            <w:r w:rsidRPr="000B1EA1">
              <w:rPr>
                <w:rFonts w:cs="Arial"/>
                <w:lang w:val="en-IN"/>
              </w:rPr>
              <w:t>0.02</w:t>
            </w:r>
          </w:p>
        </w:tc>
        <w:tc>
          <w:tcPr>
            <w:tcW w:w="2039" w:type="dxa"/>
          </w:tcPr>
          <w:p w:rsidR="000B1EA1" w:rsidRPr="000B1EA1" w:rsidRDefault="000B1EA1" w:rsidP="000B1EA1">
            <w:pPr>
              <w:pStyle w:val="BodyTextIndent3"/>
              <w:spacing w:line="276" w:lineRule="auto"/>
              <w:rPr>
                <w:rFonts w:cs="Arial"/>
                <w:lang w:val="en-IN"/>
              </w:rPr>
            </w:pPr>
            <w:r w:rsidRPr="000B1EA1">
              <w:rPr>
                <w:rFonts w:cs="Arial"/>
                <w:lang w:val="en-IN"/>
              </w:rPr>
              <w:t>0.01</w:t>
            </w:r>
          </w:p>
        </w:tc>
      </w:tr>
      <w:tr w:rsidR="000B1EA1" w:rsidRPr="000B1EA1" w:rsidTr="007C064E">
        <w:tc>
          <w:tcPr>
            <w:tcW w:w="959" w:type="dxa"/>
          </w:tcPr>
          <w:p w:rsidR="000B1EA1" w:rsidRPr="000B1EA1" w:rsidRDefault="000B1EA1" w:rsidP="000B1EA1">
            <w:pPr>
              <w:pStyle w:val="BodyTextIndent3"/>
              <w:spacing w:line="276" w:lineRule="auto"/>
              <w:ind w:left="0"/>
              <w:rPr>
                <w:rFonts w:cs="Arial"/>
                <w:lang w:val="en-IN"/>
              </w:rPr>
            </w:pPr>
            <w:r w:rsidRPr="000B1EA1">
              <w:rPr>
                <w:rFonts w:cs="Arial"/>
                <w:lang w:val="en-IN"/>
              </w:rPr>
              <w:t>4</w:t>
            </w:r>
          </w:p>
        </w:tc>
        <w:tc>
          <w:tcPr>
            <w:tcW w:w="2321" w:type="dxa"/>
          </w:tcPr>
          <w:p w:rsidR="000B1EA1" w:rsidRPr="000B1EA1" w:rsidRDefault="000B1EA1" w:rsidP="007C064E">
            <w:pPr>
              <w:pStyle w:val="BodyTextIndent3"/>
              <w:spacing w:line="276" w:lineRule="auto"/>
              <w:ind w:left="0"/>
              <w:rPr>
                <w:rFonts w:cs="Arial"/>
                <w:lang w:val="en-IN"/>
              </w:rPr>
            </w:pPr>
            <w:r w:rsidRPr="000B1EA1">
              <w:rPr>
                <w:rFonts w:cs="Arial"/>
                <w:lang w:val="en-IN"/>
              </w:rPr>
              <w:t>Misc. Receipts</w:t>
            </w:r>
          </w:p>
        </w:tc>
        <w:tc>
          <w:tcPr>
            <w:tcW w:w="1837" w:type="dxa"/>
          </w:tcPr>
          <w:p w:rsidR="000B1EA1" w:rsidRPr="000B1EA1" w:rsidRDefault="000B1EA1" w:rsidP="000B1EA1">
            <w:pPr>
              <w:pStyle w:val="BodyTextIndent3"/>
              <w:spacing w:line="276" w:lineRule="auto"/>
              <w:rPr>
                <w:rFonts w:cs="Arial"/>
                <w:lang w:val="en-IN"/>
              </w:rPr>
            </w:pPr>
            <w:r w:rsidRPr="000B1EA1">
              <w:rPr>
                <w:rFonts w:cs="Arial"/>
                <w:lang w:val="en-IN"/>
              </w:rPr>
              <w:t>0.75</w:t>
            </w:r>
          </w:p>
        </w:tc>
        <w:tc>
          <w:tcPr>
            <w:tcW w:w="2086" w:type="dxa"/>
          </w:tcPr>
          <w:p w:rsidR="000B1EA1" w:rsidRPr="000B1EA1" w:rsidRDefault="000B1EA1" w:rsidP="000B1EA1">
            <w:pPr>
              <w:pStyle w:val="BodyTextIndent3"/>
              <w:spacing w:line="276" w:lineRule="auto"/>
              <w:rPr>
                <w:rFonts w:cs="Arial"/>
                <w:lang w:val="en-IN"/>
              </w:rPr>
            </w:pPr>
            <w:r w:rsidRPr="000B1EA1">
              <w:rPr>
                <w:rFonts w:cs="Arial"/>
                <w:lang w:val="en-IN"/>
              </w:rPr>
              <w:t>0.32</w:t>
            </w:r>
          </w:p>
        </w:tc>
        <w:tc>
          <w:tcPr>
            <w:tcW w:w="2039" w:type="dxa"/>
          </w:tcPr>
          <w:p w:rsidR="000B1EA1" w:rsidRPr="000B1EA1" w:rsidRDefault="000B1EA1" w:rsidP="000B1EA1">
            <w:pPr>
              <w:pStyle w:val="BodyTextIndent3"/>
              <w:spacing w:line="276" w:lineRule="auto"/>
              <w:rPr>
                <w:rFonts w:cs="Arial"/>
                <w:lang w:val="en-IN"/>
              </w:rPr>
            </w:pPr>
            <w:r w:rsidRPr="000B1EA1">
              <w:rPr>
                <w:rFonts w:cs="Arial"/>
                <w:lang w:val="en-IN"/>
              </w:rPr>
              <w:t>0.33</w:t>
            </w:r>
          </w:p>
        </w:tc>
      </w:tr>
      <w:tr w:rsidR="000B1EA1" w:rsidRPr="000B1EA1" w:rsidTr="007C064E">
        <w:tc>
          <w:tcPr>
            <w:tcW w:w="959" w:type="dxa"/>
          </w:tcPr>
          <w:p w:rsidR="000B1EA1" w:rsidRPr="000B1EA1" w:rsidRDefault="000B1EA1" w:rsidP="000B1EA1">
            <w:pPr>
              <w:pStyle w:val="BodyTextIndent3"/>
              <w:spacing w:line="276" w:lineRule="auto"/>
              <w:ind w:left="0"/>
              <w:rPr>
                <w:rFonts w:cs="Arial"/>
                <w:lang w:val="en-IN"/>
              </w:rPr>
            </w:pPr>
            <w:r w:rsidRPr="000B1EA1">
              <w:rPr>
                <w:rFonts w:cs="Arial"/>
                <w:lang w:val="en-IN"/>
              </w:rPr>
              <w:t>5</w:t>
            </w:r>
          </w:p>
        </w:tc>
        <w:tc>
          <w:tcPr>
            <w:tcW w:w="2321" w:type="dxa"/>
          </w:tcPr>
          <w:p w:rsidR="000B1EA1" w:rsidRPr="000B1EA1" w:rsidRDefault="000B1EA1" w:rsidP="007C064E">
            <w:pPr>
              <w:pStyle w:val="BodyTextIndent3"/>
              <w:spacing w:line="276" w:lineRule="auto"/>
              <w:ind w:left="0"/>
              <w:rPr>
                <w:rFonts w:cs="Arial"/>
                <w:lang w:val="en-IN"/>
              </w:rPr>
            </w:pPr>
            <w:r w:rsidRPr="000B1EA1">
              <w:rPr>
                <w:rFonts w:cs="Arial"/>
                <w:lang w:val="en-IN"/>
              </w:rPr>
              <w:t>Misc. Charges</w:t>
            </w:r>
          </w:p>
        </w:tc>
        <w:tc>
          <w:tcPr>
            <w:tcW w:w="1837" w:type="dxa"/>
          </w:tcPr>
          <w:p w:rsidR="000B1EA1" w:rsidRPr="000B1EA1" w:rsidRDefault="000B1EA1" w:rsidP="000B1EA1">
            <w:pPr>
              <w:pStyle w:val="BodyTextIndent3"/>
              <w:spacing w:line="276" w:lineRule="auto"/>
              <w:rPr>
                <w:rFonts w:cs="Arial"/>
                <w:lang w:val="en-IN"/>
              </w:rPr>
            </w:pPr>
            <w:r w:rsidRPr="000B1EA1">
              <w:rPr>
                <w:rFonts w:cs="Arial"/>
                <w:lang w:val="en-IN"/>
              </w:rPr>
              <w:t>0.03</w:t>
            </w:r>
          </w:p>
        </w:tc>
        <w:tc>
          <w:tcPr>
            <w:tcW w:w="2086" w:type="dxa"/>
          </w:tcPr>
          <w:p w:rsidR="000B1EA1" w:rsidRPr="000B1EA1" w:rsidRDefault="000B1EA1" w:rsidP="000B1EA1">
            <w:pPr>
              <w:pStyle w:val="BodyTextIndent3"/>
              <w:spacing w:line="276" w:lineRule="auto"/>
              <w:rPr>
                <w:rFonts w:cs="Arial"/>
                <w:lang w:val="en-IN"/>
              </w:rPr>
            </w:pPr>
            <w:r w:rsidRPr="000B1EA1">
              <w:rPr>
                <w:rFonts w:cs="Arial"/>
                <w:lang w:val="en-IN"/>
              </w:rPr>
              <w:t>0.02</w:t>
            </w:r>
          </w:p>
        </w:tc>
        <w:tc>
          <w:tcPr>
            <w:tcW w:w="2039" w:type="dxa"/>
          </w:tcPr>
          <w:p w:rsidR="000B1EA1" w:rsidRPr="000B1EA1" w:rsidRDefault="000B1EA1" w:rsidP="000B1EA1">
            <w:pPr>
              <w:pStyle w:val="BodyTextIndent3"/>
              <w:spacing w:line="276" w:lineRule="auto"/>
              <w:rPr>
                <w:rFonts w:cs="Arial"/>
                <w:lang w:val="en-IN"/>
              </w:rPr>
            </w:pPr>
            <w:r w:rsidRPr="000B1EA1">
              <w:rPr>
                <w:rFonts w:cs="Arial"/>
                <w:lang w:val="en-IN"/>
              </w:rPr>
              <w:t>0.01</w:t>
            </w:r>
          </w:p>
        </w:tc>
      </w:tr>
      <w:tr w:rsidR="000B1EA1" w:rsidRPr="000B1EA1" w:rsidTr="007C064E">
        <w:tc>
          <w:tcPr>
            <w:tcW w:w="959" w:type="dxa"/>
          </w:tcPr>
          <w:p w:rsidR="000B1EA1" w:rsidRPr="000B1EA1" w:rsidRDefault="000B1EA1" w:rsidP="000B1EA1">
            <w:pPr>
              <w:pStyle w:val="BodyTextIndent3"/>
              <w:spacing w:line="276" w:lineRule="auto"/>
              <w:ind w:left="0"/>
              <w:rPr>
                <w:rFonts w:cs="Arial"/>
                <w:lang w:val="en-IN"/>
              </w:rPr>
            </w:pPr>
            <w:r w:rsidRPr="000B1EA1">
              <w:rPr>
                <w:rFonts w:cs="Arial"/>
                <w:lang w:val="en-IN"/>
              </w:rPr>
              <w:t>6</w:t>
            </w:r>
          </w:p>
        </w:tc>
        <w:tc>
          <w:tcPr>
            <w:tcW w:w="2321" w:type="dxa"/>
          </w:tcPr>
          <w:p w:rsidR="000B1EA1" w:rsidRPr="000B1EA1" w:rsidRDefault="000B1EA1" w:rsidP="007C064E">
            <w:pPr>
              <w:pStyle w:val="BodyTextIndent3"/>
              <w:spacing w:line="276" w:lineRule="auto"/>
              <w:ind w:left="0"/>
              <w:rPr>
                <w:rFonts w:cs="Arial"/>
                <w:lang w:val="en-IN"/>
              </w:rPr>
            </w:pPr>
            <w:r w:rsidRPr="000B1EA1">
              <w:rPr>
                <w:rFonts w:cs="Arial"/>
                <w:lang w:val="en-IN"/>
              </w:rPr>
              <w:t>Wheeling charges</w:t>
            </w:r>
          </w:p>
        </w:tc>
        <w:tc>
          <w:tcPr>
            <w:tcW w:w="1837" w:type="dxa"/>
          </w:tcPr>
          <w:p w:rsidR="000B1EA1" w:rsidRPr="000B1EA1" w:rsidRDefault="000B1EA1" w:rsidP="000B1EA1">
            <w:pPr>
              <w:pStyle w:val="BodyTextIndent3"/>
              <w:spacing w:line="276" w:lineRule="auto"/>
              <w:rPr>
                <w:rFonts w:cs="Arial"/>
                <w:lang w:val="en-IN"/>
              </w:rPr>
            </w:pPr>
            <w:r w:rsidRPr="000B1EA1">
              <w:rPr>
                <w:rFonts w:cs="Arial"/>
                <w:lang w:val="en-IN"/>
              </w:rPr>
              <w:t>0.00</w:t>
            </w:r>
          </w:p>
        </w:tc>
        <w:tc>
          <w:tcPr>
            <w:tcW w:w="2086" w:type="dxa"/>
          </w:tcPr>
          <w:p w:rsidR="000B1EA1" w:rsidRPr="000B1EA1" w:rsidRDefault="000B1EA1" w:rsidP="000B1EA1">
            <w:pPr>
              <w:pStyle w:val="BodyTextIndent3"/>
              <w:spacing w:line="276" w:lineRule="auto"/>
              <w:rPr>
                <w:rFonts w:cs="Arial"/>
                <w:lang w:val="en-IN"/>
              </w:rPr>
            </w:pPr>
            <w:r w:rsidRPr="000B1EA1">
              <w:rPr>
                <w:rFonts w:cs="Arial"/>
                <w:lang w:val="en-IN"/>
              </w:rPr>
              <w:t>0.00</w:t>
            </w:r>
          </w:p>
        </w:tc>
        <w:tc>
          <w:tcPr>
            <w:tcW w:w="2039" w:type="dxa"/>
          </w:tcPr>
          <w:p w:rsidR="000B1EA1" w:rsidRPr="000B1EA1" w:rsidRDefault="000B1EA1" w:rsidP="000B1EA1">
            <w:pPr>
              <w:pStyle w:val="BodyTextIndent3"/>
              <w:spacing w:line="276" w:lineRule="auto"/>
              <w:rPr>
                <w:rFonts w:cs="Arial"/>
                <w:lang w:val="en-IN"/>
              </w:rPr>
            </w:pPr>
            <w:r w:rsidRPr="000B1EA1">
              <w:rPr>
                <w:rFonts w:cs="Arial"/>
                <w:lang w:val="en-IN"/>
              </w:rPr>
              <w:t>0.00</w:t>
            </w:r>
          </w:p>
        </w:tc>
      </w:tr>
      <w:tr w:rsidR="000B1EA1" w:rsidRPr="000B1EA1" w:rsidTr="007C064E">
        <w:tc>
          <w:tcPr>
            <w:tcW w:w="959" w:type="dxa"/>
          </w:tcPr>
          <w:p w:rsidR="000B1EA1" w:rsidRPr="000B1EA1" w:rsidRDefault="000B1EA1" w:rsidP="000B1EA1">
            <w:pPr>
              <w:pStyle w:val="BodyTextIndent3"/>
              <w:spacing w:line="276" w:lineRule="auto"/>
              <w:ind w:left="0"/>
              <w:rPr>
                <w:rFonts w:cs="Arial"/>
                <w:lang w:val="en-IN"/>
              </w:rPr>
            </w:pPr>
            <w:r w:rsidRPr="000B1EA1">
              <w:rPr>
                <w:rFonts w:cs="Arial"/>
                <w:lang w:val="en-IN"/>
              </w:rPr>
              <w:t>7</w:t>
            </w:r>
          </w:p>
        </w:tc>
        <w:tc>
          <w:tcPr>
            <w:tcW w:w="2321" w:type="dxa"/>
          </w:tcPr>
          <w:p w:rsidR="000B1EA1" w:rsidRPr="000B1EA1" w:rsidRDefault="000B1EA1" w:rsidP="007C064E">
            <w:pPr>
              <w:pStyle w:val="BodyTextIndent3"/>
              <w:spacing w:line="276" w:lineRule="auto"/>
              <w:ind w:left="0"/>
              <w:rPr>
                <w:rFonts w:cs="Arial"/>
                <w:lang w:val="en-IN"/>
              </w:rPr>
            </w:pPr>
            <w:r w:rsidRPr="000B1EA1">
              <w:rPr>
                <w:rFonts w:cs="Arial"/>
                <w:lang w:val="en-IN"/>
              </w:rPr>
              <w:t>Interest on staff loans &amp; advance</w:t>
            </w:r>
          </w:p>
        </w:tc>
        <w:tc>
          <w:tcPr>
            <w:tcW w:w="1837" w:type="dxa"/>
          </w:tcPr>
          <w:p w:rsidR="000B1EA1" w:rsidRPr="000B1EA1" w:rsidRDefault="000B1EA1" w:rsidP="000B1EA1">
            <w:pPr>
              <w:pStyle w:val="BodyTextIndent3"/>
              <w:spacing w:line="276" w:lineRule="auto"/>
              <w:rPr>
                <w:rFonts w:cs="Arial"/>
                <w:lang w:val="en-IN"/>
              </w:rPr>
            </w:pPr>
            <w:r w:rsidRPr="000B1EA1">
              <w:rPr>
                <w:rFonts w:cs="Arial"/>
                <w:lang w:val="en-IN"/>
              </w:rPr>
              <w:t>0.00</w:t>
            </w:r>
          </w:p>
        </w:tc>
        <w:tc>
          <w:tcPr>
            <w:tcW w:w="2086" w:type="dxa"/>
          </w:tcPr>
          <w:p w:rsidR="000B1EA1" w:rsidRPr="000B1EA1" w:rsidRDefault="000B1EA1" w:rsidP="000B1EA1">
            <w:pPr>
              <w:pStyle w:val="BodyTextIndent3"/>
              <w:spacing w:line="276" w:lineRule="auto"/>
              <w:rPr>
                <w:rFonts w:cs="Arial"/>
                <w:lang w:val="en-IN"/>
              </w:rPr>
            </w:pPr>
            <w:r w:rsidRPr="000B1EA1">
              <w:rPr>
                <w:rFonts w:cs="Arial"/>
                <w:lang w:val="en-IN"/>
              </w:rPr>
              <w:t>0.00</w:t>
            </w:r>
          </w:p>
        </w:tc>
        <w:tc>
          <w:tcPr>
            <w:tcW w:w="2039" w:type="dxa"/>
          </w:tcPr>
          <w:p w:rsidR="000B1EA1" w:rsidRPr="000B1EA1" w:rsidRDefault="000B1EA1" w:rsidP="000B1EA1">
            <w:pPr>
              <w:pStyle w:val="BodyTextIndent3"/>
              <w:spacing w:line="276" w:lineRule="auto"/>
              <w:rPr>
                <w:rFonts w:cs="Arial"/>
                <w:lang w:val="en-IN"/>
              </w:rPr>
            </w:pPr>
            <w:r w:rsidRPr="000B1EA1">
              <w:rPr>
                <w:rFonts w:cs="Arial"/>
                <w:lang w:val="en-IN"/>
              </w:rPr>
              <w:t>0.00</w:t>
            </w:r>
          </w:p>
        </w:tc>
      </w:tr>
      <w:tr w:rsidR="000B1EA1" w:rsidRPr="000B1EA1" w:rsidTr="007C064E">
        <w:tc>
          <w:tcPr>
            <w:tcW w:w="959" w:type="dxa"/>
          </w:tcPr>
          <w:p w:rsidR="000B1EA1" w:rsidRPr="000B1EA1" w:rsidRDefault="000B1EA1" w:rsidP="000B1EA1">
            <w:pPr>
              <w:pStyle w:val="BodyTextIndent3"/>
              <w:spacing w:line="276" w:lineRule="auto"/>
              <w:ind w:left="0"/>
              <w:rPr>
                <w:rFonts w:cs="Arial"/>
                <w:lang w:val="en-IN"/>
              </w:rPr>
            </w:pPr>
            <w:r w:rsidRPr="000B1EA1">
              <w:rPr>
                <w:rFonts w:cs="Arial"/>
                <w:lang w:val="en-IN"/>
              </w:rPr>
              <w:t>8</w:t>
            </w:r>
          </w:p>
        </w:tc>
        <w:tc>
          <w:tcPr>
            <w:tcW w:w="2321" w:type="dxa"/>
          </w:tcPr>
          <w:p w:rsidR="000B1EA1" w:rsidRPr="000B1EA1" w:rsidRDefault="000B1EA1" w:rsidP="007C064E">
            <w:pPr>
              <w:pStyle w:val="BodyTextIndent3"/>
              <w:spacing w:line="276" w:lineRule="auto"/>
              <w:ind w:left="0"/>
              <w:rPr>
                <w:rFonts w:cs="Arial"/>
                <w:lang w:val="en-IN"/>
              </w:rPr>
            </w:pPr>
            <w:r w:rsidRPr="000B1EA1">
              <w:rPr>
                <w:rFonts w:cs="Arial"/>
                <w:lang w:val="en-IN"/>
              </w:rPr>
              <w:t>Income from trading</w:t>
            </w:r>
          </w:p>
        </w:tc>
        <w:tc>
          <w:tcPr>
            <w:tcW w:w="1837" w:type="dxa"/>
          </w:tcPr>
          <w:p w:rsidR="000B1EA1" w:rsidRPr="000B1EA1" w:rsidRDefault="000B1EA1" w:rsidP="000B1EA1">
            <w:pPr>
              <w:pStyle w:val="BodyTextIndent3"/>
              <w:spacing w:line="276" w:lineRule="auto"/>
              <w:rPr>
                <w:rFonts w:cs="Arial"/>
                <w:lang w:val="en-IN"/>
              </w:rPr>
            </w:pPr>
            <w:r w:rsidRPr="000B1EA1">
              <w:rPr>
                <w:rFonts w:cs="Arial"/>
                <w:lang w:val="en-IN"/>
              </w:rPr>
              <w:t>0.00</w:t>
            </w:r>
          </w:p>
        </w:tc>
        <w:tc>
          <w:tcPr>
            <w:tcW w:w="2086" w:type="dxa"/>
          </w:tcPr>
          <w:p w:rsidR="000B1EA1" w:rsidRPr="000B1EA1" w:rsidRDefault="000B1EA1" w:rsidP="000B1EA1">
            <w:pPr>
              <w:pStyle w:val="BodyTextIndent3"/>
              <w:spacing w:line="276" w:lineRule="auto"/>
              <w:rPr>
                <w:rFonts w:cs="Arial"/>
                <w:lang w:val="en-IN"/>
              </w:rPr>
            </w:pPr>
            <w:r w:rsidRPr="000B1EA1">
              <w:rPr>
                <w:rFonts w:cs="Arial"/>
                <w:lang w:val="en-IN"/>
              </w:rPr>
              <w:t>0.00</w:t>
            </w:r>
          </w:p>
        </w:tc>
        <w:tc>
          <w:tcPr>
            <w:tcW w:w="2039" w:type="dxa"/>
          </w:tcPr>
          <w:p w:rsidR="000B1EA1" w:rsidRPr="000B1EA1" w:rsidRDefault="000B1EA1" w:rsidP="000B1EA1">
            <w:pPr>
              <w:pStyle w:val="BodyTextIndent3"/>
              <w:spacing w:line="276" w:lineRule="auto"/>
              <w:rPr>
                <w:rFonts w:cs="Arial"/>
                <w:lang w:val="en-IN"/>
              </w:rPr>
            </w:pPr>
            <w:r w:rsidRPr="000B1EA1">
              <w:rPr>
                <w:rFonts w:cs="Arial"/>
                <w:lang w:val="en-IN"/>
              </w:rPr>
              <w:t>0.00</w:t>
            </w:r>
          </w:p>
        </w:tc>
      </w:tr>
      <w:tr w:rsidR="000B1EA1" w:rsidRPr="000B1EA1" w:rsidTr="007C064E">
        <w:tc>
          <w:tcPr>
            <w:tcW w:w="959" w:type="dxa"/>
          </w:tcPr>
          <w:p w:rsidR="000B1EA1" w:rsidRPr="000B1EA1" w:rsidRDefault="000B1EA1" w:rsidP="000B1EA1">
            <w:pPr>
              <w:pStyle w:val="BodyTextIndent3"/>
              <w:spacing w:line="276" w:lineRule="auto"/>
              <w:ind w:left="0"/>
              <w:rPr>
                <w:rFonts w:cs="Arial"/>
                <w:lang w:val="en-IN"/>
              </w:rPr>
            </w:pPr>
            <w:r w:rsidRPr="000B1EA1">
              <w:rPr>
                <w:rFonts w:cs="Arial"/>
                <w:lang w:val="en-IN"/>
              </w:rPr>
              <w:t>9</w:t>
            </w:r>
          </w:p>
        </w:tc>
        <w:tc>
          <w:tcPr>
            <w:tcW w:w="2321" w:type="dxa"/>
          </w:tcPr>
          <w:p w:rsidR="000B1EA1" w:rsidRPr="000B1EA1" w:rsidRDefault="000B1EA1" w:rsidP="007C064E">
            <w:pPr>
              <w:pStyle w:val="BodyTextIndent3"/>
              <w:spacing w:line="276" w:lineRule="auto"/>
              <w:ind w:left="0"/>
              <w:rPr>
                <w:rFonts w:cs="Arial"/>
                <w:lang w:val="en-IN"/>
              </w:rPr>
            </w:pPr>
            <w:r w:rsidRPr="000B1EA1">
              <w:rPr>
                <w:rFonts w:cs="Arial"/>
                <w:lang w:val="en-IN"/>
              </w:rPr>
              <w:t>Income from welfare activities</w:t>
            </w:r>
          </w:p>
        </w:tc>
        <w:tc>
          <w:tcPr>
            <w:tcW w:w="1837" w:type="dxa"/>
          </w:tcPr>
          <w:p w:rsidR="000B1EA1" w:rsidRPr="000B1EA1" w:rsidRDefault="000B1EA1" w:rsidP="000B1EA1">
            <w:pPr>
              <w:pStyle w:val="BodyTextIndent3"/>
              <w:spacing w:line="276" w:lineRule="auto"/>
              <w:rPr>
                <w:rFonts w:cs="Arial"/>
                <w:lang w:val="en-IN"/>
              </w:rPr>
            </w:pPr>
            <w:r w:rsidRPr="000B1EA1">
              <w:rPr>
                <w:rFonts w:cs="Arial"/>
                <w:lang w:val="en-IN"/>
              </w:rPr>
              <w:t>0.00</w:t>
            </w:r>
          </w:p>
        </w:tc>
        <w:tc>
          <w:tcPr>
            <w:tcW w:w="2086" w:type="dxa"/>
          </w:tcPr>
          <w:p w:rsidR="000B1EA1" w:rsidRPr="000B1EA1" w:rsidRDefault="000B1EA1" w:rsidP="000B1EA1">
            <w:pPr>
              <w:pStyle w:val="BodyTextIndent3"/>
              <w:spacing w:line="276" w:lineRule="auto"/>
              <w:rPr>
                <w:rFonts w:cs="Arial"/>
                <w:lang w:val="en-IN"/>
              </w:rPr>
            </w:pPr>
            <w:r w:rsidRPr="000B1EA1">
              <w:rPr>
                <w:rFonts w:cs="Arial"/>
                <w:lang w:val="en-IN"/>
              </w:rPr>
              <w:t>0.00</w:t>
            </w:r>
          </w:p>
        </w:tc>
        <w:tc>
          <w:tcPr>
            <w:tcW w:w="2039" w:type="dxa"/>
          </w:tcPr>
          <w:p w:rsidR="000B1EA1" w:rsidRPr="000B1EA1" w:rsidRDefault="000B1EA1" w:rsidP="000B1EA1">
            <w:pPr>
              <w:pStyle w:val="BodyTextIndent3"/>
              <w:spacing w:line="276" w:lineRule="auto"/>
              <w:rPr>
                <w:rFonts w:cs="Arial"/>
                <w:lang w:val="en-IN"/>
              </w:rPr>
            </w:pPr>
            <w:r w:rsidRPr="000B1EA1">
              <w:rPr>
                <w:rFonts w:cs="Arial"/>
                <w:lang w:val="en-IN"/>
              </w:rPr>
              <w:t>0.00</w:t>
            </w:r>
          </w:p>
        </w:tc>
      </w:tr>
      <w:tr w:rsidR="000B1EA1" w:rsidRPr="000B1EA1" w:rsidTr="007C064E">
        <w:tc>
          <w:tcPr>
            <w:tcW w:w="959" w:type="dxa"/>
          </w:tcPr>
          <w:p w:rsidR="000B1EA1" w:rsidRPr="000B1EA1" w:rsidRDefault="000B1EA1" w:rsidP="000B1EA1">
            <w:pPr>
              <w:pStyle w:val="BodyTextIndent3"/>
              <w:spacing w:line="276" w:lineRule="auto"/>
              <w:ind w:left="0"/>
              <w:rPr>
                <w:rFonts w:cs="Arial"/>
                <w:lang w:val="en-IN"/>
              </w:rPr>
            </w:pPr>
            <w:r w:rsidRPr="000B1EA1">
              <w:rPr>
                <w:rFonts w:cs="Arial"/>
                <w:lang w:val="en-IN"/>
              </w:rPr>
              <w:t>10</w:t>
            </w:r>
          </w:p>
        </w:tc>
        <w:tc>
          <w:tcPr>
            <w:tcW w:w="2321" w:type="dxa"/>
          </w:tcPr>
          <w:p w:rsidR="000B1EA1" w:rsidRPr="000B1EA1" w:rsidRDefault="000B1EA1" w:rsidP="007C064E">
            <w:pPr>
              <w:pStyle w:val="BodyTextIndent3"/>
              <w:spacing w:line="276" w:lineRule="auto"/>
              <w:ind w:left="0"/>
              <w:rPr>
                <w:rFonts w:cs="Arial"/>
                <w:lang w:val="en-IN"/>
              </w:rPr>
            </w:pPr>
            <w:r w:rsidRPr="000B1EA1">
              <w:rPr>
                <w:rFonts w:cs="Arial"/>
                <w:lang w:val="en-IN"/>
              </w:rPr>
              <w:t>Excess on verification</w:t>
            </w:r>
          </w:p>
        </w:tc>
        <w:tc>
          <w:tcPr>
            <w:tcW w:w="1837" w:type="dxa"/>
          </w:tcPr>
          <w:p w:rsidR="000B1EA1" w:rsidRPr="000B1EA1" w:rsidRDefault="000B1EA1" w:rsidP="000B1EA1">
            <w:pPr>
              <w:pStyle w:val="BodyTextIndent3"/>
              <w:spacing w:line="276" w:lineRule="auto"/>
              <w:rPr>
                <w:rFonts w:cs="Arial"/>
                <w:lang w:val="en-IN"/>
              </w:rPr>
            </w:pPr>
            <w:r w:rsidRPr="000B1EA1">
              <w:rPr>
                <w:rFonts w:cs="Arial"/>
                <w:lang w:val="en-IN"/>
              </w:rPr>
              <w:t>0.00</w:t>
            </w:r>
          </w:p>
        </w:tc>
        <w:tc>
          <w:tcPr>
            <w:tcW w:w="2086" w:type="dxa"/>
          </w:tcPr>
          <w:p w:rsidR="000B1EA1" w:rsidRPr="000B1EA1" w:rsidRDefault="000B1EA1" w:rsidP="000B1EA1">
            <w:pPr>
              <w:pStyle w:val="BodyTextIndent3"/>
              <w:spacing w:line="276" w:lineRule="auto"/>
              <w:rPr>
                <w:rFonts w:cs="Arial"/>
                <w:lang w:val="en-IN"/>
              </w:rPr>
            </w:pPr>
            <w:r w:rsidRPr="000B1EA1">
              <w:rPr>
                <w:rFonts w:cs="Arial"/>
                <w:lang w:val="en-IN"/>
              </w:rPr>
              <w:t>0.00</w:t>
            </w:r>
          </w:p>
        </w:tc>
        <w:tc>
          <w:tcPr>
            <w:tcW w:w="2039" w:type="dxa"/>
          </w:tcPr>
          <w:p w:rsidR="000B1EA1" w:rsidRPr="000B1EA1" w:rsidRDefault="000B1EA1" w:rsidP="000B1EA1">
            <w:pPr>
              <w:pStyle w:val="BodyTextIndent3"/>
              <w:spacing w:line="276" w:lineRule="auto"/>
              <w:rPr>
                <w:rFonts w:cs="Arial"/>
                <w:lang w:val="en-IN"/>
              </w:rPr>
            </w:pPr>
            <w:r w:rsidRPr="000B1EA1">
              <w:rPr>
                <w:rFonts w:cs="Arial"/>
                <w:lang w:val="en-IN"/>
              </w:rPr>
              <w:t>0.00</w:t>
            </w:r>
          </w:p>
        </w:tc>
      </w:tr>
      <w:tr w:rsidR="000B1EA1" w:rsidRPr="000B1EA1" w:rsidTr="007C064E">
        <w:tc>
          <w:tcPr>
            <w:tcW w:w="959" w:type="dxa"/>
          </w:tcPr>
          <w:p w:rsidR="000B1EA1" w:rsidRPr="000B1EA1" w:rsidRDefault="000B1EA1" w:rsidP="000B1EA1">
            <w:pPr>
              <w:pStyle w:val="BodyTextIndent3"/>
              <w:spacing w:line="276" w:lineRule="auto"/>
              <w:ind w:left="0"/>
              <w:rPr>
                <w:rFonts w:cs="Arial"/>
                <w:lang w:val="en-IN"/>
              </w:rPr>
            </w:pPr>
            <w:r w:rsidRPr="000B1EA1">
              <w:rPr>
                <w:rFonts w:cs="Arial"/>
                <w:lang w:val="en-IN"/>
              </w:rPr>
              <w:t>11</w:t>
            </w:r>
          </w:p>
        </w:tc>
        <w:tc>
          <w:tcPr>
            <w:tcW w:w="2321" w:type="dxa"/>
          </w:tcPr>
          <w:p w:rsidR="000B1EA1" w:rsidRPr="000B1EA1" w:rsidRDefault="000B1EA1" w:rsidP="007C064E">
            <w:pPr>
              <w:pStyle w:val="BodyTextIndent3"/>
              <w:spacing w:line="276" w:lineRule="auto"/>
              <w:ind w:left="0"/>
              <w:rPr>
                <w:rFonts w:cs="Arial"/>
                <w:lang w:val="en-IN"/>
              </w:rPr>
            </w:pPr>
            <w:r w:rsidRPr="000B1EA1">
              <w:rPr>
                <w:rFonts w:cs="Arial"/>
                <w:lang w:val="en-IN"/>
              </w:rPr>
              <w:t>Investments &amp; bank balances</w:t>
            </w:r>
          </w:p>
        </w:tc>
        <w:tc>
          <w:tcPr>
            <w:tcW w:w="1837" w:type="dxa"/>
          </w:tcPr>
          <w:p w:rsidR="000B1EA1" w:rsidRPr="000B1EA1" w:rsidRDefault="000B1EA1" w:rsidP="000B1EA1">
            <w:pPr>
              <w:pStyle w:val="BodyTextIndent3"/>
              <w:spacing w:line="276" w:lineRule="auto"/>
              <w:rPr>
                <w:rFonts w:cs="Arial"/>
                <w:lang w:val="en-IN"/>
              </w:rPr>
            </w:pPr>
            <w:r w:rsidRPr="000B1EA1">
              <w:rPr>
                <w:rFonts w:cs="Arial"/>
                <w:lang w:val="en-IN"/>
              </w:rPr>
              <w:t>0.00</w:t>
            </w:r>
          </w:p>
        </w:tc>
        <w:tc>
          <w:tcPr>
            <w:tcW w:w="2086" w:type="dxa"/>
          </w:tcPr>
          <w:p w:rsidR="000B1EA1" w:rsidRPr="000B1EA1" w:rsidRDefault="000B1EA1" w:rsidP="000B1EA1">
            <w:pPr>
              <w:pStyle w:val="BodyTextIndent3"/>
              <w:spacing w:line="276" w:lineRule="auto"/>
              <w:rPr>
                <w:rFonts w:cs="Arial"/>
                <w:lang w:val="en-IN"/>
              </w:rPr>
            </w:pPr>
            <w:r w:rsidRPr="000B1EA1">
              <w:rPr>
                <w:rFonts w:cs="Arial"/>
                <w:lang w:val="en-IN"/>
              </w:rPr>
              <w:t>0.00</w:t>
            </w:r>
          </w:p>
        </w:tc>
        <w:tc>
          <w:tcPr>
            <w:tcW w:w="2039" w:type="dxa"/>
          </w:tcPr>
          <w:p w:rsidR="000B1EA1" w:rsidRPr="000B1EA1" w:rsidRDefault="000B1EA1" w:rsidP="000B1EA1">
            <w:pPr>
              <w:pStyle w:val="BodyTextIndent3"/>
              <w:spacing w:line="276" w:lineRule="auto"/>
              <w:rPr>
                <w:rFonts w:cs="Arial"/>
                <w:lang w:val="en-IN"/>
              </w:rPr>
            </w:pPr>
            <w:r w:rsidRPr="000B1EA1">
              <w:rPr>
                <w:rFonts w:cs="Arial"/>
                <w:lang w:val="en-IN"/>
              </w:rPr>
              <w:t>0.00</w:t>
            </w:r>
          </w:p>
        </w:tc>
      </w:tr>
      <w:tr w:rsidR="000B1EA1" w:rsidRPr="000B1EA1" w:rsidTr="007C064E">
        <w:tc>
          <w:tcPr>
            <w:tcW w:w="959" w:type="dxa"/>
          </w:tcPr>
          <w:p w:rsidR="000B1EA1" w:rsidRPr="000B1EA1" w:rsidRDefault="000B1EA1" w:rsidP="000B1EA1">
            <w:pPr>
              <w:pStyle w:val="BodyTextIndent3"/>
              <w:spacing w:line="276" w:lineRule="auto"/>
              <w:ind w:left="0"/>
              <w:rPr>
                <w:rFonts w:cs="Arial"/>
                <w:b/>
                <w:lang w:val="en-IN"/>
              </w:rPr>
            </w:pPr>
            <w:r w:rsidRPr="000B1EA1">
              <w:rPr>
                <w:rFonts w:cs="Arial"/>
                <w:b/>
                <w:lang w:val="en-IN"/>
              </w:rPr>
              <w:t>12</w:t>
            </w:r>
          </w:p>
        </w:tc>
        <w:tc>
          <w:tcPr>
            <w:tcW w:w="2321" w:type="dxa"/>
          </w:tcPr>
          <w:p w:rsidR="000B1EA1" w:rsidRPr="000B1EA1" w:rsidRDefault="000B1EA1" w:rsidP="007C064E">
            <w:pPr>
              <w:pStyle w:val="BodyTextIndent3"/>
              <w:spacing w:line="276" w:lineRule="auto"/>
              <w:ind w:left="0"/>
              <w:rPr>
                <w:rFonts w:cs="Arial"/>
                <w:b/>
                <w:lang w:val="en-IN"/>
              </w:rPr>
            </w:pPr>
            <w:r w:rsidRPr="000B1EA1">
              <w:rPr>
                <w:rFonts w:cs="Arial"/>
                <w:b/>
                <w:lang w:val="en-IN"/>
              </w:rPr>
              <w:t>Total Income</w:t>
            </w:r>
          </w:p>
        </w:tc>
        <w:tc>
          <w:tcPr>
            <w:tcW w:w="1837" w:type="dxa"/>
          </w:tcPr>
          <w:p w:rsidR="000B1EA1" w:rsidRPr="000B1EA1" w:rsidRDefault="000B1EA1" w:rsidP="000B1EA1">
            <w:pPr>
              <w:pStyle w:val="BodyTextIndent3"/>
              <w:spacing w:line="276" w:lineRule="auto"/>
              <w:rPr>
                <w:rFonts w:cs="Arial"/>
                <w:b/>
                <w:lang w:val="en-IN"/>
              </w:rPr>
            </w:pPr>
            <w:r w:rsidRPr="000B1EA1">
              <w:rPr>
                <w:rFonts w:cs="Arial"/>
                <w:b/>
                <w:lang w:val="en-IN"/>
              </w:rPr>
              <w:t>2.83</w:t>
            </w:r>
          </w:p>
        </w:tc>
        <w:tc>
          <w:tcPr>
            <w:tcW w:w="2086" w:type="dxa"/>
          </w:tcPr>
          <w:p w:rsidR="000B1EA1" w:rsidRPr="000B1EA1" w:rsidRDefault="000B1EA1" w:rsidP="000B1EA1">
            <w:pPr>
              <w:pStyle w:val="BodyTextIndent3"/>
              <w:spacing w:line="276" w:lineRule="auto"/>
              <w:rPr>
                <w:rFonts w:cs="Arial"/>
                <w:b/>
                <w:lang w:val="en-IN"/>
              </w:rPr>
            </w:pPr>
            <w:r w:rsidRPr="000B1EA1">
              <w:rPr>
                <w:rFonts w:cs="Arial"/>
                <w:b/>
                <w:lang w:val="en-IN"/>
              </w:rPr>
              <w:t>2.44</w:t>
            </w:r>
          </w:p>
        </w:tc>
        <w:tc>
          <w:tcPr>
            <w:tcW w:w="2039" w:type="dxa"/>
          </w:tcPr>
          <w:p w:rsidR="000B1EA1" w:rsidRPr="000B1EA1" w:rsidRDefault="000B1EA1" w:rsidP="000B1EA1">
            <w:pPr>
              <w:pStyle w:val="BodyTextIndent3"/>
              <w:spacing w:line="276" w:lineRule="auto"/>
              <w:rPr>
                <w:rFonts w:cs="Arial"/>
                <w:b/>
                <w:lang w:val="en-IN"/>
              </w:rPr>
            </w:pPr>
            <w:r w:rsidRPr="000B1EA1">
              <w:rPr>
                <w:rFonts w:cs="Arial"/>
                <w:b/>
                <w:lang w:val="en-IN"/>
              </w:rPr>
              <w:t>2.40</w:t>
            </w:r>
          </w:p>
        </w:tc>
      </w:tr>
      <w:tr w:rsidR="000B1EA1" w:rsidRPr="000B1EA1" w:rsidTr="007C064E">
        <w:tc>
          <w:tcPr>
            <w:tcW w:w="959" w:type="dxa"/>
          </w:tcPr>
          <w:p w:rsidR="000B1EA1" w:rsidRPr="000B1EA1" w:rsidRDefault="000B1EA1" w:rsidP="000B1EA1">
            <w:pPr>
              <w:pStyle w:val="BodyTextIndent3"/>
              <w:spacing w:line="276" w:lineRule="auto"/>
              <w:ind w:left="0"/>
              <w:rPr>
                <w:rFonts w:cs="Arial"/>
                <w:lang w:val="en-IN"/>
              </w:rPr>
            </w:pPr>
            <w:r w:rsidRPr="000B1EA1">
              <w:rPr>
                <w:rFonts w:cs="Arial"/>
                <w:lang w:val="en-IN"/>
              </w:rPr>
              <w:t>13</w:t>
            </w:r>
          </w:p>
        </w:tc>
        <w:tc>
          <w:tcPr>
            <w:tcW w:w="2321" w:type="dxa"/>
          </w:tcPr>
          <w:p w:rsidR="000B1EA1" w:rsidRPr="000B1EA1" w:rsidRDefault="000B1EA1" w:rsidP="007C064E">
            <w:pPr>
              <w:pStyle w:val="BodyTextIndent3"/>
              <w:spacing w:line="276" w:lineRule="auto"/>
              <w:ind w:left="0"/>
              <w:rPr>
                <w:rFonts w:cs="Arial"/>
                <w:lang w:val="en-IN"/>
              </w:rPr>
            </w:pPr>
            <w:r w:rsidRPr="000B1EA1">
              <w:rPr>
                <w:rFonts w:cs="Arial"/>
                <w:lang w:val="en-IN"/>
              </w:rPr>
              <w:t>Add prior period income</w:t>
            </w:r>
          </w:p>
        </w:tc>
        <w:tc>
          <w:tcPr>
            <w:tcW w:w="1837" w:type="dxa"/>
          </w:tcPr>
          <w:p w:rsidR="000B1EA1" w:rsidRPr="000B1EA1" w:rsidRDefault="000B1EA1" w:rsidP="000B1EA1">
            <w:pPr>
              <w:pStyle w:val="BodyTextIndent3"/>
              <w:spacing w:line="276" w:lineRule="auto"/>
              <w:rPr>
                <w:rFonts w:cs="Arial"/>
                <w:lang w:val="en-IN"/>
              </w:rPr>
            </w:pPr>
            <w:r w:rsidRPr="000B1EA1">
              <w:rPr>
                <w:rFonts w:cs="Arial"/>
                <w:lang w:val="en-IN"/>
              </w:rPr>
              <w:t>0.00</w:t>
            </w:r>
          </w:p>
        </w:tc>
        <w:tc>
          <w:tcPr>
            <w:tcW w:w="2086" w:type="dxa"/>
          </w:tcPr>
          <w:p w:rsidR="000B1EA1" w:rsidRPr="000B1EA1" w:rsidRDefault="000B1EA1" w:rsidP="000B1EA1">
            <w:pPr>
              <w:pStyle w:val="BodyTextIndent3"/>
              <w:spacing w:line="276" w:lineRule="auto"/>
              <w:rPr>
                <w:rFonts w:cs="Arial"/>
                <w:lang w:val="en-IN"/>
              </w:rPr>
            </w:pPr>
            <w:r w:rsidRPr="000B1EA1">
              <w:rPr>
                <w:rFonts w:cs="Arial"/>
                <w:lang w:val="en-IN"/>
              </w:rPr>
              <w:t>0.00</w:t>
            </w:r>
          </w:p>
        </w:tc>
        <w:tc>
          <w:tcPr>
            <w:tcW w:w="2039" w:type="dxa"/>
          </w:tcPr>
          <w:p w:rsidR="000B1EA1" w:rsidRPr="000B1EA1" w:rsidRDefault="000B1EA1" w:rsidP="000B1EA1">
            <w:pPr>
              <w:pStyle w:val="BodyTextIndent3"/>
              <w:spacing w:line="276" w:lineRule="auto"/>
              <w:rPr>
                <w:rFonts w:cs="Arial"/>
                <w:lang w:val="en-IN"/>
              </w:rPr>
            </w:pPr>
            <w:r w:rsidRPr="000B1EA1">
              <w:rPr>
                <w:rFonts w:cs="Arial"/>
                <w:lang w:val="en-IN"/>
              </w:rPr>
              <w:t>0.00</w:t>
            </w:r>
          </w:p>
        </w:tc>
      </w:tr>
      <w:tr w:rsidR="000B1EA1" w:rsidRPr="000B1EA1" w:rsidTr="007C064E">
        <w:tc>
          <w:tcPr>
            <w:tcW w:w="959" w:type="dxa"/>
          </w:tcPr>
          <w:p w:rsidR="000B1EA1" w:rsidRPr="000B1EA1" w:rsidRDefault="000B1EA1" w:rsidP="009A1953">
            <w:pPr>
              <w:pStyle w:val="BodyTextIndent3"/>
              <w:spacing w:line="276" w:lineRule="auto"/>
              <w:ind w:left="0"/>
              <w:jc w:val="center"/>
              <w:rPr>
                <w:rFonts w:cs="Arial"/>
                <w:b/>
                <w:lang w:val="en-IN"/>
              </w:rPr>
            </w:pPr>
            <w:r w:rsidRPr="000B1EA1">
              <w:rPr>
                <w:rFonts w:cs="Arial"/>
                <w:b/>
                <w:lang w:val="en-IN"/>
              </w:rPr>
              <w:t>14</w:t>
            </w:r>
          </w:p>
        </w:tc>
        <w:tc>
          <w:tcPr>
            <w:tcW w:w="2321" w:type="dxa"/>
          </w:tcPr>
          <w:p w:rsidR="000B1EA1" w:rsidRPr="000B1EA1" w:rsidRDefault="000B1EA1" w:rsidP="009A1953">
            <w:pPr>
              <w:pStyle w:val="BodyTextIndent3"/>
              <w:spacing w:line="276" w:lineRule="auto"/>
              <w:ind w:left="0"/>
              <w:jc w:val="center"/>
              <w:rPr>
                <w:rFonts w:cs="Arial"/>
                <w:b/>
                <w:lang w:val="en-IN"/>
              </w:rPr>
            </w:pPr>
            <w:r w:rsidRPr="000B1EA1">
              <w:rPr>
                <w:rFonts w:cs="Arial"/>
                <w:b/>
                <w:lang w:val="en-IN"/>
              </w:rPr>
              <w:t>Total</w:t>
            </w:r>
          </w:p>
        </w:tc>
        <w:tc>
          <w:tcPr>
            <w:tcW w:w="1837" w:type="dxa"/>
          </w:tcPr>
          <w:p w:rsidR="000B1EA1" w:rsidRPr="000B1EA1" w:rsidRDefault="000B1EA1" w:rsidP="009A1953">
            <w:pPr>
              <w:pStyle w:val="BodyTextIndent3"/>
              <w:spacing w:line="276" w:lineRule="auto"/>
              <w:jc w:val="center"/>
              <w:rPr>
                <w:rFonts w:cs="Arial"/>
                <w:b/>
                <w:lang w:val="en-IN"/>
              </w:rPr>
            </w:pPr>
            <w:r w:rsidRPr="000B1EA1">
              <w:rPr>
                <w:rFonts w:cs="Arial"/>
                <w:b/>
                <w:lang w:val="en-IN"/>
              </w:rPr>
              <w:t>2.83</w:t>
            </w:r>
          </w:p>
        </w:tc>
        <w:tc>
          <w:tcPr>
            <w:tcW w:w="2086" w:type="dxa"/>
          </w:tcPr>
          <w:p w:rsidR="000B1EA1" w:rsidRPr="000B1EA1" w:rsidRDefault="000B1EA1" w:rsidP="009A1953">
            <w:pPr>
              <w:pStyle w:val="BodyTextIndent3"/>
              <w:spacing w:line="276" w:lineRule="auto"/>
              <w:jc w:val="center"/>
              <w:rPr>
                <w:rFonts w:cs="Arial"/>
                <w:b/>
                <w:lang w:val="en-IN"/>
              </w:rPr>
            </w:pPr>
            <w:r w:rsidRPr="000B1EA1">
              <w:rPr>
                <w:rFonts w:cs="Arial"/>
                <w:b/>
                <w:lang w:val="en-IN"/>
              </w:rPr>
              <w:t>2.44</w:t>
            </w:r>
          </w:p>
        </w:tc>
        <w:tc>
          <w:tcPr>
            <w:tcW w:w="2039" w:type="dxa"/>
          </w:tcPr>
          <w:p w:rsidR="000B1EA1" w:rsidRPr="000B1EA1" w:rsidRDefault="000B1EA1" w:rsidP="009A1953">
            <w:pPr>
              <w:pStyle w:val="BodyTextIndent3"/>
              <w:spacing w:line="276" w:lineRule="auto"/>
              <w:jc w:val="center"/>
              <w:rPr>
                <w:rFonts w:cs="Arial"/>
                <w:b/>
                <w:lang w:val="en-IN"/>
              </w:rPr>
            </w:pPr>
            <w:r w:rsidRPr="000B1EA1">
              <w:rPr>
                <w:rFonts w:cs="Arial"/>
                <w:b/>
                <w:lang w:val="en-IN"/>
              </w:rPr>
              <w:t>2.40</w:t>
            </w:r>
          </w:p>
        </w:tc>
      </w:tr>
    </w:tbl>
    <w:p w:rsidR="000B1EA1" w:rsidRDefault="000B1EA1" w:rsidP="000B1EA1">
      <w:pPr>
        <w:pStyle w:val="BodyTextIndent3"/>
        <w:spacing w:line="276" w:lineRule="auto"/>
        <w:ind w:left="0"/>
      </w:pPr>
    </w:p>
    <w:p w:rsidR="000A352C" w:rsidRDefault="000A352C" w:rsidP="00ED579F">
      <w:pPr>
        <w:spacing w:line="276" w:lineRule="auto"/>
        <w:ind w:left="720"/>
        <w:jc w:val="both"/>
      </w:pPr>
    </w:p>
    <w:p w:rsidR="000A352C" w:rsidRDefault="000A352C" w:rsidP="009A1953">
      <w:pPr>
        <w:spacing w:line="276" w:lineRule="auto"/>
        <w:jc w:val="both"/>
        <w:rPr>
          <w:b/>
          <w:bCs/>
        </w:rPr>
      </w:pPr>
      <w:r>
        <w:rPr>
          <w:b/>
          <w:bCs/>
        </w:rPr>
        <w:t xml:space="preserve">The Commission approves Non-tariff income at Rs. </w:t>
      </w:r>
      <w:r w:rsidR="00B57399">
        <w:rPr>
          <w:b/>
          <w:bCs/>
        </w:rPr>
        <w:t>2.40</w:t>
      </w:r>
      <w:r>
        <w:rPr>
          <w:b/>
          <w:bCs/>
        </w:rPr>
        <w:t xml:space="preserve"> Crore for the year 201</w:t>
      </w:r>
      <w:r w:rsidR="00B57399">
        <w:rPr>
          <w:b/>
          <w:bCs/>
        </w:rPr>
        <w:t>3</w:t>
      </w:r>
      <w:r>
        <w:rPr>
          <w:b/>
          <w:bCs/>
        </w:rPr>
        <w:t>-1</w:t>
      </w:r>
      <w:r w:rsidR="00B57399">
        <w:rPr>
          <w:b/>
          <w:bCs/>
        </w:rPr>
        <w:t>4</w:t>
      </w:r>
      <w:r>
        <w:rPr>
          <w:b/>
          <w:bCs/>
        </w:rPr>
        <w:t>.</w:t>
      </w:r>
    </w:p>
    <w:p w:rsidR="00B57399" w:rsidRDefault="00B57399" w:rsidP="00ED579F">
      <w:pPr>
        <w:spacing w:line="276" w:lineRule="auto"/>
        <w:ind w:left="720"/>
        <w:jc w:val="both"/>
        <w:rPr>
          <w:b/>
          <w:bCs/>
        </w:rPr>
      </w:pPr>
    </w:p>
    <w:p w:rsidR="00B57399" w:rsidRDefault="00B57399" w:rsidP="00ED579F">
      <w:pPr>
        <w:spacing w:line="276" w:lineRule="auto"/>
        <w:ind w:left="720"/>
        <w:jc w:val="both"/>
        <w:rPr>
          <w:b/>
          <w:bCs/>
        </w:rPr>
      </w:pPr>
    </w:p>
    <w:p w:rsidR="000A352C" w:rsidRDefault="000A352C" w:rsidP="00ED579F">
      <w:pPr>
        <w:spacing w:line="276" w:lineRule="auto"/>
        <w:ind w:left="720"/>
        <w:jc w:val="both"/>
        <w:rPr>
          <w:sz w:val="6"/>
        </w:rPr>
      </w:pPr>
    </w:p>
    <w:p w:rsidR="000A352C" w:rsidRDefault="004D02C8" w:rsidP="00ED579F">
      <w:pPr>
        <w:pStyle w:val="Heading2"/>
        <w:spacing w:line="276" w:lineRule="auto"/>
        <w:ind w:left="720" w:hanging="720"/>
        <w:jc w:val="both"/>
        <w:rPr>
          <w:sz w:val="24"/>
        </w:rPr>
      </w:pPr>
      <w:bookmarkStart w:id="131" w:name="_Toc319576665"/>
      <w:bookmarkStart w:id="132" w:name="_Toc319592467"/>
      <w:r>
        <w:rPr>
          <w:sz w:val="24"/>
        </w:rPr>
        <w:t>3</w:t>
      </w:r>
      <w:r w:rsidR="000A352C">
        <w:rPr>
          <w:sz w:val="24"/>
        </w:rPr>
        <w:t>.11</w:t>
      </w:r>
      <w:r w:rsidR="000A352C">
        <w:rPr>
          <w:sz w:val="24"/>
        </w:rPr>
        <w:tab/>
      </w:r>
      <w:r w:rsidR="00B57399">
        <w:rPr>
          <w:sz w:val="24"/>
        </w:rPr>
        <w:t>Annual</w:t>
      </w:r>
      <w:r w:rsidR="000A352C">
        <w:rPr>
          <w:sz w:val="24"/>
        </w:rPr>
        <w:t xml:space="preserve"> Revenue Requirement</w:t>
      </w:r>
      <w:bookmarkEnd w:id="131"/>
      <w:bookmarkEnd w:id="132"/>
    </w:p>
    <w:p w:rsidR="000A352C" w:rsidRDefault="000A352C" w:rsidP="00ED579F">
      <w:pPr>
        <w:pStyle w:val="BodyTextIndent3"/>
        <w:spacing w:line="276" w:lineRule="auto"/>
      </w:pPr>
      <w:r>
        <w:t xml:space="preserve">Having </w:t>
      </w:r>
      <w:r w:rsidR="00AA2E6E">
        <w:t>analyzed</w:t>
      </w:r>
      <w:r>
        <w:t xml:space="preserve"> the Revenue Requirement furnished by the EPDS for the year 201</w:t>
      </w:r>
      <w:r w:rsidR="00B57399">
        <w:t>3</w:t>
      </w:r>
      <w:r>
        <w:t>-1</w:t>
      </w:r>
      <w:r w:rsidR="00B57399">
        <w:t>4</w:t>
      </w:r>
      <w:r>
        <w:t>, as enumerated in preceding paragraphs, the Commission approves the ARR for FY 201</w:t>
      </w:r>
      <w:r w:rsidR="00B57399">
        <w:t>3</w:t>
      </w:r>
      <w:r>
        <w:t>-1</w:t>
      </w:r>
      <w:r w:rsidR="00B57399">
        <w:t>4</w:t>
      </w:r>
      <w:r>
        <w:t xml:space="preserve"> as indicated in table 4.2</w:t>
      </w:r>
      <w:r w:rsidR="00BE5179">
        <w:t>4</w:t>
      </w:r>
      <w:r>
        <w:t xml:space="preserve"> below</w:t>
      </w:r>
    </w:p>
    <w:p w:rsidR="000A352C" w:rsidRDefault="000A352C" w:rsidP="00ED579F">
      <w:pPr>
        <w:spacing w:line="276" w:lineRule="auto"/>
      </w:pPr>
      <w:bookmarkStart w:id="133" w:name="_Toc319233792"/>
    </w:p>
    <w:tbl>
      <w:tblPr>
        <w:tblW w:w="8280" w:type="dxa"/>
        <w:tblInd w:w="735" w:type="dxa"/>
        <w:tblCellMar>
          <w:left w:w="0" w:type="dxa"/>
          <w:right w:w="0" w:type="dxa"/>
        </w:tblCellMar>
        <w:tblLook w:val="0000"/>
      </w:tblPr>
      <w:tblGrid>
        <w:gridCol w:w="560"/>
        <w:gridCol w:w="3220"/>
        <w:gridCol w:w="3700"/>
        <w:gridCol w:w="800"/>
      </w:tblGrid>
      <w:tr w:rsidR="000A352C" w:rsidTr="00581635">
        <w:trPr>
          <w:gridAfter w:val="1"/>
          <w:wAfter w:w="800" w:type="dxa"/>
          <w:trHeight w:val="255"/>
        </w:trPr>
        <w:tc>
          <w:tcPr>
            <w:tcW w:w="7480" w:type="dxa"/>
            <w:gridSpan w:val="3"/>
            <w:tcBorders>
              <w:top w:val="nil"/>
              <w:left w:val="nil"/>
              <w:bottom w:val="nil"/>
              <w:right w:val="nil"/>
            </w:tcBorders>
            <w:tcMar>
              <w:top w:w="15" w:type="dxa"/>
              <w:left w:w="15" w:type="dxa"/>
              <w:bottom w:w="0" w:type="dxa"/>
              <w:right w:w="15" w:type="dxa"/>
            </w:tcMar>
            <w:vAlign w:val="center"/>
          </w:tcPr>
          <w:p w:rsidR="000B1EA1" w:rsidRDefault="000B1EA1" w:rsidP="00ED579F">
            <w:pPr>
              <w:pStyle w:val="Title"/>
              <w:spacing w:line="276" w:lineRule="auto"/>
              <w:ind w:firstLine="0"/>
            </w:pPr>
            <w:bookmarkStart w:id="134" w:name="_Toc319576666"/>
            <w:bookmarkStart w:id="135" w:name="_Toc319592233"/>
          </w:p>
          <w:p w:rsidR="000B1EA1" w:rsidRDefault="000B1EA1" w:rsidP="00ED579F">
            <w:pPr>
              <w:pStyle w:val="Title"/>
              <w:spacing w:line="276" w:lineRule="auto"/>
              <w:ind w:firstLine="0"/>
            </w:pPr>
          </w:p>
          <w:p w:rsidR="000B1EA1" w:rsidRDefault="000B1EA1" w:rsidP="00ED579F">
            <w:pPr>
              <w:pStyle w:val="Title"/>
              <w:spacing w:line="276" w:lineRule="auto"/>
              <w:ind w:firstLine="0"/>
            </w:pPr>
          </w:p>
          <w:p w:rsidR="000B1EA1" w:rsidRDefault="000B1EA1" w:rsidP="00ED579F">
            <w:pPr>
              <w:pStyle w:val="Title"/>
              <w:spacing w:line="276" w:lineRule="auto"/>
              <w:ind w:firstLine="0"/>
            </w:pPr>
          </w:p>
          <w:p w:rsidR="000B1EA1" w:rsidRDefault="000B1EA1" w:rsidP="00ED579F">
            <w:pPr>
              <w:pStyle w:val="Title"/>
              <w:spacing w:line="276" w:lineRule="auto"/>
              <w:ind w:firstLine="0"/>
            </w:pPr>
          </w:p>
          <w:p w:rsidR="000B1EA1" w:rsidRDefault="000B1EA1" w:rsidP="00ED579F">
            <w:pPr>
              <w:pStyle w:val="Title"/>
              <w:spacing w:line="276" w:lineRule="auto"/>
              <w:ind w:firstLine="0"/>
            </w:pPr>
          </w:p>
          <w:p w:rsidR="000B1EA1" w:rsidRDefault="000B1EA1" w:rsidP="00ED579F">
            <w:pPr>
              <w:pStyle w:val="Title"/>
              <w:spacing w:line="276" w:lineRule="auto"/>
              <w:ind w:firstLine="0"/>
            </w:pPr>
          </w:p>
          <w:p w:rsidR="000B1EA1" w:rsidRDefault="000B1EA1" w:rsidP="00ED579F">
            <w:pPr>
              <w:pStyle w:val="Title"/>
              <w:spacing w:line="276" w:lineRule="auto"/>
              <w:ind w:firstLine="0"/>
            </w:pPr>
          </w:p>
          <w:p w:rsidR="000B1EA1" w:rsidRDefault="000B1EA1" w:rsidP="00ED579F">
            <w:pPr>
              <w:pStyle w:val="Title"/>
              <w:spacing w:line="276" w:lineRule="auto"/>
              <w:ind w:firstLine="0"/>
            </w:pPr>
          </w:p>
          <w:p w:rsidR="000A352C" w:rsidRDefault="00BD229A" w:rsidP="00F71800">
            <w:pPr>
              <w:pStyle w:val="Title"/>
              <w:spacing w:line="276" w:lineRule="auto"/>
              <w:ind w:firstLine="0"/>
            </w:pPr>
            <w:r>
              <w:t>Table 3</w:t>
            </w:r>
            <w:r w:rsidR="000A352C">
              <w:t>.2</w:t>
            </w:r>
            <w:r w:rsidR="00BE5179">
              <w:t>4</w:t>
            </w:r>
            <w:r w:rsidR="000A352C">
              <w:t>: Aggregate Revenue Requirement approved for FY 201</w:t>
            </w:r>
            <w:r w:rsidR="00F71800">
              <w:t>3</w:t>
            </w:r>
            <w:r w:rsidR="000A352C">
              <w:t>-1</w:t>
            </w:r>
            <w:bookmarkEnd w:id="133"/>
            <w:bookmarkEnd w:id="134"/>
            <w:bookmarkEnd w:id="135"/>
            <w:r w:rsidR="00F71800">
              <w:t>4</w:t>
            </w:r>
          </w:p>
        </w:tc>
      </w:tr>
      <w:tr w:rsidR="000A352C" w:rsidTr="00581635">
        <w:trPr>
          <w:trHeight w:val="255"/>
        </w:trPr>
        <w:tc>
          <w:tcPr>
            <w:tcW w:w="560" w:type="dxa"/>
            <w:tcBorders>
              <w:top w:val="nil"/>
              <w:left w:val="nil"/>
              <w:bottom w:val="nil"/>
              <w:right w:val="nil"/>
            </w:tcBorders>
            <w:tcMar>
              <w:top w:w="15" w:type="dxa"/>
              <w:left w:w="15" w:type="dxa"/>
              <w:bottom w:w="0" w:type="dxa"/>
              <w:right w:w="15" w:type="dxa"/>
            </w:tcMar>
            <w:vAlign w:val="center"/>
          </w:tcPr>
          <w:p w:rsidR="000A352C" w:rsidRDefault="000A352C" w:rsidP="00ED579F">
            <w:pPr>
              <w:spacing w:line="276" w:lineRule="auto"/>
              <w:rPr>
                <w:rFonts w:cs="Arial"/>
                <w:b/>
                <w:bCs/>
                <w:sz w:val="20"/>
                <w:szCs w:val="20"/>
              </w:rPr>
            </w:pPr>
          </w:p>
        </w:tc>
        <w:tc>
          <w:tcPr>
            <w:tcW w:w="3220" w:type="dxa"/>
            <w:tcBorders>
              <w:top w:val="nil"/>
              <w:left w:val="nil"/>
              <w:bottom w:val="nil"/>
              <w:right w:val="nil"/>
            </w:tcBorders>
            <w:tcMar>
              <w:top w:w="15" w:type="dxa"/>
              <w:left w:w="15" w:type="dxa"/>
              <w:bottom w:w="0" w:type="dxa"/>
              <w:right w:w="15" w:type="dxa"/>
            </w:tcMar>
            <w:vAlign w:val="center"/>
          </w:tcPr>
          <w:p w:rsidR="000A352C" w:rsidRDefault="000A352C" w:rsidP="00ED579F">
            <w:pPr>
              <w:spacing w:line="276" w:lineRule="auto"/>
              <w:rPr>
                <w:rFonts w:cs="Arial"/>
                <w:b/>
                <w:bCs/>
                <w:sz w:val="20"/>
                <w:szCs w:val="20"/>
              </w:rPr>
            </w:pPr>
          </w:p>
        </w:tc>
        <w:tc>
          <w:tcPr>
            <w:tcW w:w="4500" w:type="dxa"/>
            <w:gridSpan w:val="2"/>
            <w:tcBorders>
              <w:top w:val="nil"/>
              <w:left w:val="nil"/>
              <w:bottom w:val="nil"/>
              <w:right w:val="nil"/>
            </w:tcBorders>
            <w:tcMar>
              <w:top w:w="15" w:type="dxa"/>
              <w:left w:w="15" w:type="dxa"/>
              <w:bottom w:w="0" w:type="dxa"/>
              <w:right w:w="15" w:type="dxa"/>
            </w:tcMar>
            <w:vAlign w:val="center"/>
          </w:tcPr>
          <w:p w:rsidR="000A352C" w:rsidRDefault="000A352C" w:rsidP="00ED579F">
            <w:pPr>
              <w:spacing w:line="276" w:lineRule="auto"/>
              <w:jc w:val="right"/>
              <w:rPr>
                <w:rFonts w:cs="Arial"/>
                <w:b/>
                <w:bCs/>
                <w:sz w:val="20"/>
                <w:szCs w:val="20"/>
              </w:rPr>
            </w:pPr>
            <w:r>
              <w:rPr>
                <w:rFonts w:cs="Arial"/>
                <w:b/>
                <w:bCs/>
                <w:sz w:val="20"/>
                <w:szCs w:val="20"/>
              </w:rPr>
              <w:t>(Rs. crore)</w:t>
            </w:r>
          </w:p>
        </w:tc>
      </w:tr>
      <w:tr w:rsidR="000A352C" w:rsidTr="008F43A9">
        <w:trPr>
          <w:trHeight w:val="510"/>
        </w:trPr>
        <w:tc>
          <w:tcPr>
            <w:tcW w:w="560"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S.No</w:t>
            </w:r>
          </w:p>
        </w:tc>
        <w:tc>
          <w:tcPr>
            <w:tcW w:w="3220" w:type="dxa"/>
            <w:tcBorders>
              <w:top w:val="single" w:sz="4" w:space="0" w:color="auto"/>
              <w:left w:val="nil"/>
              <w:bottom w:val="single" w:sz="4" w:space="0" w:color="auto"/>
              <w:right w:val="single" w:sz="4" w:space="0" w:color="auto"/>
            </w:tcBorders>
            <w:shd w:val="clear" w:color="auto" w:fill="FFFF00"/>
            <w:tcMar>
              <w:top w:w="15" w:type="dxa"/>
              <w:left w:w="15" w:type="dxa"/>
              <w:bottom w:w="0" w:type="dxa"/>
              <w:right w:w="15" w:type="dxa"/>
            </w:tcMar>
            <w:vAlign w:val="center"/>
          </w:tcPr>
          <w:p w:rsidR="000A352C" w:rsidRDefault="000A352C" w:rsidP="00ED579F">
            <w:pPr>
              <w:spacing w:line="276" w:lineRule="auto"/>
              <w:jc w:val="center"/>
              <w:rPr>
                <w:rFonts w:cs="Arial"/>
                <w:b/>
                <w:bCs/>
                <w:sz w:val="20"/>
                <w:szCs w:val="20"/>
              </w:rPr>
            </w:pPr>
            <w:r>
              <w:rPr>
                <w:rFonts w:cs="Arial"/>
                <w:b/>
                <w:bCs/>
                <w:sz w:val="20"/>
                <w:szCs w:val="20"/>
              </w:rPr>
              <w:t>Particulars</w:t>
            </w:r>
          </w:p>
        </w:tc>
        <w:tc>
          <w:tcPr>
            <w:tcW w:w="4500" w:type="dxa"/>
            <w:gridSpan w:val="2"/>
            <w:tcBorders>
              <w:top w:val="single" w:sz="4" w:space="0" w:color="auto"/>
              <w:left w:val="nil"/>
              <w:bottom w:val="single" w:sz="4" w:space="0" w:color="auto"/>
              <w:right w:val="single" w:sz="4" w:space="0" w:color="auto"/>
            </w:tcBorders>
            <w:shd w:val="clear" w:color="auto" w:fill="FFFF00"/>
            <w:tcMar>
              <w:top w:w="15" w:type="dxa"/>
              <w:left w:w="15" w:type="dxa"/>
              <w:bottom w:w="0" w:type="dxa"/>
              <w:right w:w="15" w:type="dxa"/>
            </w:tcMar>
            <w:vAlign w:val="center"/>
          </w:tcPr>
          <w:p w:rsidR="000A352C" w:rsidRDefault="00F62007" w:rsidP="00F62007">
            <w:pPr>
              <w:spacing w:line="276" w:lineRule="auto"/>
              <w:jc w:val="center"/>
              <w:rPr>
                <w:rFonts w:cs="Arial"/>
                <w:b/>
                <w:bCs/>
                <w:sz w:val="20"/>
                <w:szCs w:val="20"/>
              </w:rPr>
            </w:pPr>
            <w:r>
              <w:rPr>
                <w:rFonts w:cs="Arial"/>
                <w:b/>
                <w:bCs/>
                <w:sz w:val="20"/>
                <w:szCs w:val="20"/>
              </w:rPr>
              <w:t>A</w:t>
            </w:r>
            <w:r w:rsidR="000A352C">
              <w:rPr>
                <w:rFonts w:cs="Arial"/>
                <w:b/>
                <w:bCs/>
                <w:sz w:val="20"/>
                <w:szCs w:val="20"/>
              </w:rPr>
              <w:t>pprov</w:t>
            </w:r>
            <w:r>
              <w:rPr>
                <w:rFonts w:cs="Arial"/>
                <w:b/>
                <w:bCs/>
                <w:sz w:val="20"/>
                <w:szCs w:val="20"/>
              </w:rPr>
              <w:t>ed</w:t>
            </w:r>
            <w:r w:rsidR="000A352C">
              <w:rPr>
                <w:rFonts w:cs="Arial"/>
                <w:b/>
                <w:bCs/>
                <w:sz w:val="20"/>
                <w:szCs w:val="20"/>
              </w:rPr>
              <w:t xml:space="preserve"> by the Commission</w:t>
            </w:r>
          </w:p>
        </w:tc>
      </w:tr>
      <w:tr w:rsidR="000A352C" w:rsidTr="00581635">
        <w:trPr>
          <w:trHeight w:val="255"/>
        </w:trPr>
        <w:tc>
          <w:tcPr>
            <w:tcW w:w="5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B05EE9">
            <w:pPr>
              <w:spacing w:line="276" w:lineRule="auto"/>
              <w:jc w:val="center"/>
              <w:rPr>
                <w:rFonts w:cs="Arial"/>
                <w:sz w:val="20"/>
                <w:szCs w:val="20"/>
              </w:rPr>
            </w:pPr>
            <w:r>
              <w:rPr>
                <w:rFonts w:cs="Arial"/>
                <w:sz w:val="20"/>
                <w:szCs w:val="20"/>
              </w:rPr>
              <w:t>1</w:t>
            </w:r>
          </w:p>
        </w:tc>
        <w:tc>
          <w:tcPr>
            <w:tcW w:w="322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Fuel Cost</w:t>
            </w:r>
          </w:p>
        </w:tc>
        <w:tc>
          <w:tcPr>
            <w:tcW w:w="450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B57399">
            <w:pPr>
              <w:spacing w:line="276" w:lineRule="auto"/>
              <w:ind w:right="1165"/>
              <w:jc w:val="right"/>
              <w:rPr>
                <w:rFonts w:cs="Arial"/>
                <w:sz w:val="20"/>
                <w:szCs w:val="20"/>
              </w:rPr>
            </w:pPr>
            <w:r>
              <w:rPr>
                <w:rFonts w:cs="Arial"/>
                <w:sz w:val="20"/>
                <w:szCs w:val="20"/>
              </w:rPr>
              <w:t>0.</w:t>
            </w:r>
            <w:r w:rsidR="00B57399">
              <w:rPr>
                <w:rFonts w:cs="Arial"/>
                <w:sz w:val="20"/>
                <w:szCs w:val="20"/>
              </w:rPr>
              <w:t>32</w:t>
            </w:r>
          </w:p>
        </w:tc>
      </w:tr>
      <w:tr w:rsidR="000A352C" w:rsidTr="00581635">
        <w:trPr>
          <w:trHeight w:val="255"/>
        </w:trPr>
        <w:tc>
          <w:tcPr>
            <w:tcW w:w="5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0A352C" w:rsidP="00B05EE9">
            <w:pPr>
              <w:spacing w:line="276" w:lineRule="auto"/>
              <w:jc w:val="center"/>
              <w:rPr>
                <w:rFonts w:cs="Arial"/>
                <w:sz w:val="20"/>
                <w:szCs w:val="20"/>
              </w:rPr>
            </w:pPr>
            <w:r>
              <w:rPr>
                <w:rFonts w:cs="Arial"/>
                <w:sz w:val="20"/>
                <w:szCs w:val="20"/>
              </w:rPr>
              <w:t>2</w:t>
            </w:r>
          </w:p>
        </w:tc>
        <w:tc>
          <w:tcPr>
            <w:tcW w:w="322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Power Purchase Cost</w:t>
            </w:r>
          </w:p>
        </w:tc>
        <w:tc>
          <w:tcPr>
            <w:tcW w:w="450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B57399" w:rsidP="00ED579F">
            <w:pPr>
              <w:spacing w:line="276" w:lineRule="auto"/>
              <w:ind w:right="1165"/>
              <w:jc w:val="right"/>
              <w:rPr>
                <w:rFonts w:cs="Arial"/>
                <w:sz w:val="20"/>
                <w:szCs w:val="20"/>
              </w:rPr>
            </w:pPr>
            <w:r>
              <w:rPr>
                <w:rFonts w:cs="Arial"/>
                <w:sz w:val="20"/>
                <w:szCs w:val="20"/>
              </w:rPr>
              <w:t>212.30</w:t>
            </w:r>
          </w:p>
        </w:tc>
      </w:tr>
      <w:tr w:rsidR="00B05EE9" w:rsidTr="000B1EA1">
        <w:trPr>
          <w:trHeight w:val="255"/>
        </w:trPr>
        <w:tc>
          <w:tcPr>
            <w:tcW w:w="5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05EE9" w:rsidRDefault="00B05EE9" w:rsidP="00B05EE9">
            <w:pPr>
              <w:spacing w:line="276" w:lineRule="auto"/>
              <w:jc w:val="center"/>
              <w:rPr>
                <w:rFonts w:cs="Arial"/>
                <w:sz w:val="20"/>
                <w:szCs w:val="20"/>
              </w:rPr>
            </w:pPr>
            <w:r>
              <w:rPr>
                <w:rFonts w:cs="Arial"/>
                <w:sz w:val="20"/>
                <w:szCs w:val="20"/>
              </w:rPr>
              <w:t>3</w:t>
            </w:r>
          </w:p>
        </w:tc>
        <w:tc>
          <w:tcPr>
            <w:tcW w:w="3220" w:type="dxa"/>
            <w:tcBorders>
              <w:top w:val="nil"/>
              <w:left w:val="nil"/>
              <w:bottom w:val="single" w:sz="4" w:space="0" w:color="auto"/>
              <w:right w:val="single" w:sz="4" w:space="0" w:color="auto"/>
            </w:tcBorders>
            <w:tcMar>
              <w:top w:w="15" w:type="dxa"/>
              <w:left w:w="15" w:type="dxa"/>
              <w:bottom w:w="0" w:type="dxa"/>
              <w:right w:w="15" w:type="dxa"/>
            </w:tcMar>
            <w:vAlign w:val="center"/>
          </w:tcPr>
          <w:p w:rsidR="00B05EE9" w:rsidRDefault="00B05EE9" w:rsidP="00ED579F">
            <w:pPr>
              <w:spacing w:line="276" w:lineRule="auto"/>
              <w:rPr>
                <w:rFonts w:cs="Arial"/>
                <w:sz w:val="20"/>
                <w:szCs w:val="20"/>
              </w:rPr>
            </w:pPr>
            <w:r>
              <w:rPr>
                <w:rFonts w:cs="Arial"/>
                <w:sz w:val="20"/>
                <w:szCs w:val="20"/>
              </w:rPr>
              <w:t>O &amp; M Expenses</w:t>
            </w:r>
          </w:p>
        </w:tc>
        <w:tc>
          <w:tcPr>
            <w:tcW w:w="4500" w:type="dxa"/>
            <w:gridSpan w:val="2"/>
            <w:vMerge w:val="restart"/>
            <w:tcBorders>
              <w:top w:val="nil"/>
              <w:left w:val="nil"/>
              <w:right w:val="single" w:sz="4" w:space="0" w:color="auto"/>
            </w:tcBorders>
            <w:tcMar>
              <w:top w:w="15" w:type="dxa"/>
              <w:left w:w="15" w:type="dxa"/>
              <w:bottom w:w="0" w:type="dxa"/>
              <w:right w:w="15" w:type="dxa"/>
            </w:tcMar>
            <w:vAlign w:val="center"/>
          </w:tcPr>
          <w:p w:rsidR="00B05EE9" w:rsidRDefault="00B05EE9" w:rsidP="00ED579F">
            <w:pPr>
              <w:spacing w:line="276" w:lineRule="auto"/>
              <w:ind w:right="1165"/>
              <w:jc w:val="right"/>
              <w:rPr>
                <w:rFonts w:cs="Arial"/>
                <w:sz w:val="20"/>
                <w:szCs w:val="20"/>
              </w:rPr>
            </w:pPr>
            <w:r>
              <w:rPr>
                <w:rFonts w:cs="Arial"/>
                <w:sz w:val="20"/>
                <w:szCs w:val="20"/>
              </w:rPr>
              <w:t>79.03</w:t>
            </w:r>
          </w:p>
        </w:tc>
      </w:tr>
      <w:tr w:rsidR="00B05EE9" w:rsidTr="000B1EA1">
        <w:trPr>
          <w:trHeight w:val="255"/>
        </w:trPr>
        <w:tc>
          <w:tcPr>
            <w:tcW w:w="5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05EE9" w:rsidRDefault="00B05EE9" w:rsidP="00B05EE9">
            <w:pPr>
              <w:spacing w:line="276" w:lineRule="auto"/>
              <w:jc w:val="center"/>
              <w:rPr>
                <w:rFonts w:cs="Arial"/>
                <w:sz w:val="20"/>
                <w:szCs w:val="20"/>
              </w:rPr>
            </w:pPr>
            <w:r>
              <w:rPr>
                <w:rFonts w:cs="Arial"/>
                <w:sz w:val="20"/>
                <w:szCs w:val="20"/>
              </w:rPr>
              <w:t>4</w:t>
            </w:r>
          </w:p>
        </w:tc>
        <w:tc>
          <w:tcPr>
            <w:tcW w:w="3220" w:type="dxa"/>
            <w:tcBorders>
              <w:top w:val="nil"/>
              <w:left w:val="nil"/>
              <w:bottom w:val="single" w:sz="4" w:space="0" w:color="auto"/>
              <w:right w:val="single" w:sz="4" w:space="0" w:color="auto"/>
            </w:tcBorders>
            <w:tcMar>
              <w:top w:w="15" w:type="dxa"/>
              <w:left w:w="15" w:type="dxa"/>
              <w:bottom w:w="0" w:type="dxa"/>
              <w:right w:w="15" w:type="dxa"/>
            </w:tcMar>
            <w:vAlign w:val="center"/>
          </w:tcPr>
          <w:p w:rsidR="00B05EE9" w:rsidRDefault="00B05EE9" w:rsidP="00ED579F">
            <w:pPr>
              <w:spacing w:line="276" w:lineRule="auto"/>
              <w:rPr>
                <w:rFonts w:cs="Arial"/>
                <w:sz w:val="20"/>
                <w:szCs w:val="20"/>
              </w:rPr>
            </w:pPr>
            <w:r>
              <w:rPr>
                <w:rFonts w:cs="Arial"/>
                <w:sz w:val="20"/>
                <w:szCs w:val="20"/>
              </w:rPr>
              <w:t>Employee expenses</w:t>
            </w:r>
          </w:p>
        </w:tc>
        <w:tc>
          <w:tcPr>
            <w:tcW w:w="4500" w:type="dxa"/>
            <w:gridSpan w:val="2"/>
            <w:vMerge/>
            <w:tcBorders>
              <w:left w:val="nil"/>
              <w:bottom w:val="single" w:sz="4" w:space="0" w:color="auto"/>
              <w:right w:val="single" w:sz="4" w:space="0" w:color="auto"/>
            </w:tcBorders>
            <w:tcMar>
              <w:top w:w="15" w:type="dxa"/>
              <w:left w:w="15" w:type="dxa"/>
              <w:bottom w:w="0" w:type="dxa"/>
              <w:right w:w="15" w:type="dxa"/>
            </w:tcMar>
            <w:vAlign w:val="center"/>
          </w:tcPr>
          <w:p w:rsidR="00B05EE9" w:rsidRDefault="00B05EE9" w:rsidP="00ED579F">
            <w:pPr>
              <w:spacing w:line="276" w:lineRule="auto"/>
              <w:ind w:right="1165"/>
              <w:jc w:val="right"/>
              <w:rPr>
                <w:rFonts w:cs="Arial"/>
                <w:sz w:val="20"/>
                <w:szCs w:val="20"/>
              </w:rPr>
            </w:pPr>
          </w:p>
        </w:tc>
      </w:tr>
      <w:tr w:rsidR="000A352C" w:rsidTr="00581635">
        <w:trPr>
          <w:trHeight w:val="255"/>
        </w:trPr>
        <w:tc>
          <w:tcPr>
            <w:tcW w:w="5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8F2E5C" w:rsidP="00B05EE9">
            <w:pPr>
              <w:spacing w:line="276" w:lineRule="auto"/>
              <w:jc w:val="center"/>
              <w:rPr>
                <w:rFonts w:cs="Arial"/>
                <w:sz w:val="20"/>
                <w:szCs w:val="20"/>
              </w:rPr>
            </w:pPr>
            <w:r>
              <w:rPr>
                <w:rFonts w:cs="Arial"/>
                <w:sz w:val="20"/>
                <w:szCs w:val="20"/>
              </w:rPr>
              <w:t>5</w:t>
            </w:r>
          </w:p>
        </w:tc>
        <w:tc>
          <w:tcPr>
            <w:tcW w:w="322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R &amp; M Expenses</w:t>
            </w:r>
          </w:p>
        </w:tc>
        <w:tc>
          <w:tcPr>
            <w:tcW w:w="450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B57399" w:rsidP="00ED579F">
            <w:pPr>
              <w:spacing w:line="276" w:lineRule="auto"/>
              <w:ind w:right="1165"/>
              <w:jc w:val="right"/>
              <w:rPr>
                <w:rFonts w:cs="Arial"/>
                <w:sz w:val="20"/>
                <w:szCs w:val="20"/>
              </w:rPr>
            </w:pPr>
            <w:r>
              <w:rPr>
                <w:rFonts w:cs="Arial"/>
                <w:sz w:val="20"/>
                <w:szCs w:val="20"/>
              </w:rPr>
              <w:t>17.00</w:t>
            </w:r>
          </w:p>
        </w:tc>
      </w:tr>
      <w:tr w:rsidR="000A352C" w:rsidTr="00581635">
        <w:trPr>
          <w:trHeight w:val="255"/>
        </w:trPr>
        <w:tc>
          <w:tcPr>
            <w:tcW w:w="5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8F2E5C" w:rsidP="00B05EE9">
            <w:pPr>
              <w:spacing w:line="276" w:lineRule="auto"/>
              <w:jc w:val="center"/>
              <w:rPr>
                <w:rFonts w:cs="Arial"/>
                <w:sz w:val="20"/>
                <w:szCs w:val="20"/>
              </w:rPr>
            </w:pPr>
            <w:r>
              <w:rPr>
                <w:rFonts w:cs="Arial"/>
                <w:sz w:val="20"/>
                <w:szCs w:val="20"/>
              </w:rPr>
              <w:t>6</w:t>
            </w:r>
          </w:p>
        </w:tc>
        <w:tc>
          <w:tcPr>
            <w:tcW w:w="322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Adm</w:t>
            </w:r>
            <w:r w:rsidR="006B49C5">
              <w:rPr>
                <w:rFonts w:cs="Arial"/>
                <w:sz w:val="20"/>
                <w:szCs w:val="20"/>
              </w:rPr>
              <w:t xml:space="preserve">. </w:t>
            </w:r>
            <w:r>
              <w:rPr>
                <w:rFonts w:cs="Arial"/>
                <w:sz w:val="20"/>
                <w:szCs w:val="20"/>
              </w:rPr>
              <w:t>&amp;</w:t>
            </w:r>
            <w:r w:rsidR="006B49C5">
              <w:rPr>
                <w:rFonts w:cs="Arial"/>
                <w:sz w:val="20"/>
                <w:szCs w:val="20"/>
              </w:rPr>
              <w:t xml:space="preserve"> </w:t>
            </w:r>
            <w:r>
              <w:rPr>
                <w:rFonts w:cs="Arial"/>
                <w:sz w:val="20"/>
                <w:szCs w:val="20"/>
              </w:rPr>
              <w:t>Genl</w:t>
            </w:r>
            <w:r w:rsidR="006B49C5">
              <w:rPr>
                <w:rFonts w:cs="Arial"/>
                <w:sz w:val="20"/>
                <w:szCs w:val="20"/>
              </w:rPr>
              <w:t>.</w:t>
            </w:r>
            <w:r>
              <w:rPr>
                <w:rFonts w:cs="Arial"/>
                <w:sz w:val="20"/>
                <w:szCs w:val="20"/>
              </w:rPr>
              <w:t xml:space="preserve"> Expenses</w:t>
            </w:r>
          </w:p>
        </w:tc>
        <w:tc>
          <w:tcPr>
            <w:tcW w:w="450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B57399" w:rsidP="00ED579F">
            <w:pPr>
              <w:spacing w:line="276" w:lineRule="auto"/>
              <w:ind w:right="1165"/>
              <w:jc w:val="right"/>
              <w:rPr>
                <w:rFonts w:cs="Arial"/>
                <w:sz w:val="20"/>
                <w:szCs w:val="20"/>
              </w:rPr>
            </w:pPr>
            <w:r>
              <w:rPr>
                <w:rFonts w:cs="Arial"/>
                <w:sz w:val="20"/>
                <w:szCs w:val="20"/>
              </w:rPr>
              <w:t>3.71</w:t>
            </w:r>
          </w:p>
        </w:tc>
      </w:tr>
      <w:tr w:rsidR="000A352C" w:rsidTr="00581635">
        <w:trPr>
          <w:trHeight w:val="255"/>
        </w:trPr>
        <w:tc>
          <w:tcPr>
            <w:tcW w:w="5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8F2E5C" w:rsidP="00B05EE9">
            <w:pPr>
              <w:spacing w:line="276" w:lineRule="auto"/>
              <w:jc w:val="center"/>
              <w:rPr>
                <w:rFonts w:cs="Arial"/>
                <w:sz w:val="20"/>
                <w:szCs w:val="20"/>
              </w:rPr>
            </w:pPr>
            <w:r>
              <w:rPr>
                <w:rFonts w:cs="Arial"/>
                <w:sz w:val="20"/>
                <w:szCs w:val="20"/>
              </w:rPr>
              <w:t>7</w:t>
            </w:r>
          </w:p>
        </w:tc>
        <w:tc>
          <w:tcPr>
            <w:tcW w:w="322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Depreciation</w:t>
            </w:r>
          </w:p>
        </w:tc>
        <w:tc>
          <w:tcPr>
            <w:tcW w:w="450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8F2E5C" w:rsidP="00ED579F">
            <w:pPr>
              <w:spacing w:line="276" w:lineRule="auto"/>
              <w:ind w:right="1165"/>
              <w:jc w:val="right"/>
              <w:rPr>
                <w:rFonts w:cs="Arial"/>
                <w:sz w:val="20"/>
                <w:szCs w:val="20"/>
              </w:rPr>
            </w:pPr>
            <w:r>
              <w:rPr>
                <w:rFonts w:cs="Arial"/>
                <w:sz w:val="20"/>
                <w:szCs w:val="20"/>
              </w:rPr>
              <w:t>11.66</w:t>
            </w:r>
          </w:p>
        </w:tc>
      </w:tr>
      <w:tr w:rsidR="000A352C" w:rsidTr="00581635">
        <w:trPr>
          <w:trHeight w:val="255"/>
        </w:trPr>
        <w:tc>
          <w:tcPr>
            <w:tcW w:w="5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8F2E5C" w:rsidP="00B05EE9">
            <w:pPr>
              <w:spacing w:line="276" w:lineRule="auto"/>
              <w:jc w:val="center"/>
              <w:rPr>
                <w:rFonts w:cs="Arial"/>
                <w:sz w:val="20"/>
                <w:szCs w:val="20"/>
              </w:rPr>
            </w:pPr>
            <w:r>
              <w:rPr>
                <w:rFonts w:cs="Arial"/>
                <w:sz w:val="20"/>
                <w:szCs w:val="20"/>
              </w:rPr>
              <w:t>8</w:t>
            </w:r>
          </w:p>
        </w:tc>
        <w:tc>
          <w:tcPr>
            <w:tcW w:w="322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Interest &amp; Finance Charges</w:t>
            </w:r>
          </w:p>
        </w:tc>
        <w:tc>
          <w:tcPr>
            <w:tcW w:w="450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8F2E5C" w:rsidP="00ED579F">
            <w:pPr>
              <w:spacing w:line="276" w:lineRule="auto"/>
              <w:ind w:right="1165"/>
              <w:jc w:val="right"/>
              <w:rPr>
                <w:rFonts w:cs="Arial"/>
                <w:sz w:val="20"/>
                <w:szCs w:val="20"/>
              </w:rPr>
            </w:pPr>
            <w:r>
              <w:rPr>
                <w:rFonts w:cs="Arial"/>
                <w:sz w:val="20"/>
                <w:szCs w:val="20"/>
              </w:rPr>
              <w:t>00.00</w:t>
            </w:r>
          </w:p>
        </w:tc>
      </w:tr>
      <w:tr w:rsidR="000A352C" w:rsidTr="00581635">
        <w:trPr>
          <w:trHeight w:val="255"/>
        </w:trPr>
        <w:tc>
          <w:tcPr>
            <w:tcW w:w="5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8F2E5C" w:rsidP="00B05EE9">
            <w:pPr>
              <w:spacing w:line="276" w:lineRule="auto"/>
              <w:jc w:val="center"/>
              <w:rPr>
                <w:rFonts w:cs="Arial"/>
                <w:sz w:val="20"/>
                <w:szCs w:val="20"/>
              </w:rPr>
            </w:pPr>
            <w:r>
              <w:rPr>
                <w:rFonts w:cs="Arial"/>
                <w:sz w:val="20"/>
                <w:szCs w:val="20"/>
              </w:rPr>
              <w:t>9</w:t>
            </w:r>
          </w:p>
        </w:tc>
        <w:tc>
          <w:tcPr>
            <w:tcW w:w="322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Interest on working capital</w:t>
            </w:r>
          </w:p>
        </w:tc>
        <w:tc>
          <w:tcPr>
            <w:tcW w:w="450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8F2E5C" w:rsidP="00ED579F">
            <w:pPr>
              <w:spacing w:line="276" w:lineRule="auto"/>
              <w:ind w:right="1165"/>
              <w:jc w:val="right"/>
              <w:rPr>
                <w:rFonts w:cs="Arial"/>
                <w:sz w:val="20"/>
                <w:szCs w:val="20"/>
              </w:rPr>
            </w:pPr>
            <w:r>
              <w:rPr>
                <w:rFonts w:cs="Arial"/>
                <w:sz w:val="20"/>
                <w:szCs w:val="20"/>
              </w:rPr>
              <w:t>00.00</w:t>
            </w:r>
          </w:p>
        </w:tc>
      </w:tr>
      <w:tr w:rsidR="000A352C" w:rsidTr="00581635">
        <w:trPr>
          <w:trHeight w:val="255"/>
        </w:trPr>
        <w:tc>
          <w:tcPr>
            <w:tcW w:w="5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8F2E5C" w:rsidP="00B05EE9">
            <w:pPr>
              <w:spacing w:line="276" w:lineRule="auto"/>
              <w:jc w:val="center"/>
              <w:rPr>
                <w:rFonts w:cs="Arial"/>
                <w:sz w:val="20"/>
                <w:szCs w:val="20"/>
              </w:rPr>
            </w:pPr>
            <w:r>
              <w:rPr>
                <w:rFonts w:cs="Arial"/>
                <w:sz w:val="20"/>
                <w:szCs w:val="20"/>
              </w:rPr>
              <w:t>10</w:t>
            </w:r>
          </w:p>
        </w:tc>
        <w:tc>
          <w:tcPr>
            <w:tcW w:w="322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Return on Equity</w:t>
            </w:r>
          </w:p>
        </w:tc>
        <w:tc>
          <w:tcPr>
            <w:tcW w:w="450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8F2E5C" w:rsidP="00ED579F">
            <w:pPr>
              <w:spacing w:line="276" w:lineRule="auto"/>
              <w:ind w:right="1165"/>
              <w:jc w:val="right"/>
              <w:rPr>
                <w:rFonts w:cs="Arial"/>
                <w:sz w:val="20"/>
                <w:szCs w:val="20"/>
              </w:rPr>
            </w:pPr>
            <w:r>
              <w:rPr>
                <w:rFonts w:cs="Arial"/>
                <w:sz w:val="20"/>
                <w:szCs w:val="20"/>
              </w:rPr>
              <w:t>00.00</w:t>
            </w:r>
          </w:p>
        </w:tc>
      </w:tr>
      <w:tr w:rsidR="000A352C" w:rsidTr="00581635">
        <w:trPr>
          <w:trHeight w:val="255"/>
        </w:trPr>
        <w:tc>
          <w:tcPr>
            <w:tcW w:w="5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8F2E5C" w:rsidP="00B05EE9">
            <w:pPr>
              <w:spacing w:line="276" w:lineRule="auto"/>
              <w:jc w:val="center"/>
              <w:rPr>
                <w:rFonts w:cs="Arial"/>
                <w:sz w:val="20"/>
                <w:szCs w:val="20"/>
              </w:rPr>
            </w:pPr>
            <w:r>
              <w:rPr>
                <w:rFonts w:cs="Arial"/>
                <w:sz w:val="20"/>
                <w:szCs w:val="20"/>
              </w:rPr>
              <w:t>11</w:t>
            </w:r>
          </w:p>
        </w:tc>
        <w:tc>
          <w:tcPr>
            <w:tcW w:w="322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Provision for bad debts</w:t>
            </w:r>
          </w:p>
        </w:tc>
        <w:tc>
          <w:tcPr>
            <w:tcW w:w="450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8F2E5C" w:rsidP="008F2E5C">
            <w:pPr>
              <w:spacing w:line="276" w:lineRule="auto"/>
              <w:ind w:right="1165"/>
              <w:jc w:val="right"/>
              <w:rPr>
                <w:rFonts w:cs="Arial"/>
                <w:sz w:val="20"/>
                <w:szCs w:val="20"/>
              </w:rPr>
            </w:pPr>
            <w:r>
              <w:rPr>
                <w:rFonts w:cs="Arial"/>
                <w:sz w:val="20"/>
                <w:szCs w:val="20"/>
              </w:rPr>
              <w:t>00.00</w:t>
            </w:r>
          </w:p>
        </w:tc>
      </w:tr>
      <w:tr w:rsidR="000A352C" w:rsidTr="008F43A9">
        <w:trPr>
          <w:trHeight w:val="255"/>
        </w:trPr>
        <w:tc>
          <w:tcPr>
            <w:tcW w:w="560" w:type="dxa"/>
            <w:tcBorders>
              <w:top w:val="nil"/>
              <w:left w:val="single" w:sz="4" w:space="0" w:color="auto"/>
              <w:bottom w:val="single" w:sz="4" w:space="0" w:color="auto"/>
              <w:right w:val="single" w:sz="4" w:space="0" w:color="auto"/>
            </w:tcBorders>
            <w:shd w:val="clear" w:color="auto" w:fill="FFFF00"/>
            <w:tcMar>
              <w:top w:w="15" w:type="dxa"/>
              <w:left w:w="15" w:type="dxa"/>
              <w:bottom w:w="0" w:type="dxa"/>
              <w:right w:w="15" w:type="dxa"/>
            </w:tcMar>
            <w:vAlign w:val="center"/>
          </w:tcPr>
          <w:p w:rsidR="000A352C" w:rsidRDefault="008F2E5C" w:rsidP="00B05EE9">
            <w:pPr>
              <w:spacing w:line="276" w:lineRule="auto"/>
              <w:jc w:val="center"/>
              <w:rPr>
                <w:rFonts w:cs="Arial"/>
                <w:b/>
                <w:bCs/>
                <w:sz w:val="20"/>
                <w:szCs w:val="20"/>
              </w:rPr>
            </w:pPr>
            <w:r>
              <w:rPr>
                <w:rFonts w:cs="Arial"/>
                <w:b/>
                <w:bCs/>
                <w:sz w:val="20"/>
                <w:szCs w:val="20"/>
              </w:rPr>
              <w:t>12</w:t>
            </w:r>
          </w:p>
        </w:tc>
        <w:tc>
          <w:tcPr>
            <w:tcW w:w="3220" w:type="dxa"/>
            <w:tcBorders>
              <w:top w:val="nil"/>
              <w:left w:val="nil"/>
              <w:bottom w:val="single" w:sz="4" w:space="0" w:color="auto"/>
              <w:right w:val="single" w:sz="4" w:space="0" w:color="auto"/>
            </w:tcBorders>
            <w:shd w:val="clear" w:color="auto" w:fill="FFFF00"/>
            <w:tcMar>
              <w:top w:w="15" w:type="dxa"/>
              <w:left w:w="15" w:type="dxa"/>
              <w:bottom w:w="0" w:type="dxa"/>
              <w:right w:w="15" w:type="dxa"/>
            </w:tcMar>
            <w:vAlign w:val="center"/>
          </w:tcPr>
          <w:p w:rsidR="000A352C" w:rsidRPr="008F2E5C" w:rsidRDefault="000A352C" w:rsidP="00ED579F">
            <w:pPr>
              <w:spacing w:line="276" w:lineRule="auto"/>
              <w:rPr>
                <w:rFonts w:cs="Arial"/>
                <w:b/>
                <w:bCs/>
                <w:sz w:val="20"/>
                <w:szCs w:val="20"/>
              </w:rPr>
            </w:pPr>
            <w:r w:rsidRPr="008F2E5C">
              <w:rPr>
                <w:rFonts w:cs="Arial"/>
                <w:b/>
                <w:bCs/>
                <w:sz w:val="20"/>
                <w:szCs w:val="20"/>
              </w:rPr>
              <w:t>Total Expenditure</w:t>
            </w:r>
          </w:p>
        </w:tc>
        <w:tc>
          <w:tcPr>
            <w:tcW w:w="4500" w:type="dxa"/>
            <w:gridSpan w:val="2"/>
            <w:tcBorders>
              <w:top w:val="nil"/>
              <w:left w:val="nil"/>
              <w:bottom w:val="single" w:sz="4" w:space="0" w:color="auto"/>
              <w:right w:val="single" w:sz="4" w:space="0" w:color="auto"/>
            </w:tcBorders>
            <w:shd w:val="clear" w:color="auto" w:fill="FFFF00"/>
            <w:tcMar>
              <w:top w:w="15" w:type="dxa"/>
              <w:left w:w="15" w:type="dxa"/>
              <w:bottom w:w="0" w:type="dxa"/>
              <w:right w:w="15" w:type="dxa"/>
            </w:tcMar>
            <w:vAlign w:val="center"/>
          </w:tcPr>
          <w:p w:rsidR="000A352C" w:rsidRPr="008F2E5C" w:rsidRDefault="008F2E5C" w:rsidP="00ED579F">
            <w:pPr>
              <w:spacing w:line="276" w:lineRule="auto"/>
              <w:ind w:right="1165"/>
              <w:jc w:val="right"/>
              <w:rPr>
                <w:rFonts w:cs="Arial"/>
                <w:b/>
                <w:sz w:val="20"/>
                <w:szCs w:val="20"/>
              </w:rPr>
            </w:pPr>
            <w:r w:rsidRPr="008F2E5C">
              <w:rPr>
                <w:rFonts w:cs="Arial"/>
                <w:b/>
                <w:sz w:val="20"/>
                <w:szCs w:val="20"/>
              </w:rPr>
              <w:t>324.02</w:t>
            </w:r>
          </w:p>
        </w:tc>
      </w:tr>
      <w:tr w:rsidR="000A352C" w:rsidTr="00581635">
        <w:trPr>
          <w:trHeight w:val="255"/>
        </w:trPr>
        <w:tc>
          <w:tcPr>
            <w:tcW w:w="5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A352C" w:rsidRDefault="008F2E5C" w:rsidP="00B05EE9">
            <w:pPr>
              <w:spacing w:line="276" w:lineRule="auto"/>
              <w:jc w:val="center"/>
              <w:rPr>
                <w:rFonts w:cs="Arial"/>
                <w:sz w:val="20"/>
                <w:szCs w:val="20"/>
              </w:rPr>
            </w:pPr>
            <w:r>
              <w:rPr>
                <w:rFonts w:cs="Arial"/>
                <w:sz w:val="20"/>
                <w:szCs w:val="20"/>
              </w:rPr>
              <w:t>13</w:t>
            </w:r>
          </w:p>
        </w:tc>
        <w:tc>
          <w:tcPr>
            <w:tcW w:w="3220" w:type="dxa"/>
            <w:tcBorders>
              <w:top w:val="nil"/>
              <w:left w:val="nil"/>
              <w:bottom w:val="single" w:sz="4" w:space="0" w:color="auto"/>
              <w:right w:val="single" w:sz="4" w:space="0" w:color="auto"/>
            </w:tcBorders>
            <w:tcMar>
              <w:top w:w="15" w:type="dxa"/>
              <w:left w:w="15" w:type="dxa"/>
              <w:bottom w:w="0" w:type="dxa"/>
              <w:right w:w="15" w:type="dxa"/>
            </w:tcMar>
            <w:vAlign w:val="center"/>
          </w:tcPr>
          <w:p w:rsidR="000A352C" w:rsidRDefault="000A352C" w:rsidP="00ED579F">
            <w:pPr>
              <w:spacing w:line="276" w:lineRule="auto"/>
              <w:rPr>
                <w:rFonts w:cs="Arial"/>
                <w:sz w:val="20"/>
                <w:szCs w:val="20"/>
              </w:rPr>
            </w:pPr>
            <w:r>
              <w:rPr>
                <w:rFonts w:cs="Arial"/>
                <w:sz w:val="20"/>
                <w:szCs w:val="20"/>
              </w:rPr>
              <w:t>Less Non Tariff Income</w:t>
            </w:r>
          </w:p>
        </w:tc>
        <w:tc>
          <w:tcPr>
            <w:tcW w:w="450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0A352C" w:rsidRPr="008F2E5C" w:rsidRDefault="008F2E5C" w:rsidP="00ED579F">
            <w:pPr>
              <w:spacing w:line="276" w:lineRule="auto"/>
              <w:ind w:right="1165"/>
              <w:jc w:val="right"/>
              <w:rPr>
                <w:rFonts w:cs="Arial"/>
                <w:bCs/>
                <w:sz w:val="20"/>
                <w:szCs w:val="20"/>
              </w:rPr>
            </w:pPr>
            <w:r w:rsidRPr="008F2E5C">
              <w:rPr>
                <w:rFonts w:cs="Arial"/>
                <w:bCs/>
                <w:sz w:val="20"/>
                <w:szCs w:val="20"/>
              </w:rPr>
              <w:t>2.40</w:t>
            </w:r>
          </w:p>
        </w:tc>
      </w:tr>
      <w:tr w:rsidR="000A352C" w:rsidTr="008F43A9">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0" w:type="dxa"/>
              <w:right w:w="15" w:type="dxa"/>
            </w:tcMar>
            <w:vAlign w:val="center"/>
          </w:tcPr>
          <w:p w:rsidR="000A352C" w:rsidRDefault="008F2E5C" w:rsidP="00B05EE9">
            <w:pPr>
              <w:spacing w:line="276" w:lineRule="auto"/>
              <w:jc w:val="center"/>
              <w:rPr>
                <w:rFonts w:cs="Arial"/>
                <w:b/>
                <w:bCs/>
                <w:sz w:val="20"/>
                <w:szCs w:val="20"/>
              </w:rPr>
            </w:pPr>
            <w:r>
              <w:rPr>
                <w:rFonts w:cs="Arial"/>
                <w:b/>
                <w:bCs/>
                <w:sz w:val="20"/>
                <w:szCs w:val="20"/>
              </w:rPr>
              <w:t>14</w:t>
            </w:r>
          </w:p>
        </w:tc>
        <w:tc>
          <w:tcPr>
            <w:tcW w:w="3220" w:type="dxa"/>
            <w:tcBorders>
              <w:top w:val="single" w:sz="4" w:space="0" w:color="auto"/>
              <w:left w:val="nil"/>
              <w:bottom w:val="single" w:sz="4" w:space="0" w:color="auto"/>
              <w:right w:val="single" w:sz="4" w:space="0" w:color="auto"/>
            </w:tcBorders>
            <w:shd w:val="clear" w:color="auto" w:fill="FFFF00"/>
            <w:tcMar>
              <w:top w:w="15" w:type="dxa"/>
              <w:left w:w="15" w:type="dxa"/>
              <w:bottom w:w="0" w:type="dxa"/>
              <w:right w:w="15" w:type="dxa"/>
            </w:tcMar>
            <w:vAlign w:val="center"/>
          </w:tcPr>
          <w:p w:rsidR="000A352C" w:rsidRPr="008F2E5C" w:rsidRDefault="000A352C" w:rsidP="00ED579F">
            <w:pPr>
              <w:spacing w:line="276" w:lineRule="auto"/>
              <w:rPr>
                <w:rFonts w:cs="Arial"/>
                <w:b/>
                <w:bCs/>
                <w:sz w:val="20"/>
                <w:szCs w:val="20"/>
              </w:rPr>
            </w:pPr>
            <w:r w:rsidRPr="008F2E5C">
              <w:rPr>
                <w:rFonts w:cs="Arial"/>
                <w:b/>
                <w:bCs/>
                <w:sz w:val="20"/>
                <w:szCs w:val="20"/>
              </w:rPr>
              <w:t>Aggregate Revenue Requirement</w:t>
            </w:r>
          </w:p>
        </w:tc>
        <w:tc>
          <w:tcPr>
            <w:tcW w:w="4500" w:type="dxa"/>
            <w:gridSpan w:val="2"/>
            <w:tcBorders>
              <w:top w:val="single" w:sz="4" w:space="0" w:color="auto"/>
              <w:left w:val="nil"/>
              <w:bottom w:val="single" w:sz="4" w:space="0" w:color="auto"/>
              <w:right w:val="single" w:sz="4" w:space="0" w:color="auto"/>
            </w:tcBorders>
            <w:shd w:val="clear" w:color="auto" w:fill="FFFF00"/>
            <w:tcMar>
              <w:top w:w="15" w:type="dxa"/>
              <w:left w:w="15" w:type="dxa"/>
              <w:bottom w:w="0" w:type="dxa"/>
              <w:right w:w="15" w:type="dxa"/>
            </w:tcMar>
            <w:vAlign w:val="center"/>
          </w:tcPr>
          <w:p w:rsidR="000A352C" w:rsidRPr="008F2E5C" w:rsidRDefault="008F2E5C" w:rsidP="00ED579F">
            <w:pPr>
              <w:spacing w:line="276" w:lineRule="auto"/>
              <w:ind w:right="1165"/>
              <w:jc w:val="right"/>
              <w:rPr>
                <w:rFonts w:cs="Arial"/>
                <w:b/>
                <w:sz w:val="20"/>
                <w:szCs w:val="20"/>
              </w:rPr>
            </w:pPr>
            <w:r w:rsidRPr="008F2E5C">
              <w:rPr>
                <w:rFonts w:cs="Arial"/>
                <w:b/>
                <w:sz w:val="20"/>
                <w:szCs w:val="20"/>
              </w:rPr>
              <w:t>321.62</w:t>
            </w:r>
          </w:p>
        </w:tc>
      </w:tr>
      <w:tr w:rsidR="00581635" w:rsidTr="00581635">
        <w:trPr>
          <w:trHeight w:val="255"/>
        </w:trPr>
        <w:tc>
          <w:tcPr>
            <w:tcW w:w="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81635" w:rsidRPr="00581635" w:rsidRDefault="00581635" w:rsidP="00B05EE9">
            <w:pPr>
              <w:spacing w:line="276" w:lineRule="auto"/>
              <w:jc w:val="center"/>
              <w:rPr>
                <w:rFonts w:cs="Arial"/>
                <w:bCs/>
                <w:sz w:val="20"/>
                <w:szCs w:val="20"/>
              </w:rPr>
            </w:pPr>
            <w:r w:rsidRPr="00581635">
              <w:rPr>
                <w:rFonts w:cs="Arial"/>
                <w:bCs/>
                <w:sz w:val="20"/>
                <w:szCs w:val="20"/>
              </w:rPr>
              <w:t>15</w:t>
            </w:r>
          </w:p>
        </w:tc>
        <w:tc>
          <w:tcPr>
            <w:tcW w:w="32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81635" w:rsidRPr="00581635" w:rsidRDefault="00581635" w:rsidP="00ED579F">
            <w:pPr>
              <w:spacing w:line="276" w:lineRule="auto"/>
              <w:rPr>
                <w:rFonts w:cs="Arial"/>
                <w:bCs/>
                <w:sz w:val="20"/>
                <w:szCs w:val="20"/>
              </w:rPr>
            </w:pPr>
            <w:r w:rsidRPr="00581635">
              <w:rPr>
                <w:rFonts w:cs="Arial"/>
                <w:bCs/>
                <w:sz w:val="20"/>
                <w:szCs w:val="20"/>
              </w:rPr>
              <w:t>Revenue from Tariff</w:t>
            </w:r>
          </w:p>
        </w:tc>
        <w:tc>
          <w:tcPr>
            <w:tcW w:w="450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81635" w:rsidRPr="00581635" w:rsidRDefault="00B05EE9" w:rsidP="00ED579F">
            <w:pPr>
              <w:spacing w:line="276" w:lineRule="auto"/>
              <w:ind w:right="1165"/>
              <w:jc w:val="right"/>
              <w:rPr>
                <w:rFonts w:cs="Arial"/>
                <w:sz w:val="20"/>
                <w:szCs w:val="20"/>
              </w:rPr>
            </w:pPr>
            <w:r>
              <w:rPr>
                <w:rFonts w:cs="Arial"/>
                <w:sz w:val="20"/>
                <w:szCs w:val="20"/>
              </w:rPr>
              <w:t>101.66</w:t>
            </w:r>
          </w:p>
        </w:tc>
      </w:tr>
      <w:tr w:rsidR="00581635" w:rsidTr="00581635">
        <w:trPr>
          <w:trHeight w:val="255"/>
        </w:trPr>
        <w:tc>
          <w:tcPr>
            <w:tcW w:w="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81635" w:rsidRPr="00581635" w:rsidRDefault="00581635" w:rsidP="00B05EE9">
            <w:pPr>
              <w:spacing w:line="276" w:lineRule="auto"/>
              <w:jc w:val="center"/>
              <w:rPr>
                <w:rFonts w:cs="Arial"/>
                <w:bCs/>
                <w:sz w:val="20"/>
                <w:szCs w:val="20"/>
              </w:rPr>
            </w:pPr>
            <w:r>
              <w:rPr>
                <w:rFonts w:cs="Arial"/>
                <w:bCs/>
                <w:sz w:val="20"/>
                <w:szCs w:val="20"/>
              </w:rPr>
              <w:t>16</w:t>
            </w:r>
          </w:p>
        </w:tc>
        <w:tc>
          <w:tcPr>
            <w:tcW w:w="32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81635" w:rsidRPr="00581635" w:rsidRDefault="00581635" w:rsidP="00ED579F">
            <w:pPr>
              <w:spacing w:line="276" w:lineRule="auto"/>
              <w:rPr>
                <w:rFonts w:cs="Arial"/>
                <w:bCs/>
                <w:sz w:val="20"/>
                <w:szCs w:val="20"/>
              </w:rPr>
            </w:pPr>
            <w:r>
              <w:rPr>
                <w:rFonts w:cs="Arial"/>
                <w:bCs/>
                <w:sz w:val="20"/>
                <w:szCs w:val="20"/>
              </w:rPr>
              <w:t>Revenue outside State</w:t>
            </w:r>
          </w:p>
        </w:tc>
        <w:tc>
          <w:tcPr>
            <w:tcW w:w="450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81635" w:rsidRPr="00581635" w:rsidRDefault="00581635" w:rsidP="00ED579F">
            <w:pPr>
              <w:spacing w:line="276" w:lineRule="auto"/>
              <w:ind w:right="1165"/>
              <w:jc w:val="right"/>
              <w:rPr>
                <w:rFonts w:cs="Arial"/>
                <w:sz w:val="20"/>
                <w:szCs w:val="20"/>
              </w:rPr>
            </w:pPr>
            <w:r>
              <w:rPr>
                <w:rFonts w:cs="Arial"/>
                <w:sz w:val="20"/>
                <w:szCs w:val="20"/>
              </w:rPr>
              <w:t>33.57</w:t>
            </w:r>
          </w:p>
        </w:tc>
      </w:tr>
      <w:tr w:rsidR="00581635" w:rsidTr="00581635">
        <w:trPr>
          <w:trHeight w:val="255"/>
        </w:trPr>
        <w:tc>
          <w:tcPr>
            <w:tcW w:w="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81635" w:rsidRDefault="00581635" w:rsidP="00B05EE9">
            <w:pPr>
              <w:spacing w:line="276" w:lineRule="auto"/>
              <w:jc w:val="center"/>
              <w:rPr>
                <w:rFonts w:cs="Arial"/>
                <w:bCs/>
                <w:sz w:val="20"/>
                <w:szCs w:val="20"/>
              </w:rPr>
            </w:pPr>
            <w:r>
              <w:rPr>
                <w:rFonts w:cs="Arial"/>
                <w:bCs/>
                <w:sz w:val="20"/>
                <w:szCs w:val="20"/>
              </w:rPr>
              <w:t>17</w:t>
            </w:r>
          </w:p>
        </w:tc>
        <w:tc>
          <w:tcPr>
            <w:tcW w:w="32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81635" w:rsidRDefault="00581635" w:rsidP="00ED579F">
            <w:pPr>
              <w:spacing w:line="276" w:lineRule="auto"/>
              <w:rPr>
                <w:rFonts w:cs="Arial"/>
                <w:bCs/>
                <w:sz w:val="20"/>
                <w:szCs w:val="20"/>
              </w:rPr>
            </w:pPr>
            <w:r>
              <w:rPr>
                <w:rFonts w:cs="Arial"/>
                <w:bCs/>
                <w:sz w:val="20"/>
                <w:szCs w:val="20"/>
              </w:rPr>
              <w:t>Total GAP (14 – (15+16))</w:t>
            </w:r>
          </w:p>
        </w:tc>
        <w:tc>
          <w:tcPr>
            <w:tcW w:w="450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81635" w:rsidRDefault="00581635" w:rsidP="00ED579F">
            <w:pPr>
              <w:spacing w:line="276" w:lineRule="auto"/>
              <w:ind w:right="1165"/>
              <w:jc w:val="right"/>
              <w:rPr>
                <w:rFonts w:cs="Arial"/>
                <w:sz w:val="20"/>
                <w:szCs w:val="20"/>
              </w:rPr>
            </w:pPr>
            <w:r>
              <w:rPr>
                <w:rFonts w:cs="Arial"/>
                <w:sz w:val="20"/>
                <w:szCs w:val="20"/>
              </w:rPr>
              <w:t>186.39</w:t>
            </w:r>
          </w:p>
        </w:tc>
      </w:tr>
      <w:tr w:rsidR="00581635" w:rsidTr="00581635">
        <w:trPr>
          <w:trHeight w:val="255"/>
        </w:trPr>
        <w:tc>
          <w:tcPr>
            <w:tcW w:w="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81635" w:rsidRDefault="00581635" w:rsidP="00B05EE9">
            <w:pPr>
              <w:spacing w:line="276" w:lineRule="auto"/>
              <w:jc w:val="center"/>
              <w:rPr>
                <w:rFonts w:cs="Arial"/>
                <w:bCs/>
                <w:sz w:val="20"/>
                <w:szCs w:val="20"/>
              </w:rPr>
            </w:pPr>
            <w:r>
              <w:rPr>
                <w:rFonts w:cs="Arial"/>
                <w:bCs/>
                <w:sz w:val="20"/>
                <w:szCs w:val="20"/>
              </w:rPr>
              <w:t>18</w:t>
            </w:r>
          </w:p>
        </w:tc>
        <w:tc>
          <w:tcPr>
            <w:tcW w:w="32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81635" w:rsidRDefault="00581635" w:rsidP="00ED579F">
            <w:pPr>
              <w:spacing w:line="276" w:lineRule="auto"/>
              <w:rPr>
                <w:rFonts w:cs="Arial"/>
                <w:bCs/>
                <w:sz w:val="20"/>
                <w:szCs w:val="20"/>
              </w:rPr>
            </w:pPr>
            <w:r>
              <w:rPr>
                <w:rFonts w:cs="Arial"/>
                <w:bCs/>
                <w:sz w:val="20"/>
                <w:szCs w:val="20"/>
              </w:rPr>
              <w:t>Revenue surplus carried forward</w:t>
            </w:r>
          </w:p>
        </w:tc>
        <w:tc>
          <w:tcPr>
            <w:tcW w:w="450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81635" w:rsidRDefault="00581635" w:rsidP="00ED579F">
            <w:pPr>
              <w:spacing w:line="276" w:lineRule="auto"/>
              <w:ind w:right="1165"/>
              <w:jc w:val="right"/>
              <w:rPr>
                <w:rFonts w:cs="Arial"/>
                <w:sz w:val="20"/>
                <w:szCs w:val="20"/>
              </w:rPr>
            </w:pPr>
            <w:r>
              <w:rPr>
                <w:rFonts w:cs="Arial"/>
                <w:sz w:val="20"/>
                <w:szCs w:val="20"/>
              </w:rPr>
              <w:t>00.00</w:t>
            </w:r>
          </w:p>
        </w:tc>
      </w:tr>
      <w:tr w:rsidR="00F8633E" w:rsidTr="008F43A9">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0" w:type="dxa"/>
              <w:right w:w="15" w:type="dxa"/>
            </w:tcMar>
            <w:vAlign w:val="center"/>
          </w:tcPr>
          <w:p w:rsidR="00F8633E" w:rsidRPr="008F43A9" w:rsidRDefault="002A17EA" w:rsidP="00B05EE9">
            <w:pPr>
              <w:spacing w:line="276" w:lineRule="auto"/>
              <w:jc w:val="center"/>
              <w:rPr>
                <w:rFonts w:cs="Arial"/>
                <w:b/>
                <w:bCs/>
                <w:sz w:val="20"/>
                <w:szCs w:val="20"/>
              </w:rPr>
            </w:pPr>
            <w:r>
              <w:rPr>
                <w:rFonts w:cs="Arial"/>
                <w:b/>
                <w:bCs/>
                <w:sz w:val="20"/>
                <w:szCs w:val="20"/>
              </w:rPr>
              <w:t>19</w:t>
            </w:r>
          </w:p>
        </w:tc>
        <w:tc>
          <w:tcPr>
            <w:tcW w:w="3220" w:type="dxa"/>
            <w:tcBorders>
              <w:top w:val="single" w:sz="4" w:space="0" w:color="auto"/>
              <w:left w:val="nil"/>
              <w:bottom w:val="single" w:sz="4" w:space="0" w:color="auto"/>
              <w:right w:val="single" w:sz="4" w:space="0" w:color="auto"/>
            </w:tcBorders>
            <w:shd w:val="clear" w:color="auto" w:fill="FFFF00"/>
            <w:tcMar>
              <w:top w:w="15" w:type="dxa"/>
              <w:left w:w="15" w:type="dxa"/>
              <w:bottom w:w="0" w:type="dxa"/>
              <w:right w:w="15" w:type="dxa"/>
            </w:tcMar>
            <w:vAlign w:val="center"/>
          </w:tcPr>
          <w:p w:rsidR="00F8633E" w:rsidRPr="008F43A9" w:rsidRDefault="00F8633E" w:rsidP="00ED579F">
            <w:pPr>
              <w:spacing w:line="276" w:lineRule="auto"/>
              <w:rPr>
                <w:rFonts w:cs="Arial"/>
                <w:b/>
                <w:bCs/>
                <w:sz w:val="20"/>
                <w:szCs w:val="20"/>
              </w:rPr>
            </w:pPr>
            <w:r w:rsidRPr="008F43A9">
              <w:rPr>
                <w:rFonts w:cs="Arial"/>
                <w:b/>
                <w:bCs/>
                <w:sz w:val="20"/>
                <w:szCs w:val="20"/>
              </w:rPr>
              <w:t>Energy Sales (MU)</w:t>
            </w:r>
          </w:p>
        </w:tc>
        <w:tc>
          <w:tcPr>
            <w:tcW w:w="4500" w:type="dxa"/>
            <w:gridSpan w:val="2"/>
            <w:tcBorders>
              <w:top w:val="single" w:sz="4" w:space="0" w:color="auto"/>
              <w:left w:val="nil"/>
              <w:bottom w:val="single" w:sz="4" w:space="0" w:color="auto"/>
              <w:right w:val="single" w:sz="4" w:space="0" w:color="auto"/>
            </w:tcBorders>
            <w:shd w:val="clear" w:color="auto" w:fill="FFFF00"/>
            <w:tcMar>
              <w:top w:w="15" w:type="dxa"/>
              <w:left w:w="15" w:type="dxa"/>
              <w:bottom w:w="0" w:type="dxa"/>
              <w:right w:w="15" w:type="dxa"/>
            </w:tcMar>
            <w:vAlign w:val="center"/>
          </w:tcPr>
          <w:p w:rsidR="00F8633E" w:rsidRPr="008F43A9" w:rsidRDefault="00F8633E" w:rsidP="00ED579F">
            <w:pPr>
              <w:spacing w:line="276" w:lineRule="auto"/>
              <w:ind w:right="1165"/>
              <w:jc w:val="right"/>
              <w:rPr>
                <w:rFonts w:cs="Arial"/>
                <w:b/>
                <w:sz w:val="20"/>
                <w:szCs w:val="20"/>
              </w:rPr>
            </w:pPr>
            <w:r w:rsidRPr="008F43A9">
              <w:rPr>
                <w:rFonts w:cs="Arial"/>
                <w:b/>
                <w:sz w:val="20"/>
                <w:szCs w:val="20"/>
              </w:rPr>
              <w:t>362.82</w:t>
            </w:r>
          </w:p>
        </w:tc>
      </w:tr>
    </w:tbl>
    <w:p w:rsidR="000A352C" w:rsidRDefault="000A352C" w:rsidP="00ED579F">
      <w:pPr>
        <w:spacing w:line="276" w:lineRule="auto"/>
        <w:ind w:left="720"/>
        <w:jc w:val="both"/>
      </w:pPr>
    </w:p>
    <w:p w:rsidR="008F2E5C" w:rsidRDefault="008F2E5C" w:rsidP="00ED579F">
      <w:pPr>
        <w:spacing w:line="276" w:lineRule="auto"/>
        <w:ind w:left="720"/>
        <w:jc w:val="both"/>
      </w:pPr>
    </w:p>
    <w:p w:rsidR="000A352C" w:rsidRDefault="004D02C8" w:rsidP="00ED579F">
      <w:pPr>
        <w:pStyle w:val="Heading2"/>
        <w:spacing w:line="276" w:lineRule="auto"/>
        <w:ind w:left="720" w:hanging="720"/>
        <w:jc w:val="both"/>
        <w:rPr>
          <w:sz w:val="24"/>
        </w:rPr>
      </w:pPr>
      <w:bookmarkStart w:id="136" w:name="_Toc319576667"/>
      <w:bookmarkStart w:id="137" w:name="_Toc319592468"/>
      <w:r>
        <w:rPr>
          <w:sz w:val="24"/>
        </w:rPr>
        <w:t>3</w:t>
      </w:r>
      <w:r w:rsidR="000A352C">
        <w:rPr>
          <w:sz w:val="24"/>
        </w:rPr>
        <w:t>.12</w:t>
      </w:r>
      <w:r w:rsidR="000A352C">
        <w:rPr>
          <w:sz w:val="24"/>
        </w:rPr>
        <w:tab/>
        <w:t>Expected revenue from Existing Tariff</w:t>
      </w:r>
      <w:bookmarkEnd w:id="136"/>
      <w:bookmarkEnd w:id="137"/>
    </w:p>
    <w:p w:rsidR="008F2E5C" w:rsidRDefault="000A352C" w:rsidP="000B1EA1">
      <w:pPr>
        <w:pStyle w:val="BodyTextIndent3"/>
        <w:spacing w:line="276" w:lineRule="auto"/>
      </w:pPr>
      <w:r>
        <w:t>Based on the actual energy sales and assessment during 201</w:t>
      </w:r>
      <w:r w:rsidR="00AA2E6E">
        <w:t>1</w:t>
      </w:r>
      <w:r>
        <w:t>-1</w:t>
      </w:r>
      <w:r w:rsidR="00AA2E6E">
        <w:t>2</w:t>
      </w:r>
      <w:r>
        <w:t>, category wise average revenue is obtained and the Commission assessed the category wise revenue for the year 201</w:t>
      </w:r>
      <w:r w:rsidR="00AA2E6E">
        <w:t>3</w:t>
      </w:r>
      <w:r>
        <w:t>-1</w:t>
      </w:r>
      <w:r w:rsidR="00AA2E6E">
        <w:t>4</w:t>
      </w:r>
      <w:r>
        <w:t>, with the sales approved by the Commission for FY 201</w:t>
      </w:r>
      <w:r w:rsidR="00AA2E6E">
        <w:t>3</w:t>
      </w:r>
      <w:r>
        <w:t>-1</w:t>
      </w:r>
      <w:r w:rsidR="00AA2E6E">
        <w:t>4</w:t>
      </w:r>
      <w:r>
        <w:t xml:space="preserve">. The </w:t>
      </w:r>
      <w:r w:rsidR="008F2E5C">
        <w:t>sales outside the State are</w:t>
      </w:r>
      <w:r>
        <w:t xml:space="preserve"> also considered and the same is included in the revenue. Average price for sales outside to State is considered at Rs. 3.</w:t>
      </w:r>
      <w:r w:rsidR="00AA2E6E">
        <w:t>68</w:t>
      </w:r>
      <w:r>
        <w:t xml:space="preserve"> / kWh which is the current average market rate.</w:t>
      </w:r>
    </w:p>
    <w:p w:rsidR="000A352C" w:rsidRDefault="000A352C" w:rsidP="00ED579F">
      <w:pPr>
        <w:spacing w:line="276" w:lineRule="auto"/>
        <w:ind w:left="720"/>
        <w:jc w:val="both"/>
        <w:rPr>
          <w:sz w:val="10"/>
        </w:rPr>
      </w:pPr>
    </w:p>
    <w:p w:rsidR="000A352C" w:rsidRDefault="000A352C" w:rsidP="00ED579F">
      <w:pPr>
        <w:spacing w:line="276" w:lineRule="auto"/>
        <w:ind w:left="720"/>
        <w:jc w:val="both"/>
      </w:pPr>
      <w:r>
        <w:t>Thus the revenue from existing tariff for the year 20</w:t>
      </w:r>
      <w:r w:rsidR="00AA2E6E">
        <w:t>13</w:t>
      </w:r>
      <w:r>
        <w:t>-1</w:t>
      </w:r>
      <w:r w:rsidR="00AA2E6E">
        <w:t>4</w:t>
      </w:r>
      <w:r>
        <w:t xml:space="preserve"> works out to Rs. </w:t>
      </w:r>
      <w:r w:rsidR="009030D1">
        <w:t>126.31</w:t>
      </w:r>
      <w:r w:rsidR="00BE5179">
        <w:t>crore as detailed in table 4.25</w:t>
      </w:r>
      <w:r>
        <w:t xml:space="preserve"> below:</w:t>
      </w:r>
    </w:p>
    <w:p w:rsidR="00B366B6" w:rsidRDefault="00B366B6" w:rsidP="000B1EA1">
      <w:pPr>
        <w:spacing w:line="276" w:lineRule="auto"/>
        <w:jc w:val="both"/>
      </w:pPr>
    </w:p>
    <w:p w:rsidR="000A352C" w:rsidRPr="00B366B6" w:rsidRDefault="00BD229A" w:rsidP="00ED579F">
      <w:pPr>
        <w:spacing w:line="276" w:lineRule="auto"/>
        <w:ind w:left="720"/>
        <w:jc w:val="both"/>
        <w:rPr>
          <w:b/>
        </w:rPr>
      </w:pPr>
      <w:r>
        <w:rPr>
          <w:b/>
        </w:rPr>
        <w:t>Table 3</w:t>
      </w:r>
      <w:r w:rsidR="00B366B6" w:rsidRPr="00B366B6">
        <w:rPr>
          <w:b/>
        </w:rPr>
        <w:t>.2</w:t>
      </w:r>
      <w:r w:rsidR="00BE5179">
        <w:rPr>
          <w:b/>
        </w:rPr>
        <w:t>5</w:t>
      </w:r>
      <w:r w:rsidR="00B366B6">
        <w:rPr>
          <w:b/>
        </w:rPr>
        <w:t xml:space="preserve"> – Revenue from sale of power in </w:t>
      </w:r>
      <w:r w:rsidR="00BF7162">
        <w:rPr>
          <w:b/>
        </w:rPr>
        <w:t>existing</w:t>
      </w:r>
      <w:r w:rsidR="00B366B6">
        <w:rPr>
          <w:b/>
        </w:rPr>
        <w:t xml:space="preserve"> tariff</w:t>
      </w:r>
    </w:p>
    <w:tbl>
      <w:tblPr>
        <w:tblW w:w="5979" w:type="dxa"/>
        <w:tblInd w:w="735" w:type="dxa"/>
        <w:tblLayout w:type="fixed"/>
        <w:tblCellMar>
          <w:left w:w="0" w:type="dxa"/>
          <w:right w:w="0" w:type="dxa"/>
        </w:tblCellMar>
        <w:tblLook w:val="0000"/>
      </w:tblPr>
      <w:tblGrid>
        <w:gridCol w:w="630"/>
        <w:gridCol w:w="2424"/>
        <w:gridCol w:w="1446"/>
        <w:gridCol w:w="1479"/>
      </w:tblGrid>
      <w:tr w:rsidR="00B366B6" w:rsidTr="007D69BD">
        <w:trPr>
          <w:trHeight w:val="65"/>
        </w:trPr>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366B6" w:rsidRDefault="00B366B6" w:rsidP="00ED579F">
            <w:pPr>
              <w:spacing w:line="276" w:lineRule="auto"/>
              <w:jc w:val="center"/>
              <w:rPr>
                <w:rFonts w:cs="Arial"/>
                <w:b/>
                <w:bCs/>
                <w:sz w:val="20"/>
                <w:szCs w:val="20"/>
              </w:rPr>
            </w:pPr>
            <w:r>
              <w:rPr>
                <w:rFonts w:cs="Arial"/>
                <w:b/>
                <w:bCs/>
                <w:sz w:val="20"/>
                <w:szCs w:val="20"/>
              </w:rPr>
              <w:t>S</w:t>
            </w:r>
            <w:r w:rsidR="00651F05">
              <w:rPr>
                <w:rFonts w:cs="Arial"/>
                <w:b/>
                <w:bCs/>
                <w:sz w:val="20"/>
                <w:szCs w:val="20"/>
              </w:rPr>
              <w:t>l</w:t>
            </w:r>
            <w:r>
              <w:rPr>
                <w:rFonts w:cs="Arial"/>
                <w:b/>
                <w:bCs/>
                <w:sz w:val="20"/>
                <w:szCs w:val="20"/>
              </w:rPr>
              <w:t>.</w:t>
            </w:r>
            <w:r w:rsidR="00651F05">
              <w:rPr>
                <w:rFonts w:cs="Arial"/>
                <w:b/>
                <w:bCs/>
                <w:sz w:val="20"/>
                <w:szCs w:val="20"/>
              </w:rPr>
              <w:t xml:space="preserve"> </w:t>
            </w:r>
            <w:r>
              <w:rPr>
                <w:rFonts w:cs="Arial"/>
                <w:b/>
                <w:bCs/>
                <w:sz w:val="20"/>
                <w:szCs w:val="20"/>
              </w:rPr>
              <w:t>No</w:t>
            </w:r>
          </w:p>
        </w:tc>
        <w:tc>
          <w:tcPr>
            <w:tcW w:w="24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366B6" w:rsidRDefault="00B366B6" w:rsidP="00ED579F">
            <w:pPr>
              <w:spacing w:line="276" w:lineRule="auto"/>
              <w:jc w:val="center"/>
              <w:rPr>
                <w:rFonts w:cs="Arial"/>
                <w:b/>
                <w:bCs/>
                <w:sz w:val="20"/>
                <w:szCs w:val="20"/>
              </w:rPr>
            </w:pPr>
            <w:r>
              <w:rPr>
                <w:rFonts w:cs="Arial"/>
                <w:b/>
                <w:bCs/>
                <w:sz w:val="20"/>
                <w:szCs w:val="20"/>
              </w:rPr>
              <w:t>Category</w:t>
            </w:r>
          </w:p>
        </w:tc>
        <w:tc>
          <w:tcPr>
            <w:tcW w:w="14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366B6" w:rsidRDefault="00B366B6" w:rsidP="00ED579F">
            <w:pPr>
              <w:spacing w:line="276" w:lineRule="auto"/>
              <w:jc w:val="center"/>
              <w:rPr>
                <w:rFonts w:cs="Arial"/>
                <w:b/>
                <w:bCs/>
                <w:sz w:val="20"/>
                <w:szCs w:val="20"/>
              </w:rPr>
            </w:pPr>
            <w:r>
              <w:rPr>
                <w:rFonts w:cs="Arial"/>
                <w:b/>
                <w:bCs/>
                <w:sz w:val="20"/>
                <w:szCs w:val="20"/>
              </w:rPr>
              <w:t>Energy Sales</w:t>
            </w:r>
          </w:p>
        </w:tc>
        <w:tc>
          <w:tcPr>
            <w:tcW w:w="14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366B6" w:rsidRDefault="00B366B6" w:rsidP="00ED579F">
            <w:pPr>
              <w:spacing w:line="276" w:lineRule="auto"/>
              <w:jc w:val="center"/>
              <w:rPr>
                <w:rFonts w:cs="Arial"/>
                <w:b/>
                <w:bCs/>
                <w:sz w:val="20"/>
                <w:szCs w:val="20"/>
              </w:rPr>
            </w:pPr>
            <w:r>
              <w:rPr>
                <w:rFonts w:cs="Arial"/>
                <w:b/>
                <w:bCs/>
                <w:sz w:val="20"/>
                <w:szCs w:val="20"/>
              </w:rPr>
              <w:t>Total Revenue</w:t>
            </w:r>
          </w:p>
        </w:tc>
      </w:tr>
      <w:tr w:rsidR="00B366B6" w:rsidTr="007D69BD">
        <w:trPr>
          <w:trHeight w:val="65"/>
        </w:trPr>
        <w:tc>
          <w:tcPr>
            <w:tcW w:w="63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366B6" w:rsidRDefault="00B366B6" w:rsidP="00ED579F">
            <w:pPr>
              <w:spacing w:line="276" w:lineRule="auto"/>
              <w:jc w:val="center"/>
              <w:rPr>
                <w:rFonts w:cs="Arial"/>
                <w:sz w:val="20"/>
                <w:szCs w:val="20"/>
              </w:rPr>
            </w:pPr>
            <w:r>
              <w:rPr>
                <w:rFonts w:cs="Arial"/>
                <w:sz w:val="20"/>
                <w:szCs w:val="20"/>
              </w:rPr>
              <w:t>1</w:t>
            </w:r>
          </w:p>
        </w:tc>
        <w:tc>
          <w:tcPr>
            <w:tcW w:w="2424" w:type="dxa"/>
            <w:tcBorders>
              <w:top w:val="nil"/>
              <w:left w:val="nil"/>
              <w:bottom w:val="single" w:sz="4" w:space="0" w:color="auto"/>
              <w:right w:val="single" w:sz="4" w:space="0" w:color="auto"/>
            </w:tcBorders>
            <w:tcMar>
              <w:top w:w="15" w:type="dxa"/>
              <w:left w:w="15" w:type="dxa"/>
              <w:bottom w:w="0" w:type="dxa"/>
              <w:right w:w="15" w:type="dxa"/>
            </w:tcMar>
            <w:vAlign w:val="center"/>
          </w:tcPr>
          <w:p w:rsidR="00B366B6" w:rsidRDefault="00B366B6" w:rsidP="00ED579F">
            <w:pPr>
              <w:spacing w:line="276" w:lineRule="auto"/>
              <w:rPr>
                <w:rFonts w:cs="Arial"/>
                <w:sz w:val="20"/>
                <w:szCs w:val="20"/>
              </w:rPr>
            </w:pPr>
            <w:r>
              <w:rPr>
                <w:rFonts w:cs="Arial"/>
                <w:sz w:val="20"/>
                <w:szCs w:val="20"/>
              </w:rPr>
              <w:t>Domestic</w:t>
            </w:r>
          </w:p>
        </w:tc>
        <w:tc>
          <w:tcPr>
            <w:tcW w:w="1446" w:type="dxa"/>
            <w:tcBorders>
              <w:top w:val="nil"/>
              <w:left w:val="nil"/>
              <w:bottom w:val="single" w:sz="4" w:space="0" w:color="auto"/>
              <w:right w:val="single" w:sz="4" w:space="0" w:color="auto"/>
            </w:tcBorders>
            <w:tcMar>
              <w:top w:w="15" w:type="dxa"/>
              <w:left w:w="15" w:type="dxa"/>
              <w:bottom w:w="0" w:type="dxa"/>
              <w:right w:w="15" w:type="dxa"/>
            </w:tcMar>
            <w:vAlign w:val="center"/>
          </w:tcPr>
          <w:p w:rsidR="00B366B6" w:rsidRDefault="00B366B6" w:rsidP="00ED579F">
            <w:pPr>
              <w:spacing w:line="276" w:lineRule="auto"/>
              <w:ind w:right="525"/>
              <w:jc w:val="right"/>
              <w:rPr>
                <w:rFonts w:cs="Arial"/>
                <w:sz w:val="20"/>
                <w:szCs w:val="20"/>
              </w:rPr>
            </w:pPr>
            <w:r>
              <w:rPr>
                <w:rFonts w:cs="Arial"/>
                <w:sz w:val="20"/>
                <w:szCs w:val="20"/>
              </w:rPr>
              <w:t>104.00</w:t>
            </w:r>
          </w:p>
        </w:tc>
        <w:tc>
          <w:tcPr>
            <w:tcW w:w="1479" w:type="dxa"/>
            <w:tcBorders>
              <w:top w:val="nil"/>
              <w:left w:val="nil"/>
              <w:bottom w:val="single" w:sz="4" w:space="0" w:color="auto"/>
              <w:right w:val="single" w:sz="4" w:space="0" w:color="auto"/>
            </w:tcBorders>
            <w:tcMar>
              <w:top w:w="15" w:type="dxa"/>
              <w:left w:w="15" w:type="dxa"/>
              <w:bottom w:w="0" w:type="dxa"/>
              <w:right w:w="15" w:type="dxa"/>
            </w:tcMar>
            <w:vAlign w:val="center"/>
          </w:tcPr>
          <w:p w:rsidR="00B366B6" w:rsidRDefault="0052024C" w:rsidP="00ED579F">
            <w:pPr>
              <w:spacing w:line="276" w:lineRule="auto"/>
              <w:ind w:right="525"/>
              <w:jc w:val="right"/>
              <w:rPr>
                <w:rFonts w:cs="Arial"/>
                <w:sz w:val="20"/>
                <w:szCs w:val="20"/>
              </w:rPr>
            </w:pPr>
            <w:r>
              <w:rPr>
                <w:rFonts w:cs="Arial"/>
                <w:sz w:val="20"/>
                <w:szCs w:val="20"/>
              </w:rPr>
              <w:t>23.18</w:t>
            </w:r>
          </w:p>
        </w:tc>
      </w:tr>
      <w:tr w:rsidR="00B366B6" w:rsidTr="007D69BD">
        <w:trPr>
          <w:trHeight w:val="65"/>
        </w:trPr>
        <w:tc>
          <w:tcPr>
            <w:tcW w:w="63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366B6" w:rsidRDefault="00B366B6" w:rsidP="00ED579F">
            <w:pPr>
              <w:spacing w:line="276" w:lineRule="auto"/>
              <w:jc w:val="center"/>
              <w:rPr>
                <w:rFonts w:cs="Arial"/>
                <w:sz w:val="20"/>
                <w:szCs w:val="20"/>
              </w:rPr>
            </w:pPr>
            <w:r>
              <w:rPr>
                <w:rFonts w:cs="Arial"/>
                <w:sz w:val="20"/>
                <w:szCs w:val="20"/>
              </w:rPr>
              <w:t>2</w:t>
            </w:r>
          </w:p>
        </w:tc>
        <w:tc>
          <w:tcPr>
            <w:tcW w:w="2424" w:type="dxa"/>
            <w:tcBorders>
              <w:top w:val="nil"/>
              <w:left w:val="nil"/>
              <w:bottom w:val="single" w:sz="4" w:space="0" w:color="auto"/>
              <w:right w:val="single" w:sz="4" w:space="0" w:color="auto"/>
            </w:tcBorders>
            <w:tcMar>
              <w:top w:w="15" w:type="dxa"/>
              <w:left w:w="15" w:type="dxa"/>
              <w:bottom w:w="0" w:type="dxa"/>
              <w:right w:w="15" w:type="dxa"/>
            </w:tcMar>
            <w:vAlign w:val="center"/>
          </w:tcPr>
          <w:p w:rsidR="00B366B6" w:rsidRDefault="00B366B6" w:rsidP="00ED579F">
            <w:pPr>
              <w:spacing w:line="276" w:lineRule="auto"/>
              <w:rPr>
                <w:rFonts w:cs="Arial"/>
                <w:sz w:val="20"/>
                <w:szCs w:val="20"/>
              </w:rPr>
            </w:pPr>
            <w:r>
              <w:rPr>
                <w:rFonts w:cs="Arial"/>
                <w:sz w:val="20"/>
                <w:szCs w:val="20"/>
              </w:rPr>
              <w:t>Commercial</w:t>
            </w:r>
          </w:p>
        </w:tc>
        <w:tc>
          <w:tcPr>
            <w:tcW w:w="1446" w:type="dxa"/>
            <w:tcBorders>
              <w:top w:val="nil"/>
              <w:left w:val="nil"/>
              <w:bottom w:val="single" w:sz="4" w:space="0" w:color="auto"/>
              <w:right w:val="single" w:sz="4" w:space="0" w:color="auto"/>
            </w:tcBorders>
            <w:tcMar>
              <w:top w:w="15" w:type="dxa"/>
              <w:left w:w="15" w:type="dxa"/>
              <w:bottom w:w="0" w:type="dxa"/>
              <w:right w:w="15" w:type="dxa"/>
            </w:tcMar>
            <w:vAlign w:val="center"/>
          </w:tcPr>
          <w:p w:rsidR="00B366B6" w:rsidRDefault="00B366B6" w:rsidP="00ED579F">
            <w:pPr>
              <w:spacing w:line="276" w:lineRule="auto"/>
              <w:ind w:right="525"/>
              <w:jc w:val="right"/>
              <w:rPr>
                <w:rFonts w:cs="Arial"/>
                <w:sz w:val="20"/>
                <w:szCs w:val="20"/>
              </w:rPr>
            </w:pPr>
            <w:r>
              <w:rPr>
                <w:rFonts w:cs="Arial"/>
                <w:sz w:val="20"/>
                <w:szCs w:val="20"/>
              </w:rPr>
              <w:t>45.08</w:t>
            </w:r>
          </w:p>
        </w:tc>
        <w:tc>
          <w:tcPr>
            <w:tcW w:w="1479" w:type="dxa"/>
            <w:tcBorders>
              <w:top w:val="nil"/>
              <w:left w:val="nil"/>
              <w:bottom w:val="single" w:sz="4" w:space="0" w:color="auto"/>
              <w:right w:val="single" w:sz="4" w:space="0" w:color="auto"/>
            </w:tcBorders>
            <w:tcMar>
              <w:top w:w="15" w:type="dxa"/>
              <w:left w:w="15" w:type="dxa"/>
              <w:bottom w:w="0" w:type="dxa"/>
              <w:right w:w="15" w:type="dxa"/>
            </w:tcMar>
            <w:vAlign w:val="center"/>
          </w:tcPr>
          <w:p w:rsidR="00B366B6" w:rsidRDefault="0052024C" w:rsidP="00ED579F">
            <w:pPr>
              <w:spacing w:line="276" w:lineRule="auto"/>
              <w:ind w:right="525"/>
              <w:jc w:val="right"/>
              <w:rPr>
                <w:rFonts w:cs="Arial"/>
                <w:sz w:val="20"/>
                <w:szCs w:val="20"/>
              </w:rPr>
            </w:pPr>
            <w:r>
              <w:rPr>
                <w:rFonts w:cs="Arial"/>
                <w:sz w:val="20"/>
                <w:szCs w:val="20"/>
              </w:rPr>
              <w:t>19.98</w:t>
            </w:r>
          </w:p>
        </w:tc>
      </w:tr>
      <w:tr w:rsidR="00B366B6" w:rsidTr="007D69BD">
        <w:trPr>
          <w:trHeight w:val="65"/>
        </w:trPr>
        <w:tc>
          <w:tcPr>
            <w:tcW w:w="63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366B6" w:rsidRDefault="00B366B6" w:rsidP="00ED579F">
            <w:pPr>
              <w:spacing w:line="276" w:lineRule="auto"/>
              <w:jc w:val="center"/>
              <w:rPr>
                <w:rFonts w:cs="Arial"/>
                <w:sz w:val="20"/>
                <w:szCs w:val="20"/>
              </w:rPr>
            </w:pPr>
            <w:r>
              <w:rPr>
                <w:rFonts w:cs="Arial"/>
                <w:sz w:val="20"/>
                <w:szCs w:val="20"/>
              </w:rPr>
              <w:t>3</w:t>
            </w:r>
          </w:p>
        </w:tc>
        <w:tc>
          <w:tcPr>
            <w:tcW w:w="2424" w:type="dxa"/>
            <w:tcBorders>
              <w:top w:val="nil"/>
              <w:left w:val="nil"/>
              <w:bottom w:val="single" w:sz="4" w:space="0" w:color="auto"/>
              <w:right w:val="single" w:sz="4" w:space="0" w:color="auto"/>
            </w:tcBorders>
            <w:tcMar>
              <w:top w:w="15" w:type="dxa"/>
              <w:left w:w="15" w:type="dxa"/>
              <w:bottom w:w="0" w:type="dxa"/>
              <w:right w:w="15" w:type="dxa"/>
            </w:tcMar>
            <w:vAlign w:val="center"/>
          </w:tcPr>
          <w:p w:rsidR="00B366B6" w:rsidRDefault="00B366B6" w:rsidP="00ED579F">
            <w:pPr>
              <w:spacing w:line="276" w:lineRule="auto"/>
              <w:rPr>
                <w:rFonts w:cs="Arial"/>
                <w:sz w:val="20"/>
                <w:szCs w:val="20"/>
              </w:rPr>
            </w:pPr>
            <w:r>
              <w:rPr>
                <w:rFonts w:cs="Arial"/>
                <w:sz w:val="20"/>
                <w:szCs w:val="20"/>
              </w:rPr>
              <w:t>LT Industrial (LT IS)</w:t>
            </w:r>
          </w:p>
        </w:tc>
        <w:tc>
          <w:tcPr>
            <w:tcW w:w="1446" w:type="dxa"/>
            <w:tcBorders>
              <w:top w:val="nil"/>
              <w:left w:val="nil"/>
              <w:bottom w:val="single" w:sz="4" w:space="0" w:color="auto"/>
              <w:right w:val="single" w:sz="4" w:space="0" w:color="auto"/>
            </w:tcBorders>
            <w:tcMar>
              <w:top w:w="15" w:type="dxa"/>
              <w:left w:w="15" w:type="dxa"/>
              <w:bottom w:w="0" w:type="dxa"/>
              <w:right w:w="15" w:type="dxa"/>
            </w:tcMar>
            <w:vAlign w:val="center"/>
          </w:tcPr>
          <w:p w:rsidR="00B366B6" w:rsidRDefault="00B366B6" w:rsidP="00ED579F">
            <w:pPr>
              <w:spacing w:line="276" w:lineRule="auto"/>
              <w:ind w:right="525"/>
              <w:jc w:val="right"/>
              <w:rPr>
                <w:rFonts w:cs="Arial"/>
                <w:sz w:val="20"/>
                <w:szCs w:val="20"/>
              </w:rPr>
            </w:pPr>
            <w:r>
              <w:rPr>
                <w:rFonts w:cs="Arial"/>
                <w:sz w:val="20"/>
                <w:szCs w:val="20"/>
              </w:rPr>
              <w:t>10.00</w:t>
            </w:r>
          </w:p>
        </w:tc>
        <w:tc>
          <w:tcPr>
            <w:tcW w:w="1479" w:type="dxa"/>
            <w:tcBorders>
              <w:top w:val="nil"/>
              <w:left w:val="nil"/>
              <w:bottom w:val="single" w:sz="4" w:space="0" w:color="auto"/>
              <w:right w:val="single" w:sz="4" w:space="0" w:color="auto"/>
            </w:tcBorders>
            <w:tcMar>
              <w:top w:w="15" w:type="dxa"/>
              <w:left w:w="15" w:type="dxa"/>
              <w:bottom w:w="0" w:type="dxa"/>
              <w:right w:w="15" w:type="dxa"/>
            </w:tcMar>
            <w:vAlign w:val="center"/>
          </w:tcPr>
          <w:p w:rsidR="00B366B6" w:rsidRDefault="009030D1" w:rsidP="00ED579F">
            <w:pPr>
              <w:spacing w:line="276" w:lineRule="auto"/>
              <w:ind w:right="525"/>
              <w:jc w:val="right"/>
              <w:rPr>
                <w:rFonts w:cs="Arial"/>
                <w:sz w:val="20"/>
                <w:szCs w:val="20"/>
              </w:rPr>
            </w:pPr>
            <w:r>
              <w:rPr>
                <w:rFonts w:cs="Arial"/>
                <w:sz w:val="20"/>
                <w:szCs w:val="20"/>
              </w:rPr>
              <w:t>4.31</w:t>
            </w:r>
          </w:p>
        </w:tc>
      </w:tr>
      <w:tr w:rsidR="00B366B6" w:rsidTr="007D69BD">
        <w:trPr>
          <w:trHeight w:val="65"/>
        </w:trPr>
        <w:tc>
          <w:tcPr>
            <w:tcW w:w="63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366B6" w:rsidRDefault="00B366B6" w:rsidP="00ED579F">
            <w:pPr>
              <w:spacing w:line="276" w:lineRule="auto"/>
              <w:jc w:val="center"/>
              <w:rPr>
                <w:rFonts w:cs="Arial"/>
                <w:sz w:val="20"/>
                <w:szCs w:val="20"/>
              </w:rPr>
            </w:pPr>
            <w:r>
              <w:rPr>
                <w:rFonts w:cs="Arial"/>
                <w:sz w:val="20"/>
                <w:szCs w:val="20"/>
              </w:rPr>
              <w:t>4</w:t>
            </w:r>
          </w:p>
        </w:tc>
        <w:tc>
          <w:tcPr>
            <w:tcW w:w="2424" w:type="dxa"/>
            <w:tcBorders>
              <w:top w:val="nil"/>
              <w:left w:val="nil"/>
              <w:bottom w:val="single" w:sz="4" w:space="0" w:color="auto"/>
              <w:right w:val="single" w:sz="4" w:space="0" w:color="auto"/>
            </w:tcBorders>
            <w:tcMar>
              <w:top w:w="15" w:type="dxa"/>
              <w:left w:w="15" w:type="dxa"/>
              <w:bottom w:w="0" w:type="dxa"/>
              <w:right w:w="15" w:type="dxa"/>
            </w:tcMar>
            <w:vAlign w:val="center"/>
          </w:tcPr>
          <w:p w:rsidR="00B366B6" w:rsidRDefault="00B366B6" w:rsidP="00ED579F">
            <w:pPr>
              <w:spacing w:line="276" w:lineRule="auto"/>
              <w:rPr>
                <w:rFonts w:cs="Arial"/>
                <w:sz w:val="20"/>
                <w:szCs w:val="20"/>
              </w:rPr>
            </w:pPr>
            <w:r>
              <w:rPr>
                <w:rFonts w:cs="Arial"/>
                <w:sz w:val="20"/>
                <w:szCs w:val="20"/>
              </w:rPr>
              <w:t>Public Lightining</w:t>
            </w:r>
          </w:p>
        </w:tc>
        <w:tc>
          <w:tcPr>
            <w:tcW w:w="1446" w:type="dxa"/>
            <w:tcBorders>
              <w:top w:val="nil"/>
              <w:left w:val="nil"/>
              <w:bottom w:val="single" w:sz="4" w:space="0" w:color="auto"/>
              <w:right w:val="single" w:sz="4" w:space="0" w:color="auto"/>
            </w:tcBorders>
            <w:tcMar>
              <w:top w:w="15" w:type="dxa"/>
              <w:left w:w="15" w:type="dxa"/>
              <w:bottom w:w="0" w:type="dxa"/>
              <w:right w:w="15" w:type="dxa"/>
            </w:tcMar>
            <w:vAlign w:val="center"/>
          </w:tcPr>
          <w:p w:rsidR="00B366B6" w:rsidRDefault="00B366B6" w:rsidP="00ED579F">
            <w:pPr>
              <w:spacing w:line="276" w:lineRule="auto"/>
              <w:ind w:right="525"/>
              <w:jc w:val="right"/>
              <w:rPr>
                <w:rFonts w:cs="Arial"/>
                <w:sz w:val="20"/>
                <w:szCs w:val="20"/>
              </w:rPr>
            </w:pPr>
            <w:r>
              <w:rPr>
                <w:rFonts w:cs="Arial"/>
                <w:sz w:val="20"/>
                <w:szCs w:val="20"/>
              </w:rPr>
              <w:t>3.00</w:t>
            </w:r>
          </w:p>
        </w:tc>
        <w:tc>
          <w:tcPr>
            <w:tcW w:w="1479" w:type="dxa"/>
            <w:tcBorders>
              <w:top w:val="nil"/>
              <w:left w:val="nil"/>
              <w:bottom w:val="single" w:sz="4" w:space="0" w:color="auto"/>
              <w:right w:val="single" w:sz="4" w:space="0" w:color="auto"/>
            </w:tcBorders>
            <w:tcMar>
              <w:top w:w="15" w:type="dxa"/>
              <w:left w:w="15" w:type="dxa"/>
              <w:bottom w:w="0" w:type="dxa"/>
              <w:right w:w="15" w:type="dxa"/>
            </w:tcMar>
            <w:vAlign w:val="center"/>
          </w:tcPr>
          <w:p w:rsidR="00B366B6" w:rsidRDefault="009030D1" w:rsidP="00ED579F">
            <w:pPr>
              <w:spacing w:line="276" w:lineRule="auto"/>
              <w:ind w:right="525"/>
              <w:jc w:val="right"/>
              <w:rPr>
                <w:rFonts w:cs="Arial"/>
                <w:sz w:val="20"/>
                <w:szCs w:val="20"/>
              </w:rPr>
            </w:pPr>
            <w:r>
              <w:rPr>
                <w:rFonts w:cs="Arial"/>
                <w:sz w:val="20"/>
                <w:szCs w:val="20"/>
              </w:rPr>
              <w:t>1.03</w:t>
            </w:r>
          </w:p>
        </w:tc>
      </w:tr>
      <w:tr w:rsidR="00B366B6" w:rsidTr="007D69BD">
        <w:trPr>
          <w:trHeight w:val="65"/>
        </w:trPr>
        <w:tc>
          <w:tcPr>
            <w:tcW w:w="63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366B6" w:rsidRDefault="00B366B6" w:rsidP="00ED579F">
            <w:pPr>
              <w:spacing w:line="276" w:lineRule="auto"/>
              <w:jc w:val="center"/>
              <w:rPr>
                <w:rFonts w:cs="Arial"/>
                <w:sz w:val="20"/>
                <w:szCs w:val="20"/>
              </w:rPr>
            </w:pPr>
            <w:r>
              <w:rPr>
                <w:rFonts w:cs="Arial"/>
                <w:sz w:val="20"/>
                <w:szCs w:val="20"/>
              </w:rPr>
              <w:t>5</w:t>
            </w:r>
          </w:p>
        </w:tc>
        <w:tc>
          <w:tcPr>
            <w:tcW w:w="2424" w:type="dxa"/>
            <w:tcBorders>
              <w:top w:val="nil"/>
              <w:left w:val="nil"/>
              <w:bottom w:val="single" w:sz="4" w:space="0" w:color="auto"/>
              <w:right w:val="single" w:sz="4" w:space="0" w:color="auto"/>
            </w:tcBorders>
            <w:tcMar>
              <w:top w:w="15" w:type="dxa"/>
              <w:left w:w="15" w:type="dxa"/>
              <w:bottom w:w="0" w:type="dxa"/>
              <w:right w:w="15" w:type="dxa"/>
            </w:tcMar>
            <w:vAlign w:val="center"/>
          </w:tcPr>
          <w:p w:rsidR="00B366B6" w:rsidRDefault="00B366B6" w:rsidP="00ED579F">
            <w:pPr>
              <w:spacing w:line="276" w:lineRule="auto"/>
              <w:rPr>
                <w:rFonts w:cs="Arial"/>
                <w:sz w:val="20"/>
                <w:szCs w:val="20"/>
              </w:rPr>
            </w:pPr>
            <w:r>
              <w:rPr>
                <w:rFonts w:cs="Arial"/>
                <w:sz w:val="20"/>
                <w:szCs w:val="20"/>
              </w:rPr>
              <w:t>Temporary Supply</w:t>
            </w:r>
          </w:p>
        </w:tc>
        <w:tc>
          <w:tcPr>
            <w:tcW w:w="1446" w:type="dxa"/>
            <w:tcBorders>
              <w:top w:val="nil"/>
              <w:left w:val="nil"/>
              <w:bottom w:val="single" w:sz="4" w:space="0" w:color="auto"/>
              <w:right w:val="single" w:sz="4" w:space="0" w:color="auto"/>
            </w:tcBorders>
            <w:tcMar>
              <w:top w:w="15" w:type="dxa"/>
              <w:left w:w="15" w:type="dxa"/>
              <w:bottom w:w="0" w:type="dxa"/>
              <w:right w:w="15" w:type="dxa"/>
            </w:tcMar>
            <w:vAlign w:val="center"/>
          </w:tcPr>
          <w:p w:rsidR="00B366B6" w:rsidRDefault="00B366B6" w:rsidP="00ED579F">
            <w:pPr>
              <w:spacing w:line="276" w:lineRule="auto"/>
              <w:ind w:right="525"/>
              <w:jc w:val="right"/>
              <w:rPr>
                <w:rFonts w:cs="Arial"/>
                <w:sz w:val="20"/>
                <w:szCs w:val="20"/>
              </w:rPr>
            </w:pPr>
            <w:r>
              <w:rPr>
                <w:rFonts w:cs="Arial"/>
                <w:sz w:val="20"/>
                <w:szCs w:val="20"/>
              </w:rPr>
              <w:t>0.30</w:t>
            </w:r>
          </w:p>
        </w:tc>
        <w:tc>
          <w:tcPr>
            <w:tcW w:w="1479" w:type="dxa"/>
            <w:tcBorders>
              <w:top w:val="nil"/>
              <w:left w:val="nil"/>
              <w:bottom w:val="single" w:sz="4" w:space="0" w:color="auto"/>
              <w:right w:val="single" w:sz="4" w:space="0" w:color="auto"/>
            </w:tcBorders>
            <w:tcMar>
              <w:top w:w="15" w:type="dxa"/>
              <w:left w:w="15" w:type="dxa"/>
              <w:bottom w:w="0" w:type="dxa"/>
              <w:right w:w="15" w:type="dxa"/>
            </w:tcMar>
            <w:vAlign w:val="center"/>
          </w:tcPr>
          <w:p w:rsidR="00B366B6" w:rsidRDefault="009030D1" w:rsidP="00ED579F">
            <w:pPr>
              <w:spacing w:line="276" w:lineRule="auto"/>
              <w:ind w:right="525"/>
              <w:jc w:val="right"/>
              <w:rPr>
                <w:rFonts w:cs="Arial"/>
                <w:sz w:val="20"/>
                <w:szCs w:val="20"/>
              </w:rPr>
            </w:pPr>
            <w:r>
              <w:rPr>
                <w:rFonts w:cs="Arial"/>
                <w:sz w:val="20"/>
                <w:szCs w:val="20"/>
              </w:rPr>
              <w:t>0.53</w:t>
            </w:r>
          </w:p>
        </w:tc>
      </w:tr>
      <w:tr w:rsidR="00B366B6" w:rsidTr="007D69BD">
        <w:trPr>
          <w:trHeight w:val="65"/>
        </w:trPr>
        <w:tc>
          <w:tcPr>
            <w:tcW w:w="63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366B6" w:rsidRDefault="00B366B6" w:rsidP="00ED579F">
            <w:pPr>
              <w:spacing w:line="276" w:lineRule="auto"/>
              <w:jc w:val="center"/>
              <w:rPr>
                <w:rFonts w:cs="Arial"/>
                <w:b/>
                <w:bCs/>
                <w:sz w:val="20"/>
                <w:szCs w:val="20"/>
              </w:rPr>
            </w:pPr>
            <w:r>
              <w:rPr>
                <w:rFonts w:cs="Arial"/>
                <w:b/>
                <w:bCs/>
                <w:sz w:val="20"/>
                <w:szCs w:val="20"/>
              </w:rPr>
              <w:t> </w:t>
            </w:r>
          </w:p>
        </w:tc>
        <w:tc>
          <w:tcPr>
            <w:tcW w:w="2424" w:type="dxa"/>
            <w:tcBorders>
              <w:top w:val="nil"/>
              <w:left w:val="nil"/>
              <w:bottom w:val="single" w:sz="4" w:space="0" w:color="auto"/>
              <w:right w:val="single" w:sz="4" w:space="0" w:color="auto"/>
            </w:tcBorders>
            <w:tcMar>
              <w:top w:w="15" w:type="dxa"/>
              <w:left w:w="15" w:type="dxa"/>
              <w:bottom w:w="0" w:type="dxa"/>
              <w:right w:w="15" w:type="dxa"/>
            </w:tcMar>
            <w:vAlign w:val="center"/>
          </w:tcPr>
          <w:p w:rsidR="00B366B6" w:rsidRDefault="00B366B6" w:rsidP="00ED579F">
            <w:pPr>
              <w:spacing w:line="276" w:lineRule="auto"/>
              <w:rPr>
                <w:rFonts w:cs="Arial"/>
                <w:b/>
                <w:bCs/>
                <w:sz w:val="20"/>
                <w:szCs w:val="20"/>
              </w:rPr>
            </w:pPr>
            <w:r>
              <w:rPr>
                <w:rFonts w:cs="Arial"/>
                <w:b/>
                <w:bCs/>
                <w:sz w:val="20"/>
                <w:szCs w:val="20"/>
              </w:rPr>
              <w:t> LT sales</w:t>
            </w:r>
          </w:p>
        </w:tc>
        <w:tc>
          <w:tcPr>
            <w:tcW w:w="1446" w:type="dxa"/>
            <w:tcBorders>
              <w:top w:val="nil"/>
              <w:left w:val="nil"/>
              <w:bottom w:val="single" w:sz="4" w:space="0" w:color="auto"/>
              <w:right w:val="single" w:sz="4" w:space="0" w:color="auto"/>
            </w:tcBorders>
            <w:tcMar>
              <w:top w:w="15" w:type="dxa"/>
              <w:left w:w="15" w:type="dxa"/>
              <w:bottom w:w="0" w:type="dxa"/>
              <w:right w:w="15" w:type="dxa"/>
            </w:tcMar>
            <w:vAlign w:val="center"/>
          </w:tcPr>
          <w:p w:rsidR="00B366B6" w:rsidRDefault="00B366B6" w:rsidP="00ED579F">
            <w:pPr>
              <w:spacing w:line="276" w:lineRule="auto"/>
              <w:ind w:right="525"/>
              <w:jc w:val="right"/>
              <w:rPr>
                <w:rFonts w:cs="Arial"/>
                <w:b/>
                <w:bCs/>
                <w:sz w:val="20"/>
                <w:szCs w:val="20"/>
              </w:rPr>
            </w:pPr>
            <w:r>
              <w:rPr>
                <w:rFonts w:cs="Arial"/>
                <w:b/>
                <w:bCs/>
                <w:sz w:val="20"/>
                <w:szCs w:val="20"/>
              </w:rPr>
              <w:t>162.38</w:t>
            </w:r>
          </w:p>
        </w:tc>
        <w:tc>
          <w:tcPr>
            <w:tcW w:w="1479" w:type="dxa"/>
            <w:tcBorders>
              <w:top w:val="nil"/>
              <w:left w:val="nil"/>
              <w:bottom w:val="single" w:sz="4" w:space="0" w:color="auto"/>
              <w:right w:val="single" w:sz="4" w:space="0" w:color="auto"/>
            </w:tcBorders>
            <w:tcMar>
              <w:top w:w="15" w:type="dxa"/>
              <w:left w:w="15" w:type="dxa"/>
              <w:bottom w:w="0" w:type="dxa"/>
              <w:right w:w="15" w:type="dxa"/>
            </w:tcMar>
            <w:vAlign w:val="center"/>
          </w:tcPr>
          <w:p w:rsidR="00B366B6" w:rsidRDefault="009030D1" w:rsidP="00ED579F">
            <w:pPr>
              <w:spacing w:line="276" w:lineRule="auto"/>
              <w:ind w:right="525"/>
              <w:jc w:val="right"/>
              <w:rPr>
                <w:rFonts w:cs="Arial"/>
                <w:b/>
                <w:bCs/>
                <w:sz w:val="20"/>
                <w:szCs w:val="20"/>
              </w:rPr>
            </w:pPr>
            <w:r>
              <w:rPr>
                <w:rFonts w:cs="Arial"/>
                <w:b/>
                <w:bCs/>
                <w:sz w:val="20"/>
                <w:szCs w:val="20"/>
              </w:rPr>
              <w:t>49.03</w:t>
            </w:r>
          </w:p>
        </w:tc>
      </w:tr>
      <w:tr w:rsidR="00B366B6" w:rsidTr="00BD229A">
        <w:trPr>
          <w:trHeight w:val="65"/>
        </w:trPr>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366B6" w:rsidRDefault="00B366B6" w:rsidP="00ED579F">
            <w:pPr>
              <w:spacing w:line="276" w:lineRule="auto"/>
              <w:jc w:val="center"/>
              <w:rPr>
                <w:rFonts w:cs="Arial"/>
                <w:sz w:val="20"/>
                <w:szCs w:val="20"/>
              </w:rPr>
            </w:pPr>
            <w:r>
              <w:rPr>
                <w:rFonts w:cs="Arial"/>
                <w:sz w:val="20"/>
                <w:szCs w:val="20"/>
              </w:rPr>
              <w:t>6</w:t>
            </w:r>
          </w:p>
        </w:tc>
        <w:tc>
          <w:tcPr>
            <w:tcW w:w="24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366B6" w:rsidRDefault="00B366B6" w:rsidP="00ED579F">
            <w:pPr>
              <w:spacing w:line="276" w:lineRule="auto"/>
              <w:rPr>
                <w:rFonts w:cs="Arial"/>
                <w:sz w:val="20"/>
                <w:szCs w:val="20"/>
              </w:rPr>
            </w:pPr>
            <w:r>
              <w:rPr>
                <w:rFonts w:cs="Arial"/>
                <w:sz w:val="20"/>
                <w:szCs w:val="20"/>
              </w:rPr>
              <w:t>HT  Supply</w:t>
            </w:r>
          </w:p>
        </w:tc>
        <w:tc>
          <w:tcPr>
            <w:tcW w:w="14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366B6" w:rsidRDefault="00B366B6" w:rsidP="00ED579F">
            <w:pPr>
              <w:spacing w:line="276" w:lineRule="auto"/>
              <w:ind w:right="525"/>
              <w:jc w:val="right"/>
              <w:rPr>
                <w:rFonts w:cs="Arial"/>
                <w:sz w:val="20"/>
                <w:szCs w:val="20"/>
              </w:rPr>
            </w:pPr>
            <w:r>
              <w:rPr>
                <w:rFonts w:cs="Arial"/>
                <w:sz w:val="20"/>
                <w:szCs w:val="20"/>
              </w:rPr>
              <w:t>93.21</w:t>
            </w:r>
          </w:p>
        </w:tc>
        <w:tc>
          <w:tcPr>
            <w:tcW w:w="14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030D1" w:rsidRDefault="009030D1" w:rsidP="009030D1">
            <w:pPr>
              <w:spacing w:line="276" w:lineRule="auto"/>
              <w:ind w:right="525"/>
              <w:jc w:val="right"/>
              <w:rPr>
                <w:rFonts w:cs="Arial"/>
                <w:sz w:val="20"/>
                <w:szCs w:val="20"/>
              </w:rPr>
            </w:pPr>
            <w:r>
              <w:rPr>
                <w:rFonts w:cs="Arial"/>
                <w:sz w:val="20"/>
                <w:szCs w:val="20"/>
              </w:rPr>
              <w:t>35.71</w:t>
            </w:r>
          </w:p>
        </w:tc>
      </w:tr>
      <w:tr w:rsidR="00B366B6" w:rsidTr="007D69BD">
        <w:trPr>
          <w:trHeight w:val="65"/>
        </w:trPr>
        <w:tc>
          <w:tcPr>
            <w:tcW w:w="63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366B6" w:rsidRDefault="00B366B6" w:rsidP="00ED579F">
            <w:pPr>
              <w:spacing w:line="276" w:lineRule="auto"/>
              <w:jc w:val="center"/>
              <w:rPr>
                <w:rFonts w:cs="Arial"/>
                <w:sz w:val="20"/>
                <w:szCs w:val="20"/>
              </w:rPr>
            </w:pPr>
            <w:r>
              <w:rPr>
                <w:rFonts w:cs="Arial"/>
                <w:sz w:val="20"/>
                <w:szCs w:val="20"/>
              </w:rPr>
              <w:t>7</w:t>
            </w:r>
          </w:p>
        </w:tc>
        <w:tc>
          <w:tcPr>
            <w:tcW w:w="2424" w:type="dxa"/>
            <w:tcBorders>
              <w:top w:val="nil"/>
              <w:left w:val="nil"/>
              <w:bottom w:val="single" w:sz="4" w:space="0" w:color="auto"/>
              <w:right w:val="single" w:sz="4" w:space="0" w:color="auto"/>
            </w:tcBorders>
            <w:tcMar>
              <w:top w:w="15" w:type="dxa"/>
              <w:left w:w="15" w:type="dxa"/>
              <w:bottom w:w="0" w:type="dxa"/>
              <w:right w:w="15" w:type="dxa"/>
            </w:tcMar>
            <w:vAlign w:val="center"/>
          </w:tcPr>
          <w:p w:rsidR="00B366B6" w:rsidRDefault="00B366B6" w:rsidP="00ED579F">
            <w:pPr>
              <w:spacing w:line="276" w:lineRule="auto"/>
              <w:rPr>
                <w:rFonts w:cs="Arial"/>
                <w:sz w:val="20"/>
                <w:szCs w:val="20"/>
              </w:rPr>
            </w:pPr>
            <w:r>
              <w:rPr>
                <w:rFonts w:cs="Arial"/>
                <w:sz w:val="20"/>
                <w:szCs w:val="20"/>
              </w:rPr>
              <w:t>Bulk Supply</w:t>
            </w:r>
          </w:p>
        </w:tc>
        <w:tc>
          <w:tcPr>
            <w:tcW w:w="1446" w:type="dxa"/>
            <w:tcBorders>
              <w:top w:val="nil"/>
              <w:left w:val="nil"/>
              <w:bottom w:val="single" w:sz="4" w:space="0" w:color="auto"/>
              <w:right w:val="single" w:sz="4" w:space="0" w:color="auto"/>
            </w:tcBorders>
            <w:tcMar>
              <w:top w:w="15" w:type="dxa"/>
              <w:left w:w="15" w:type="dxa"/>
              <w:bottom w:w="0" w:type="dxa"/>
              <w:right w:w="15" w:type="dxa"/>
            </w:tcMar>
            <w:vAlign w:val="center"/>
          </w:tcPr>
          <w:p w:rsidR="00B366B6" w:rsidRDefault="00B366B6" w:rsidP="00ED579F">
            <w:pPr>
              <w:spacing w:line="276" w:lineRule="auto"/>
              <w:ind w:right="525"/>
              <w:jc w:val="right"/>
              <w:rPr>
                <w:rFonts w:cs="Arial"/>
                <w:sz w:val="20"/>
                <w:szCs w:val="20"/>
              </w:rPr>
            </w:pPr>
            <w:r>
              <w:rPr>
                <w:rFonts w:cs="Arial"/>
                <w:sz w:val="20"/>
                <w:szCs w:val="20"/>
              </w:rPr>
              <w:t>16.00</w:t>
            </w:r>
          </w:p>
        </w:tc>
        <w:tc>
          <w:tcPr>
            <w:tcW w:w="1479" w:type="dxa"/>
            <w:tcBorders>
              <w:top w:val="nil"/>
              <w:left w:val="nil"/>
              <w:bottom w:val="single" w:sz="4" w:space="0" w:color="auto"/>
              <w:right w:val="single" w:sz="4" w:space="0" w:color="auto"/>
            </w:tcBorders>
            <w:tcMar>
              <w:top w:w="15" w:type="dxa"/>
              <w:left w:w="15" w:type="dxa"/>
              <w:bottom w:w="0" w:type="dxa"/>
              <w:right w:w="15" w:type="dxa"/>
            </w:tcMar>
            <w:vAlign w:val="center"/>
          </w:tcPr>
          <w:p w:rsidR="00B366B6" w:rsidRDefault="009030D1" w:rsidP="00B366B6">
            <w:pPr>
              <w:spacing w:line="276" w:lineRule="auto"/>
              <w:ind w:right="525"/>
              <w:jc w:val="right"/>
              <w:rPr>
                <w:rFonts w:cs="Arial"/>
                <w:sz w:val="20"/>
                <w:szCs w:val="20"/>
              </w:rPr>
            </w:pPr>
            <w:r>
              <w:rPr>
                <w:rFonts w:cs="Arial"/>
                <w:sz w:val="20"/>
                <w:szCs w:val="20"/>
              </w:rPr>
              <w:t>8.00</w:t>
            </w:r>
          </w:p>
        </w:tc>
      </w:tr>
      <w:tr w:rsidR="00B366B6" w:rsidTr="00BD229A">
        <w:trPr>
          <w:trHeight w:val="65"/>
        </w:trPr>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366B6" w:rsidRDefault="00B366B6" w:rsidP="00ED579F">
            <w:pPr>
              <w:spacing w:line="276" w:lineRule="auto"/>
              <w:jc w:val="center"/>
              <w:rPr>
                <w:rFonts w:cs="Arial"/>
                <w:b/>
                <w:bCs/>
                <w:sz w:val="20"/>
                <w:szCs w:val="20"/>
              </w:rPr>
            </w:pPr>
            <w:r>
              <w:rPr>
                <w:rFonts w:cs="Arial"/>
                <w:b/>
                <w:bCs/>
                <w:sz w:val="20"/>
                <w:szCs w:val="20"/>
              </w:rPr>
              <w:t> </w:t>
            </w:r>
          </w:p>
        </w:tc>
        <w:tc>
          <w:tcPr>
            <w:tcW w:w="24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366B6" w:rsidRDefault="00B366B6" w:rsidP="00ED579F">
            <w:pPr>
              <w:spacing w:line="276" w:lineRule="auto"/>
              <w:rPr>
                <w:rFonts w:cs="Arial"/>
                <w:b/>
                <w:bCs/>
                <w:sz w:val="20"/>
                <w:szCs w:val="20"/>
              </w:rPr>
            </w:pPr>
            <w:r>
              <w:rPr>
                <w:rFonts w:cs="Arial"/>
                <w:b/>
                <w:bCs/>
                <w:sz w:val="20"/>
                <w:szCs w:val="20"/>
              </w:rPr>
              <w:t> HT sales</w:t>
            </w:r>
          </w:p>
        </w:tc>
        <w:tc>
          <w:tcPr>
            <w:tcW w:w="14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366B6" w:rsidRDefault="00B366B6" w:rsidP="00ED579F">
            <w:pPr>
              <w:spacing w:line="276" w:lineRule="auto"/>
              <w:ind w:right="525"/>
              <w:jc w:val="right"/>
              <w:rPr>
                <w:rFonts w:cs="Arial"/>
                <w:b/>
                <w:bCs/>
                <w:sz w:val="20"/>
                <w:szCs w:val="20"/>
              </w:rPr>
            </w:pPr>
            <w:r>
              <w:rPr>
                <w:rFonts w:cs="Arial"/>
                <w:b/>
                <w:bCs/>
                <w:sz w:val="20"/>
                <w:szCs w:val="20"/>
              </w:rPr>
              <w:t>109.21</w:t>
            </w:r>
          </w:p>
        </w:tc>
        <w:tc>
          <w:tcPr>
            <w:tcW w:w="14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366B6" w:rsidRDefault="009030D1" w:rsidP="00B366B6">
            <w:pPr>
              <w:spacing w:line="276" w:lineRule="auto"/>
              <w:ind w:right="525"/>
              <w:jc w:val="right"/>
              <w:rPr>
                <w:rFonts w:cs="Arial"/>
                <w:b/>
                <w:bCs/>
                <w:sz w:val="20"/>
                <w:szCs w:val="20"/>
              </w:rPr>
            </w:pPr>
            <w:r>
              <w:rPr>
                <w:rFonts w:cs="Arial"/>
                <w:b/>
                <w:bCs/>
                <w:sz w:val="20"/>
                <w:szCs w:val="20"/>
              </w:rPr>
              <w:t>43.71</w:t>
            </w:r>
          </w:p>
        </w:tc>
      </w:tr>
      <w:tr w:rsidR="00B366B6" w:rsidTr="007D69BD">
        <w:trPr>
          <w:trHeight w:val="65"/>
        </w:trPr>
        <w:tc>
          <w:tcPr>
            <w:tcW w:w="63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366B6" w:rsidRDefault="00B366B6" w:rsidP="00ED579F">
            <w:pPr>
              <w:spacing w:line="276" w:lineRule="auto"/>
              <w:jc w:val="center"/>
              <w:rPr>
                <w:rFonts w:cs="Arial"/>
                <w:sz w:val="20"/>
                <w:szCs w:val="20"/>
              </w:rPr>
            </w:pPr>
            <w:r>
              <w:rPr>
                <w:rFonts w:cs="Arial"/>
                <w:sz w:val="20"/>
                <w:szCs w:val="20"/>
              </w:rPr>
              <w:t> 8</w:t>
            </w:r>
          </w:p>
        </w:tc>
        <w:tc>
          <w:tcPr>
            <w:tcW w:w="2424" w:type="dxa"/>
            <w:tcBorders>
              <w:top w:val="nil"/>
              <w:left w:val="nil"/>
              <w:bottom w:val="single" w:sz="4" w:space="0" w:color="auto"/>
              <w:right w:val="single" w:sz="4" w:space="0" w:color="auto"/>
            </w:tcBorders>
            <w:tcMar>
              <w:top w:w="15" w:type="dxa"/>
              <w:left w:w="15" w:type="dxa"/>
              <w:bottom w:w="0" w:type="dxa"/>
              <w:right w:w="15" w:type="dxa"/>
            </w:tcMar>
            <w:vAlign w:val="center"/>
          </w:tcPr>
          <w:p w:rsidR="00B366B6" w:rsidRDefault="00B366B6" w:rsidP="00ED579F">
            <w:pPr>
              <w:spacing w:line="276" w:lineRule="auto"/>
              <w:rPr>
                <w:rFonts w:cs="Arial"/>
                <w:sz w:val="20"/>
                <w:szCs w:val="20"/>
              </w:rPr>
            </w:pPr>
            <w:r>
              <w:rPr>
                <w:rFonts w:cs="Arial"/>
                <w:sz w:val="20"/>
                <w:szCs w:val="20"/>
              </w:rPr>
              <w:t>Sales within the State</w:t>
            </w:r>
          </w:p>
        </w:tc>
        <w:tc>
          <w:tcPr>
            <w:tcW w:w="1446" w:type="dxa"/>
            <w:tcBorders>
              <w:top w:val="nil"/>
              <w:left w:val="nil"/>
              <w:bottom w:val="single" w:sz="4" w:space="0" w:color="auto"/>
              <w:right w:val="single" w:sz="4" w:space="0" w:color="auto"/>
            </w:tcBorders>
            <w:tcMar>
              <w:top w:w="15" w:type="dxa"/>
              <w:left w:w="15" w:type="dxa"/>
              <w:bottom w:w="0" w:type="dxa"/>
              <w:right w:w="15" w:type="dxa"/>
            </w:tcMar>
            <w:vAlign w:val="center"/>
          </w:tcPr>
          <w:p w:rsidR="00B366B6" w:rsidRDefault="00B366B6" w:rsidP="00ED579F">
            <w:pPr>
              <w:spacing w:line="276" w:lineRule="auto"/>
              <w:ind w:right="525"/>
              <w:jc w:val="right"/>
              <w:rPr>
                <w:rFonts w:cs="Arial"/>
                <w:sz w:val="20"/>
                <w:szCs w:val="20"/>
              </w:rPr>
            </w:pPr>
            <w:r>
              <w:rPr>
                <w:rFonts w:cs="Arial"/>
                <w:sz w:val="20"/>
                <w:szCs w:val="20"/>
              </w:rPr>
              <w:t>271.59</w:t>
            </w:r>
          </w:p>
        </w:tc>
        <w:tc>
          <w:tcPr>
            <w:tcW w:w="1479" w:type="dxa"/>
            <w:tcBorders>
              <w:top w:val="nil"/>
              <w:left w:val="nil"/>
              <w:bottom w:val="single" w:sz="4" w:space="0" w:color="auto"/>
              <w:right w:val="single" w:sz="4" w:space="0" w:color="auto"/>
            </w:tcBorders>
            <w:tcMar>
              <w:top w:w="15" w:type="dxa"/>
              <w:left w:w="15" w:type="dxa"/>
              <w:bottom w:w="0" w:type="dxa"/>
              <w:right w:w="15" w:type="dxa"/>
            </w:tcMar>
            <w:vAlign w:val="center"/>
          </w:tcPr>
          <w:p w:rsidR="00B366B6" w:rsidRDefault="009030D1" w:rsidP="00ED579F">
            <w:pPr>
              <w:spacing w:line="276" w:lineRule="auto"/>
              <w:ind w:right="525"/>
              <w:jc w:val="right"/>
              <w:rPr>
                <w:rFonts w:cs="Arial"/>
                <w:sz w:val="20"/>
                <w:szCs w:val="20"/>
              </w:rPr>
            </w:pPr>
            <w:r>
              <w:rPr>
                <w:rFonts w:cs="Arial"/>
                <w:sz w:val="20"/>
                <w:szCs w:val="20"/>
              </w:rPr>
              <w:t>92.74</w:t>
            </w:r>
          </w:p>
        </w:tc>
      </w:tr>
      <w:tr w:rsidR="00B366B6" w:rsidTr="00651F05">
        <w:trPr>
          <w:trHeight w:val="65"/>
        </w:trPr>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366B6" w:rsidRDefault="00B366B6" w:rsidP="00ED579F">
            <w:pPr>
              <w:spacing w:line="276" w:lineRule="auto"/>
              <w:jc w:val="center"/>
              <w:rPr>
                <w:rFonts w:cs="Arial"/>
                <w:sz w:val="20"/>
                <w:szCs w:val="20"/>
              </w:rPr>
            </w:pPr>
            <w:r>
              <w:rPr>
                <w:rFonts w:cs="Arial"/>
                <w:sz w:val="20"/>
                <w:szCs w:val="20"/>
              </w:rPr>
              <w:lastRenderedPageBreak/>
              <w:t>9</w:t>
            </w:r>
          </w:p>
        </w:tc>
        <w:tc>
          <w:tcPr>
            <w:tcW w:w="24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366B6" w:rsidRDefault="00B366B6" w:rsidP="00ED579F">
            <w:pPr>
              <w:spacing w:line="276" w:lineRule="auto"/>
              <w:rPr>
                <w:rFonts w:cs="Arial"/>
                <w:sz w:val="20"/>
                <w:szCs w:val="20"/>
              </w:rPr>
            </w:pPr>
            <w:r>
              <w:rPr>
                <w:rFonts w:cs="Arial"/>
                <w:sz w:val="20"/>
                <w:szCs w:val="20"/>
              </w:rPr>
              <w:t>Sales outside the State</w:t>
            </w:r>
          </w:p>
        </w:tc>
        <w:tc>
          <w:tcPr>
            <w:tcW w:w="14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366B6" w:rsidRDefault="00B366B6" w:rsidP="00ED579F">
            <w:pPr>
              <w:spacing w:line="276" w:lineRule="auto"/>
              <w:ind w:right="525"/>
              <w:jc w:val="right"/>
              <w:rPr>
                <w:rFonts w:cs="Arial"/>
                <w:sz w:val="20"/>
                <w:szCs w:val="20"/>
              </w:rPr>
            </w:pPr>
            <w:r>
              <w:rPr>
                <w:rFonts w:cs="Arial"/>
                <w:sz w:val="20"/>
                <w:szCs w:val="20"/>
              </w:rPr>
              <w:t>91.23</w:t>
            </w:r>
          </w:p>
        </w:tc>
        <w:tc>
          <w:tcPr>
            <w:tcW w:w="14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366B6" w:rsidRDefault="009030D1" w:rsidP="00ED579F">
            <w:pPr>
              <w:spacing w:line="276" w:lineRule="auto"/>
              <w:ind w:right="525"/>
              <w:jc w:val="right"/>
              <w:rPr>
                <w:rFonts w:cs="Arial"/>
                <w:sz w:val="20"/>
                <w:szCs w:val="20"/>
              </w:rPr>
            </w:pPr>
            <w:r>
              <w:rPr>
                <w:rFonts w:cs="Arial"/>
                <w:sz w:val="20"/>
                <w:szCs w:val="20"/>
              </w:rPr>
              <w:t>33.57</w:t>
            </w:r>
          </w:p>
        </w:tc>
      </w:tr>
      <w:tr w:rsidR="007D69BD" w:rsidTr="00651F05">
        <w:trPr>
          <w:trHeight w:val="65"/>
        </w:trPr>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D69BD" w:rsidRDefault="007D69BD" w:rsidP="00ED579F">
            <w:pPr>
              <w:spacing w:line="276" w:lineRule="auto"/>
              <w:jc w:val="center"/>
              <w:rPr>
                <w:rFonts w:cs="Arial"/>
                <w:sz w:val="20"/>
                <w:szCs w:val="20"/>
              </w:rPr>
            </w:pPr>
            <w:r>
              <w:rPr>
                <w:rFonts w:cs="Arial"/>
                <w:sz w:val="20"/>
                <w:szCs w:val="20"/>
              </w:rPr>
              <w:t>10</w:t>
            </w:r>
          </w:p>
        </w:tc>
        <w:tc>
          <w:tcPr>
            <w:tcW w:w="24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D69BD" w:rsidRDefault="007D69BD" w:rsidP="00ED579F">
            <w:pPr>
              <w:spacing w:line="276" w:lineRule="auto"/>
              <w:rPr>
                <w:rFonts w:cs="Arial"/>
                <w:sz w:val="20"/>
                <w:szCs w:val="20"/>
              </w:rPr>
            </w:pPr>
            <w:r>
              <w:rPr>
                <w:rFonts w:cs="Arial"/>
                <w:sz w:val="20"/>
                <w:szCs w:val="20"/>
              </w:rPr>
              <w:t>Total Sales</w:t>
            </w:r>
          </w:p>
        </w:tc>
        <w:tc>
          <w:tcPr>
            <w:tcW w:w="14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D69BD" w:rsidRDefault="007D69BD" w:rsidP="00ED579F">
            <w:pPr>
              <w:spacing w:line="276" w:lineRule="auto"/>
              <w:ind w:right="525"/>
              <w:jc w:val="right"/>
              <w:rPr>
                <w:rFonts w:cs="Arial"/>
                <w:sz w:val="20"/>
                <w:szCs w:val="20"/>
              </w:rPr>
            </w:pPr>
            <w:r>
              <w:rPr>
                <w:rFonts w:cs="Arial"/>
                <w:sz w:val="20"/>
                <w:szCs w:val="20"/>
              </w:rPr>
              <w:t>362.82</w:t>
            </w:r>
          </w:p>
        </w:tc>
        <w:tc>
          <w:tcPr>
            <w:tcW w:w="14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D69BD" w:rsidRDefault="007D69BD" w:rsidP="00ED579F">
            <w:pPr>
              <w:spacing w:line="276" w:lineRule="auto"/>
              <w:ind w:right="525"/>
              <w:jc w:val="right"/>
              <w:rPr>
                <w:rFonts w:cs="Arial"/>
                <w:sz w:val="20"/>
                <w:szCs w:val="20"/>
              </w:rPr>
            </w:pPr>
            <w:r>
              <w:rPr>
                <w:rFonts w:cs="Arial"/>
                <w:sz w:val="20"/>
                <w:szCs w:val="20"/>
              </w:rPr>
              <w:t>126.31</w:t>
            </w:r>
          </w:p>
        </w:tc>
      </w:tr>
      <w:tr w:rsidR="00B366B6" w:rsidTr="007D69BD">
        <w:trPr>
          <w:trHeight w:val="65"/>
        </w:trPr>
        <w:tc>
          <w:tcPr>
            <w:tcW w:w="63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366B6" w:rsidRDefault="00B366B6" w:rsidP="00ED579F">
            <w:pPr>
              <w:spacing w:line="276" w:lineRule="auto"/>
              <w:jc w:val="center"/>
              <w:rPr>
                <w:rFonts w:cs="Arial"/>
                <w:b/>
                <w:bCs/>
                <w:sz w:val="20"/>
                <w:szCs w:val="20"/>
              </w:rPr>
            </w:pPr>
            <w:r>
              <w:rPr>
                <w:rFonts w:cs="Arial"/>
                <w:b/>
                <w:bCs/>
                <w:sz w:val="20"/>
                <w:szCs w:val="20"/>
              </w:rPr>
              <w:t> </w:t>
            </w:r>
            <w:r w:rsidR="007D69BD">
              <w:rPr>
                <w:rFonts w:cs="Arial"/>
                <w:b/>
                <w:bCs/>
                <w:sz w:val="20"/>
                <w:szCs w:val="20"/>
              </w:rPr>
              <w:t>11</w:t>
            </w:r>
          </w:p>
        </w:tc>
        <w:tc>
          <w:tcPr>
            <w:tcW w:w="2424" w:type="dxa"/>
            <w:tcBorders>
              <w:top w:val="nil"/>
              <w:left w:val="nil"/>
              <w:bottom w:val="single" w:sz="4" w:space="0" w:color="auto"/>
              <w:right w:val="single" w:sz="4" w:space="0" w:color="auto"/>
            </w:tcBorders>
            <w:tcMar>
              <w:top w:w="15" w:type="dxa"/>
              <w:left w:w="15" w:type="dxa"/>
              <w:bottom w:w="0" w:type="dxa"/>
              <w:right w:w="15" w:type="dxa"/>
            </w:tcMar>
            <w:vAlign w:val="center"/>
          </w:tcPr>
          <w:p w:rsidR="00B366B6" w:rsidRDefault="007D69BD" w:rsidP="00ED579F">
            <w:pPr>
              <w:spacing w:line="276" w:lineRule="auto"/>
              <w:rPr>
                <w:rFonts w:cs="Arial"/>
                <w:b/>
                <w:bCs/>
                <w:sz w:val="20"/>
                <w:szCs w:val="20"/>
              </w:rPr>
            </w:pPr>
            <w:r>
              <w:rPr>
                <w:rFonts w:cs="Arial"/>
                <w:b/>
                <w:bCs/>
                <w:sz w:val="20"/>
                <w:szCs w:val="20"/>
              </w:rPr>
              <w:t>Average tariff(within the state)</w:t>
            </w:r>
          </w:p>
          <w:p w:rsidR="007D69BD" w:rsidRDefault="007D69BD" w:rsidP="00ED579F">
            <w:pPr>
              <w:spacing w:line="276" w:lineRule="auto"/>
              <w:rPr>
                <w:rFonts w:cs="Arial"/>
                <w:b/>
                <w:bCs/>
                <w:sz w:val="20"/>
                <w:szCs w:val="20"/>
              </w:rPr>
            </w:pPr>
          </w:p>
        </w:tc>
        <w:tc>
          <w:tcPr>
            <w:tcW w:w="1446" w:type="dxa"/>
            <w:tcBorders>
              <w:top w:val="nil"/>
              <w:left w:val="nil"/>
              <w:bottom w:val="single" w:sz="4" w:space="0" w:color="auto"/>
              <w:right w:val="single" w:sz="4" w:space="0" w:color="auto"/>
            </w:tcBorders>
            <w:tcMar>
              <w:top w:w="15" w:type="dxa"/>
              <w:left w:w="15" w:type="dxa"/>
              <w:bottom w:w="0" w:type="dxa"/>
              <w:right w:w="15" w:type="dxa"/>
            </w:tcMar>
            <w:vAlign w:val="center"/>
          </w:tcPr>
          <w:p w:rsidR="00B366B6" w:rsidRDefault="00B366B6" w:rsidP="007D69BD">
            <w:pPr>
              <w:spacing w:line="276" w:lineRule="auto"/>
              <w:ind w:right="525"/>
              <w:jc w:val="right"/>
              <w:rPr>
                <w:rFonts w:cs="Arial"/>
                <w:b/>
                <w:bCs/>
                <w:sz w:val="20"/>
                <w:szCs w:val="20"/>
              </w:rPr>
            </w:pPr>
          </w:p>
        </w:tc>
        <w:tc>
          <w:tcPr>
            <w:tcW w:w="1479" w:type="dxa"/>
            <w:tcBorders>
              <w:top w:val="nil"/>
              <w:left w:val="nil"/>
              <w:bottom w:val="single" w:sz="4" w:space="0" w:color="auto"/>
              <w:right w:val="single" w:sz="4" w:space="0" w:color="auto"/>
            </w:tcBorders>
            <w:tcMar>
              <w:top w:w="15" w:type="dxa"/>
              <w:left w:w="15" w:type="dxa"/>
              <w:bottom w:w="0" w:type="dxa"/>
              <w:right w:w="15" w:type="dxa"/>
            </w:tcMar>
            <w:vAlign w:val="center"/>
          </w:tcPr>
          <w:p w:rsidR="00B366B6" w:rsidRDefault="007D69BD" w:rsidP="00ED579F">
            <w:pPr>
              <w:spacing w:line="276" w:lineRule="auto"/>
              <w:ind w:right="525"/>
              <w:jc w:val="right"/>
              <w:rPr>
                <w:rFonts w:cs="Arial"/>
                <w:b/>
                <w:bCs/>
                <w:sz w:val="20"/>
                <w:szCs w:val="20"/>
              </w:rPr>
            </w:pPr>
            <w:r>
              <w:rPr>
                <w:rFonts w:cs="Arial"/>
                <w:b/>
                <w:bCs/>
                <w:sz w:val="20"/>
                <w:szCs w:val="20"/>
              </w:rPr>
              <w:t>3.41</w:t>
            </w:r>
          </w:p>
        </w:tc>
      </w:tr>
    </w:tbl>
    <w:p w:rsidR="00B366B6" w:rsidRDefault="00B366B6" w:rsidP="000B1EA1">
      <w:pPr>
        <w:spacing w:line="276" w:lineRule="auto"/>
        <w:jc w:val="both"/>
      </w:pPr>
    </w:p>
    <w:p w:rsidR="000B1EA1" w:rsidRDefault="000B1EA1" w:rsidP="00ED579F">
      <w:pPr>
        <w:spacing w:line="276" w:lineRule="auto"/>
        <w:ind w:left="720"/>
        <w:jc w:val="both"/>
      </w:pPr>
    </w:p>
    <w:p w:rsidR="000B1EA1" w:rsidRDefault="000B1EA1" w:rsidP="00ED579F">
      <w:pPr>
        <w:spacing w:line="276" w:lineRule="auto"/>
        <w:ind w:left="720"/>
        <w:jc w:val="both"/>
      </w:pPr>
    </w:p>
    <w:p w:rsidR="000A352C" w:rsidRDefault="004D02C8" w:rsidP="00ED579F">
      <w:pPr>
        <w:pStyle w:val="Heading2"/>
        <w:spacing w:line="276" w:lineRule="auto"/>
        <w:ind w:left="720" w:hanging="720"/>
        <w:jc w:val="both"/>
        <w:rPr>
          <w:sz w:val="24"/>
        </w:rPr>
      </w:pPr>
      <w:bookmarkStart w:id="138" w:name="_Toc319576669"/>
      <w:bookmarkStart w:id="139" w:name="_Toc319592469"/>
      <w:r>
        <w:rPr>
          <w:sz w:val="24"/>
        </w:rPr>
        <w:t>3</w:t>
      </w:r>
      <w:r w:rsidR="000A352C">
        <w:rPr>
          <w:sz w:val="24"/>
        </w:rPr>
        <w:t>.13</w:t>
      </w:r>
      <w:r w:rsidR="000A352C">
        <w:rPr>
          <w:sz w:val="24"/>
        </w:rPr>
        <w:tab/>
        <w:t>Revenue Gap</w:t>
      </w:r>
      <w:bookmarkEnd w:id="138"/>
      <w:bookmarkEnd w:id="139"/>
    </w:p>
    <w:p w:rsidR="000A352C" w:rsidRDefault="000A352C" w:rsidP="00ED579F">
      <w:pPr>
        <w:pStyle w:val="BodyTextIndent3"/>
        <w:spacing w:line="276" w:lineRule="auto"/>
      </w:pPr>
      <w:r>
        <w:t>Revenue gap after considering revenue from sale of power works out to be            Rs. 124.15</w:t>
      </w:r>
      <w:r w:rsidR="00BE5179">
        <w:t>crore as detailed in Table 4.26</w:t>
      </w:r>
      <w:r>
        <w:t xml:space="preserve"> below:</w:t>
      </w:r>
    </w:p>
    <w:p w:rsidR="000A352C" w:rsidRDefault="000A352C" w:rsidP="00ED579F">
      <w:pPr>
        <w:spacing w:line="276" w:lineRule="auto"/>
        <w:ind w:left="720"/>
        <w:jc w:val="both"/>
      </w:pPr>
    </w:p>
    <w:tbl>
      <w:tblPr>
        <w:tblW w:w="85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2"/>
        <w:gridCol w:w="4296"/>
        <w:gridCol w:w="3557"/>
        <w:gridCol w:w="43"/>
      </w:tblGrid>
      <w:tr w:rsidR="000A352C" w:rsidTr="00897408">
        <w:trPr>
          <w:gridAfter w:val="1"/>
          <w:wAfter w:w="43" w:type="dxa"/>
          <w:cantSplit/>
        </w:trPr>
        <w:tc>
          <w:tcPr>
            <w:tcW w:w="8525" w:type="dxa"/>
            <w:gridSpan w:val="3"/>
            <w:tcBorders>
              <w:top w:val="nil"/>
              <w:left w:val="nil"/>
              <w:bottom w:val="nil"/>
              <w:right w:val="nil"/>
            </w:tcBorders>
          </w:tcPr>
          <w:p w:rsidR="000A352C" w:rsidRDefault="00BD229A" w:rsidP="00ED579F">
            <w:pPr>
              <w:pStyle w:val="Title"/>
              <w:spacing w:line="276" w:lineRule="auto"/>
              <w:ind w:firstLine="0"/>
            </w:pPr>
            <w:bookmarkStart w:id="140" w:name="_Toc319233794"/>
            <w:bookmarkStart w:id="141" w:name="_Toc319576670"/>
            <w:bookmarkStart w:id="142" w:name="_Toc319592235"/>
            <w:r>
              <w:t>Table 3</w:t>
            </w:r>
            <w:r w:rsidR="00BE5179">
              <w:t>.26</w:t>
            </w:r>
            <w:r w:rsidR="000A352C">
              <w:t>: Revenue Gap</w:t>
            </w:r>
            <w:bookmarkEnd w:id="140"/>
            <w:bookmarkEnd w:id="141"/>
            <w:bookmarkEnd w:id="142"/>
          </w:p>
        </w:tc>
      </w:tr>
      <w:tr w:rsidR="000A352C" w:rsidTr="00897408">
        <w:tc>
          <w:tcPr>
            <w:tcW w:w="672" w:type="dxa"/>
            <w:tcBorders>
              <w:top w:val="nil"/>
              <w:left w:val="nil"/>
              <w:bottom w:val="single" w:sz="4" w:space="0" w:color="auto"/>
              <w:right w:val="nil"/>
            </w:tcBorders>
          </w:tcPr>
          <w:p w:rsidR="000A352C" w:rsidRDefault="000A352C" w:rsidP="00ED579F">
            <w:pPr>
              <w:spacing w:line="276" w:lineRule="auto"/>
              <w:jc w:val="center"/>
              <w:rPr>
                <w:b/>
                <w:bCs/>
                <w:sz w:val="20"/>
              </w:rPr>
            </w:pPr>
          </w:p>
        </w:tc>
        <w:tc>
          <w:tcPr>
            <w:tcW w:w="4296" w:type="dxa"/>
            <w:tcBorders>
              <w:top w:val="nil"/>
              <w:left w:val="nil"/>
              <w:bottom w:val="single" w:sz="4" w:space="0" w:color="auto"/>
              <w:right w:val="nil"/>
            </w:tcBorders>
          </w:tcPr>
          <w:p w:rsidR="000A352C" w:rsidRDefault="000A352C" w:rsidP="00ED579F">
            <w:pPr>
              <w:spacing w:line="276" w:lineRule="auto"/>
              <w:jc w:val="center"/>
              <w:rPr>
                <w:b/>
                <w:bCs/>
                <w:sz w:val="20"/>
              </w:rPr>
            </w:pPr>
          </w:p>
        </w:tc>
        <w:tc>
          <w:tcPr>
            <w:tcW w:w="3600" w:type="dxa"/>
            <w:gridSpan w:val="2"/>
            <w:tcBorders>
              <w:top w:val="nil"/>
              <w:left w:val="nil"/>
              <w:bottom w:val="single" w:sz="4" w:space="0" w:color="auto"/>
              <w:right w:val="nil"/>
            </w:tcBorders>
          </w:tcPr>
          <w:p w:rsidR="000A352C" w:rsidRDefault="000A352C" w:rsidP="00ED579F">
            <w:pPr>
              <w:spacing w:line="276" w:lineRule="auto"/>
              <w:jc w:val="right"/>
              <w:rPr>
                <w:b/>
                <w:bCs/>
                <w:sz w:val="20"/>
              </w:rPr>
            </w:pPr>
            <w:r>
              <w:rPr>
                <w:b/>
                <w:bCs/>
                <w:sz w:val="20"/>
              </w:rPr>
              <w:t>(Rs in crore)</w:t>
            </w:r>
          </w:p>
        </w:tc>
      </w:tr>
      <w:tr w:rsidR="000A352C" w:rsidTr="00897408">
        <w:tc>
          <w:tcPr>
            <w:tcW w:w="672" w:type="dxa"/>
            <w:tcBorders>
              <w:top w:val="single" w:sz="4" w:space="0" w:color="auto"/>
            </w:tcBorders>
          </w:tcPr>
          <w:p w:rsidR="000A352C" w:rsidRDefault="000A352C" w:rsidP="00ED579F">
            <w:pPr>
              <w:spacing w:line="276" w:lineRule="auto"/>
              <w:jc w:val="center"/>
              <w:rPr>
                <w:b/>
                <w:bCs/>
                <w:sz w:val="20"/>
              </w:rPr>
            </w:pPr>
            <w:r>
              <w:rPr>
                <w:b/>
                <w:bCs/>
                <w:sz w:val="20"/>
              </w:rPr>
              <w:t>S</w:t>
            </w:r>
            <w:r w:rsidR="00651F05">
              <w:rPr>
                <w:b/>
                <w:bCs/>
                <w:sz w:val="20"/>
              </w:rPr>
              <w:t>l</w:t>
            </w:r>
            <w:r>
              <w:rPr>
                <w:b/>
                <w:bCs/>
                <w:sz w:val="20"/>
              </w:rPr>
              <w:t>.</w:t>
            </w:r>
            <w:r w:rsidR="00651F05">
              <w:rPr>
                <w:b/>
                <w:bCs/>
                <w:sz w:val="20"/>
              </w:rPr>
              <w:t xml:space="preserve"> </w:t>
            </w:r>
            <w:r>
              <w:rPr>
                <w:b/>
                <w:bCs/>
                <w:sz w:val="20"/>
              </w:rPr>
              <w:t>No</w:t>
            </w:r>
          </w:p>
        </w:tc>
        <w:tc>
          <w:tcPr>
            <w:tcW w:w="4296" w:type="dxa"/>
            <w:tcBorders>
              <w:top w:val="single" w:sz="4" w:space="0" w:color="auto"/>
            </w:tcBorders>
          </w:tcPr>
          <w:p w:rsidR="000A352C" w:rsidRDefault="000A352C" w:rsidP="00ED579F">
            <w:pPr>
              <w:spacing w:line="276" w:lineRule="auto"/>
              <w:jc w:val="center"/>
              <w:rPr>
                <w:b/>
                <w:bCs/>
                <w:sz w:val="20"/>
              </w:rPr>
            </w:pPr>
            <w:r>
              <w:rPr>
                <w:b/>
                <w:bCs/>
                <w:sz w:val="20"/>
              </w:rPr>
              <w:t>Particulars</w:t>
            </w:r>
          </w:p>
        </w:tc>
        <w:tc>
          <w:tcPr>
            <w:tcW w:w="3600" w:type="dxa"/>
            <w:gridSpan w:val="2"/>
            <w:tcBorders>
              <w:top w:val="single" w:sz="4" w:space="0" w:color="auto"/>
            </w:tcBorders>
          </w:tcPr>
          <w:p w:rsidR="000A352C" w:rsidRDefault="000A352C" w:rsidP="00ED579F">
            <w:pPr>
              <w:spacing w:line="276" w:lineRule="auto"/>
              <w:jc w:val="center"/>
              <w:rPr>
                <w:b/>
                <w:bCs/>
                <w:sz w:val="20"/>
              </w:rPr>
            </w:pPr>
            <w:r>
              <w:rPr>
                <w:b/>
                <w:bCs/>
                <w:sz w:val="20"/>
              </w:rPr>
              <w:t>Approved by the Commission</w:t>
            </w:r>
          </w:p>
        </w:tc>
      </w:tr>
      <w:tr w:rsidR="000A352C" w:rsidTr="00897408">
        <w:tc>
          <w:tcPr>
            <w:tcW w:w="672" w:type="dxa"/>
          </w:tcPr>
          <w:p w:rsidR="000A352C" w:rsidRDefault="000A352C" w:rsidP="00ED579F">
            <w:pPr>
              <w:spacing w:line="276" w:lineRule="auto"/>
              <w:jc w:val="center"/>
              <w:rPr>
                <w:sz w:val="20"/>
              </w:rPr>
            </w:pPr>
            <w:r>
              <w:rPr>
                <w:sz w:val="20"/>
              </w:rPr>
              <w:t>1</w:t>
            </w:r>
          </w:p>
        </w:tc>
        <w:tc>
          <w:tcPr>
            <w:tcW w:w="4296" w:type="dxa"/>
          </w:tcPr>
          <w:p w:rsidR="000A352C" w:rsidRDefault="000A352C" w:rsidP="00ED579F">
            <w:pPr>
              <w:spacing w:line="276" w:lineRule="auto"/>
              <w:jc w:val="both"/>
              <w:rPr>
                <w:sz w:val="20"/>
              </w:rPr>
            </w:pPr>
            <w:r>
              <w:rPr>
                <w:sz w:val="20"/>
              </w:rPr>
              <w:t>Aggregate Revenue Requirement</w:t>
            </w:r>
          </w:p>
        </w:tc>
        <w:tc>
          <w:tcPr>
            <w:tcW w:w="3600" w:type="dxa"/>
            <w:gridSpan w:val="2"/>
          </w:tcPr>
          <w:p w:rsidR="000A352C" w:rsidRDefault="00B366B6" w:rsidP="00ED579F">
            <w:pPr>
              <w:spacing w:line="276" w:lineRule="auto"/>
              <w:ind w:right="777"/>
              <w:jc w:val="right"/>
              <w:rPr>
                <w:sz w:val="20"/>
              </w:rPr>
            </w:pPr>
            <w:r>
              <w:rPr>
                <w:sz w:val="20"/>
              </w:rPr>
              <w:t>321.62</w:t>
            </w:r>
          </w:p>
        </w:tc>
      </w:tr>
      <w:tr w:rsidR="000A352C" w:rsidTr="00897408">
        <w:tc>
          <w:tcPr>
            <w:tcW w:w="672" w:type="dxa"/>
          </w:tcPr>
          <w:p w:rsidR="000A352C" w:rsidRDefault="000A352C" w:rsidP="00ED579F">
            <w:pPr>
              <w:spacing w:line="276" w:lineRule="auto"/>
              <w:jc w:val="center"/>
              <w:rPr>
                <w:sz w:val="20"/>
              </w:rPr>
            </w:pPr>
            <w:r>
              <w:rPr>
                <w:sz w:val="20"/>
              </w:rPr>
              <w:t>2</w:t>
            </w:r>
          </w:p>
        </w:tc>
        <w:tc>
          <w:tcPr>
            <w:tcW w:w="4296" w:type="dxa"/>
          </w:tcPr>
          <w:p w:rsidR="000A352C" w:rsidRDefault="000A352C" w:rsidP="00ED579F">
            <w:pPr>
              <w:spacing w:line="276" w:lineRule="auto"/>
              <w:jc w:val="both"/>
              <w:rPr>
                <w:sz w:val="20"/>
              </w:rPr>
            </w:pPr>
            <w:r>
              <w:rPr>
                <w:sz w:val="20"/>
              </w:rPr>
              <w:t>Less Revenue from sale of power</w:t>
            </w:r>
          </w:p>
        </w:tc>
        <w:tc>
          <w:tcPr>
            <w:tcW w:w="3600" w:type="dxa"/>
            <w:gridSpan w:val="2"/>
          </w:tcPr>
          <w:p w:rsidR="000A352C" w:rsidRDefault="009030D1" w:rsidP="00ED579F">
            <w:pPr>
              <w:spacing w:line="276" w:lineRule="auto"/>
              <w:ind w:right="777"/>
              <w:jc w:val="right"/>
              <w:rPr>
                <w:sz w:val="20"/>
              </w:rPr>
            </w:pPr>
            <w:r>
              <w:rPr>
                <w:sz w:val="20"/>
              </w:rPr>
              <w:t>126.31</w:t>
            </w:r>
          </w:p>
        </w:tc>
      </w:tr>
      <w:tr w:rsidR="000A352C" w:rsidTr="00897408">
        <w:tc>
          <w:tcPr>
            <w:tcW w:w="672" w:type="dxa"/>
          </w:tcPr>
          <w:p w:rsidR="000A352C" w:rsidRDefault="000A352C" w:rsidP="00ED579F">
            <w:pPr>
              <w:spacing w:line="276" w:lineRule="auto"/>
              <w:jc w:val="center"/>
              <w:rPr>
                <w:sz w:val="20"/>
              </w:rPr>
            </w:pPr>
            <w:r>
              <w:rPr>
                <w:sz w:val="20"/>
              </w:rPr>
              <w:t>3</w:t>
            </w:r>
          </w:p>
        </w:tc>
        <w:tc>
          <w:tcPr>
            <w:tcW w:w="4296" w:type="dxa"/>
          </w:tcPr>
          <w:p w:rsidR="000A352C" w:rsidRDefault="000A352C" w:rsidP="00ED579F">
            <w:pPr>
              <w:spacing w:line="276" w:lineRule="auto"/>
              <w:jc w:val="both"/>
              <w:rPr>
                <w:sz w:val="20"/>
              </w:rPr>
            </w:pPr>
            <w:r>
              <w:rPr>
                <w:sz w:val="20"/>
              </w:rPr>
              <w:t>Less Govt</w:t>
            </w:r>
            <w:r w:rsidR="00651F05">
              <w:rPr>
                <w:sz w:val="20"/>
              </w:rPr>
              <w:t>.</w:t>
            </w:r>
            <w:r>
              <w:rPr>
                <w:sz w:val="20"/>
              </w:rPr>
              <w:t xml:space="preserve"> subsidy</w:t>
            </w:r>
          </w:p>
        </w:tc>
        <w:tc>
          <w:tcPr>
            <w:tcW w:w="3600" w:type="dxa"/>
            <w:gridSpan w:val="2"/>
          </w:tcPr>
          <w:p w:rsidR="000A352C" w:rsidRDefault="000A352C" w:rsidP="00ED579F">
            <w:pPr>
              <w:spacing w:line="276" w:lineRule="auto"/>
              <w:ind w:right="777"/>
              <w:jc w:val="right"/>
              <w:rPr>
                <w:sz w:val="20"/>
              </w:rPr>
            </w:pPr>
            <w:r>
              <w:rPr>
                <w:sz w:val="20"/>
              </w:rPr>
              <w:t>-</w:t>
            </w:r>
          </w:p>
        </w:tc>
      </w:tr>
      <w:tr w:rsidR="000A352C" w:rsidTr="00897408">
        <w:tc>
          <w:tcPr>
            <w:tcW w:w="672" w:type="dxa"/>
          </w:tcPr>
          <w:p w:rsidR="000A352C" w:rsidRDefault="000A352C" w:rsidP="00ED579F">
            <w:pPr>
              <w:spacing w:line="276" w:lineRule="auto"/>
              <w:jc w:val="center"/>
              <w:rPr>
                <w:sz w:val="20"/>
              </w:rPr>
            </w:pPr>
            <w:r>
              <w:rPr>
                <w:sz w:val="20"/>
              </w:rPr>
              <w:t>4</w:t>
            </w:r>
          </w:p>
        </w:tc>
        <w:tc>
          <w:tcPr>
            <w:tcW w:w="4296" w:type="dxa"/>
          </w:tcPr>
          <w:p w:rsidR="000A352C" w:rsidRDefault="000A352C" w:rsidP="00ED579F">
            <w:pPr>
              <w:spacing w:line="276" w:lineRule="auto"/>
              <w:jc w:val="both"/>
              <w:rPr>
                <w:sz w:val="20"/>
              </w:rPr>
            </w:pPr>
            <w:r>
              <w:rPr>
                <w:sz w:val="20"/>
              </w:rPr>
              <w:t>Gap</w:t>
            </w:r>
          </w:p>
        </w:tc>
        <w:tc>
          <w:tcPr>
            <w:tcW w:w="3600" w:type="dxa"/>
            <w:gridSpan w:val="2"/>
          </w:tcPr>
          <w:p w:rsidR="000A352C" w:rsidRDefault="009030D1" w:rsidP="00ED579F">
            <w:pPr>
              <w:spacing w:line="276" w:lineRule="auto"/>
              <w:ind w:right="777"/>
              <w:jc w:val="right"/>
              <w:rPr>
                <w:sz w:val="20"/>
              </w:rPr>
            </w:pPr>
            <w:r>
              <w:rPr>
                <w:sz w:val="20"/>
              </w:rPr>
              <w:t>195.31</w:t>
            </w:r>
          </w:p>
        </w:tc>
      </w:tr>
      <w:tr w:rsidR="000A352C" w:rsidTr="00897408">
        <w:tc>
          <w:tcPr>
            <w:tcW w:w="672" w:type="dxa"/>
          </w:tcPr>
          <w:p w:rsidR="000A352C" w:rsidRDefault="000A352C" w:rsidP="00ED579F">
            <w:pPr>
              <w:spacing w:line="276" w:lineRule="auto"/>
              <w:jc w:val="center"/>
              <w:rPr>
                <w:sz w:val="20"/>
              </w:rPr>
            </w:pPr>
            <w:r>
              <w:rPr>
                <w:sz w:val="20"/>
              </w:rPr>
              <w:t>5</w:t>
            </w:r>
          </w:p>
        </w:tc>
        <w:tc>
          <w:tcPr>
            <w:tcW w:w="4296" w:type="dxa"/>
          </w:tcPr>
          <w:p w:rsidR="000A352C" w:rsidRDefault="000A352C" w:rsidP="00ED579F">
            <w:pPr>
              <w:spacing w:line="276" w:lineRule="auto"/>
              <w:jc w:val="both"/>
              <w:rPr>
                <w:sz w:val="20"/>
              </w:rPr>
            </w:pPr>
            <w:r>
              <w:rPr>
                <w:sz w:val="20"/>
              </w:rPr>
              <w:t>Energy sales (MU) including sales outside</w:t>
            </w:r>
          </w:p>
        </w:tc>
        <w:tc>
          <w:tcPr>
            <w:tcW w:w="3600" w:type="dxa"/>
            <w:gridSpan w:val="2"/>
          </w:tcPr>
          <w:p w:rsidR="000A352C" w:rsidRDefault="00B366B6" w:rsidP="00ED579F">
            <w:pPr>
              <w:spacing w:line="276" w:lineRule="auto"/>
              <w:ind w:right="777"/>
              <w:jc w:val="right"/>
              <w:rPr>
                <w:sz w:val="20"/>
              </w:rPr>
            </w:pPr>
            <w:r>
              <w:rPr>
                <w:sz w:val="20"/>
              </w:rPr>
              <w:t>362.82</w:t>
            </w:r>
          </w:p>
        </w:tc>
      </w:tr>
      <w:tr w:rsidR="000A352C" w:rsidTr="00897408">
        <w:tc>
          <w:tcPr>
            <w:tcW w:w="672" w:type="dxa"/>
          </w:tcPr>
          <w:p w:rsidR="000A352C" w:rsidRDefault="000A352C" w:rsidP="00ED579F">
            <w:pPr>
              <w:spacing w:line="276" w:lineRule="auto"/>
              <w:jc w:val="center"/>
              <w:rPr>
                <w:sz w:val="20"/>
              </w:rPr>
            </w:pPr>
            <w:r>
              <w:rPr>
                <w:sz w:val="20"/>
              </w:rPr>
              <w:t>6</w:t>
            </w:r>
          </w:p>
        </w:tc>
        <w:tc>
          <w:tcPr>
            <w:tcW w:w="4296" w:type="dxa"/>
          </w:tcPr>
          <w:p w:rsidR="000A352C" w:rsidRDefault="000A352C" w:rsidP="00ED579F">
            <w:pPr>
              <w:spacing w:line="276" w:lineRule="auto"/>
              <w:jc w:val="both"/>
              <w:rPr>
                <w:sz w:val="20"/>
              </w:rPr>
            </w:pPr>
            <w:r>
              <w:rPr>
                <w:sz w:val="20"/>
              </w:rPr>
              <w:t>Average cost (Rs/kWh)</w:t>
            </w:r>
          </w:p>
        </w:tc>
        <w:tc>
          <w:tcPr>
            <w:tcW w:w="3600" w:type="dxa"/>
            <w:gridSpan w:val="2"/>
          </w:tcPr>
          <w:p w:rsidR="000A352C" w:rsidRDefault="009030D1" w:rsidP="00ED579F">
            <w:pPr>
              <w:spacing w:line="276" w:lineRule="auto"/>
              <w:ind w:right="777"/>
              <w:jc w:val="right"/>
              <w:rPr>
                <w:sz w:val="20"/>
              </w:rPr>
            </w:pPr>
            <w:r>
              <w:rPr>
                <w:sz w:val="20"/>
              </w:rPr>
              <w:t>8.86</w:t>
            </w:r>
          </w:p>
        </w:tc>
      </w:tr>
    </w:tbl>
    <w:p w:rsidR="000A352C" w:rsidRDefault="000A352C" w:rsidP="00ED579F">
      <w:pPr>
        <w:spacing w:line="276" w:lineRule="auto"/>
        <w:ind w:left="720"/>
        <w:jc w:val="both"/>
      </w:pPr>
    </w:p>
    <w:p w:rsidR="008F2E5C" w:rsidRDefault="008F2E5C" w:rsidP="00ED579F">
      <w:pPr>
        <w:spacing w:line="276" w:lineRule="auto"/>
        <w:ind w:left="720"/>
        <w:jc w:val="both"/>
      </w:pPr>
    </w:p>
    <w:p w:rsidR="000A352C" w:rsidRDefault="004D02C8" w:rsidP="00ED579F">
      <w:pPr>
        <w:pStyle w:val="Heading2"/>
        <w:spacing w:line="276" w:lineRule="auto"/>
        <w:ind w:left="720" w:hanging="720"/>
        <w:jc w:val="both"/>
        <w:rPr>
          <w:sz w:val="24"/>
        </w:rPr>
      </w:pPr>
      <w:bookmarkStart w:id="143" w:name="_Toc319576671"/>
      <w:bookmarkStart w:id="144" w:name="_Toc319592470"/>
      <w:r>
        <w:rPr>
          <w:sz w:val="24"/>
        </w:rPr>
        <w:t>3</w:t>
      </w:r>
      <w:r w:rsidR="000A352C">
        <w:rPr>
          <w:sz w:val="24"/>
        </w:rPr>
        <w:t>.14</w:t>
      </w:r>
      <w:r w:rsidR="000A352C">
        <w:rPr>
          <w:sz w:val="24"/>
        </w:rPr>
        <w:tab/>
        <w:t>Determination of Tariff</w:t>
      </w:r>
      <w:bookmarkEnd w:id="143"/>
      <w:bookmarkEnd w:id="144"/>
    </w:p>
    <w:p w:rsidR="000A352C" w:rsidRDefault="000A352C" w:rsidP="00ED579F">
      <w:pPr>
        <w:pStyle w:val="Heading2"/>
        <w:spacing w:line="276" w:lineRule="auto"/>
        <w:ind w:left="720" w:hanging="720"/>
        <w:jc w:val="both"/>
        <w:rPr>
          <w:sz w:val="24"/>
        </w:rPr>
      </w:pPr>
    </w:p>
    <w:p w:rsidR="000A352C" w:rsidRDefault="004D02C8" w:rsidP="00ED579F">
      <w:pPr>
        <w:pStyle w:val="Heading2"/>
        <w:spacing w:line="276" w:lineRule="auto"/>
        <w:ind w:left="720" w:hanging="720"/>
        <w:jc w:val="both"/>
        <w:rPr>
          <w:sz w:val="24"/>
        </w:rPr>
      </w:pPr>
      <w:bookmarkStart w:id="145" w:name="_Toc319576672"/>
      <w:bookmarkStart w:id="146" w:name="_Toc319592471"/>
      <w:r>
        <w:rPr>
          <w:sz w:val="24"/>
        </w:rPr>
        <w:t>3</w:t>
      </w:r>
      <w:r w:rsidR="000A352C">
        <w:rPr>
          <w:sz w:val="24"/>
        </w:rPr>
        <w:t>.15</w:t>
      </w:r>
      <w:r w:rsidR="000A352C">
        <w:rPr>
          <w:sz w:val="24"/>
        </w:rPr>
        <w:tab/>
        <w:t>Annual Revenue Requirement</w:t>
      </w:r>
      <w:bookmarkEnd w:id="145"/>
      <w:bookmarkEnd w:id="146"/>
    </w:p>
    <w:p w:rsidR="000A352C" w:rsidRDefault="000A352C" w:rsidP="00ED579F">
      <w:pPr>
        <w:pStyle w:val="BodyTextIndent3"/>
        <w:spacing w:line="276" w:lineRule="auto"/>
      </w:pPr>
      <w:r>
        <w:t>The Commission has determined the ARR for FY 201</w:t>
      </w:r>
      <w:r w:rsidR="009030D1">
        <w:t>3-14</w:t>
      </w:r>
      <w:r>
        <w:t xml:space="preserve"> at Rs. </w:t>
      </w:r>
      <w:r w:rsidR="009030D1">
        <w:t>321.62</w:t>
      </w:r>
      <w:r>
        <w:t xml:space="preserve">crore considering the revenue from sale of power to the consumers and from outside sales at Rs. </w:t>
      </w:r>
      <w:r w:rsidR="009030D1">
        <w:t>33.57</w:t>
      </w:r>
      <w:r>
        <w:t xml:space="preserve">crore, the total revenue is Rs. </w:t>
      </w:r>
      <w:r w:rsidR="009030D1">
        <w:t>126.31</w:t>
      </w:r>
      <w:r>
        <w:t>crore.</w:t>
      </w:r>
    </w:p>
    <w:p w:rsidR="000A352C" w:rsidRDefault="000A352C" w:rsidP="00ED579F">
      <w:pPr>
        <w:pStyle w:val="BodyTextIndent3"/>
        <w:spacing w:line="276" w:lineRule="auto"/>
      </w:pPr>
    </w:p>
    <w:p w:rsidR="000A352C" w:rsidRDefault="004D02C8" w:rsidP="00ED579F">
      <w:pPr>
        <w:pStyle w:val="Heading2"/>
        <w:spacing w:line="276" w:lineRule="auto"/>
        <w:ind w:left="720" w:hanging="720"/>
        <w:jc w:val="both"/>
        <w:rPr>
          <w:sz w:val="24"/>
        </w:rPr>
      </w:pPr>
      <w:bookmarkStart w:id="147" w:name="_Toc319576673"/>
      <w:bookmarkStart w:id="148" w:name="_Toc319592472"/>
      <w:r>
        <w:rPr>
          <w:sz w:val="24"/>
        </w:rPr>
        <w:t>3</w:t>
      </w:r>
      <w:r w:rsidR="000A352C">
        <w:rPr>
          <w:sz w:val="24"/>
        </w:rPr>
        <w:t>.16</w:t>
      </w:r>
      <w:r w:rsidR="000A352C">
        <w:rPr>
          <w:sz w:val="24"/>
        </w:rPr>
        <w:tab/>
        <w:t>Determination of Retail Supply Tariffs</w:t>
      </w:r>
      <w:bookmarkEnd w:id="147"/>
      <w:bookmarkEnd w:id="148"/>
    </w:p>
    <w:p w:rsidR="000A352C" w:rsidRDefault="000A352C" w:rsidP="00ED579F">
      <w:pPr>
        <w:spacing w:line="276" w:lineRule="auto"/>
        <w:ind w:left="720"/>
        <w:jc w:val="both"/>
      </w:pPr>
      <w:r>
        <w:t>In determining the retail supply tariffs, the Commission is guided by the principles laid down in Section 61 of the Act, as well as its own Regulations, relevant aspects of National Electricity Policy, National Tariff Policy and inputs received from consumers during the process of public hearing.</w:t>
      </w:r>
    </w:p>
    <w:p w:rsidR="000A352C" w:rsidRDefault="000A352C" w:rsidP="00ED579F">
      <w:pPr>
        <w:spacing w:line="276" w:lineRule="auto"/>
        <w:ind w:left="720"/>
        <w:jc w:val="both"/>
      </w:pPr>
    </w:p>
    <w:p w:rsidR="000A352C" w:rsidRDefault="000A352C" w:rsidP="00ED579F">
      <w:pPr>
        <w:spacing w:line="276" w:lineRule="auto"/>
        <w:ind w:left="720"/>
        <w:jc w:val="both"/>
      </w:pPr>
      <w:r>
        <w:t xml:space="preserve">As per National Tariff Policy, the tariff for consumers below poverty line upto 30 units / month will be at least 50% of the average cost. The tariff should be within </w:t>
      </w:r>
      <w:r>
        <w:rPr>
          <w:rFonts w:cs="Arial"/>
        </w:rPr>
        <w:t>±</w:t>
      </w:r>
      <w:r>
        <w:t xml:space="preserve"> 20%</w:t>
      </w:r>
      <w:r w:rsidR="00601961">
        <w:t xml:space="preserve"> of the average cost of supply </w:t>
      </w:r>
      <w:r>
        <w:t xml:space="preserve">by the end of FY 2010-11. The average cost of supply is substantially high at Rs. </w:t>
      </w:r>
      <w:r w:rsidR="009030D1">
        <w:t>8.86</w:t>
      </w:r>
      <w:r>
        <w:t xml:space="preserve"> / unit in EPDS. In view of this the tariff at 50% average cost of supply to BPL consumers and at </w:t>
      </w:r>
      <w:r>
        <w:rPr>
          <w:rFonts w:cs="Arial"/>
        </w:rPr>
        <w:t>±</w:t>
      </w:r>
      <w:r>
        <w:t xml:space="preserve"> 20% to the other c</w:t>
      </w:r>
      <w:r w:rsidR="00CD1270">
        <w:t xml:space="preserve">onsumers will result in tariff </w:t>
      </w:r>
      <w:r>
        <w:t xml:space="preserve">shock. Since it is being the </w:t>
      </w:r>
      <w:r w:rsidR="009030D1">
        <w:t>only second</w:t>
      </w:r>
      <w:r>
        <w:t xml:space="preserve"> tariff order under Regulatory regime the Commission considered moderate increase in tariffs in this order for FY 201</w:t>
      </w:r>
      <w:r w:rsidR="009030D1">
        <w:t>3</w:t>
      </w:r>
      <w:r>
        <w:t>-1</w:t>
      </w:r>
      <w:r w:rsidR="009030D1">
        <w:t>4</w:t>
      </w:r>
      <w:r>
        <w:t>. The revised tariffs are given in Annexure – I.</w:t>
      </w:r>
    </w:p>
    <w:p w:rsidR="000A352C" w:rsidRDefault="000A352C" w:rsidP="00ED579F">
      <w:pPr>
        <w:spacing w:line="276" w:lineRule="auto"/>
        <w:ind w:left="720"/>
        <w:jc w:val="both"/>
      </w:pPr>
    </w:p>
    <w:p w:rsidR="00512E9C" w:rsidRDefault="00512E9C" w:rsidP="00ED579F">
      <w:pPr>
        <w:pStyle w:val="Heading2"/>
        <w:spacing w:line="276" w:lineRule="auto"/>
        <w:ind w:left="720" w:hanging="720"/>
        <w:jc w:val="both"/>
        <w:rPr>
          <w:sz w:val="24"/>
        </w:rPr>
      </w:pPr>
      <w:bookmarkStart w:id="149" w:name="_Toc319576676"/>
      <w:bookmarkStart w:id="150" w:name="_Toc319592473"/>
    </w:p>
    <w:p w:rsidR="00512E9C" w:rsidRDefault="00512E9C" w:rsidP="00ED579F">
      <w:pPr>
        <w:pStyle w:val="Heading2"/>
        <w:spacing w:line="276" w:lineRule="auto"/>
        <w:ind w:left="720" w:hanging="720"/>
        <w:jc w:val="both"/>
        <w:rPr>
          <w:sz w:val="24"/>
        </w:rPr>
      </w:pPr>
    </w:p>
    <w:p w:rsidR="000A352C" w:rsidRDefault="004D02C8" w:rsidP="00ED579F">
      <w:pPr>
        <w:pStyle w:val="Heading2"/>
        <w:spacing w:line="276" w:lineRule="auto"/>
        <w:ind w:left="720" w:hanging="720"/>
        <w:jc w:val="both"/>
        <w:rPr>
          <w:sz w:val="24"/>
        </w:rPr>
      </w:pPr>
      <w:r>
        <w:rPr>
          <w:sz w:val="24"/>
        </w:rPr>
        <w:t>3</w:t>
      </w:r>
      <w:r w:rsidR="000A352C">
        <w:rPr>
          <w:sz w:val="24"/>
        </w:rPr>
        <w:t>.17</w:t>
      </w:r>
      <w:r w:rsidR="000A352C">
        <w:rPr>
          <w:sz w:val="24"/>
        </w:rPr>
        <w:tab/>
        <w:t>Revenue from revised tariff</w:t>
      </w:r>
      <w:bookmarkEnd w:id="149"/>
      <w:bookmarkEnd w:id="150"/>
    </w:p>
    <w:p w:rsidR="009030D1" w:rsidRPr="009030D1" w:rsidRDefault="009030D1" w:rsidP="009030D1"/>
    <w:p w:rsidR="000A352C" w:rsidRDefault="000A352C" w:rsidP="00ED579F">
      <w:pPr>
        <w:pStyle w:val="BodyTextIndent3"/>
        <w:spacing w:line="276" w:lineRule="auto"/>
      </w:pPr>
      <w:r>
        <w:t xml:space="preserve">As seen from the above table there is a gap of Rs. </w:t>
      </w:r>
      <w:r w:rsidR="00261B95">
        <w:t>195.31</w:t>
      </w:r>
      <w:r>
        <w:t xml:space="preserve">crore between aggregate Revenue Requirement and Revenue from sale of power at existing tariff. The </w:t>
      </w:r>
      <w:r w:rsidRPr="00CD1270">
        <w:t xml:space="preserve">percentage of gap is about </w:t>
      </w:r>
      <w:r w:rsidR="00512E9C">
        <w:t xml:space="preserve">60.6 </w:t>
      </w:r>
      <w:r w:rsidRPr="00CD1270">
        <w:t xml:space="preserve">%. As discussed above a moderate increase of tariff at </w:t>
      </w:r>
      <w:r w:rsidR="003A66D7">
        <w:t>9.68%</w:t>
      </w:r>
      <w:r w:rsidRPr="00CD1270">
        <w:t>,</w:t>
      </w:r>
      <w:r>
        <w:t xml:space="preserve"> is considered by the Commission</w:t>
      </w:r>
      <w:r w:rsidRPr="00CD1270">
        <w:rPr>
          <w:b/>
        </w:rPr>
        <w:t xml:space="preserve">. </w:t>
      </w:r>
      <w:r w:rsidR="00CD1270" w:rsidRPr="00CD1270">
        <w:rPr>
          <w:b/>
        </w:rPr>
        <w:t xml:space="preserve">The </w:t>
      </w:r>
      <w:r w:rsidR="002A17EA">
        <w:rPr>
          <w:b/>
        </w:rPr>
        <w:t>Tariff for Domestic consumers has not been increased because there was substantial increase in the Tariff Order of 2012-2013.</w:t>
      </w:r>
      <w:r>
        <w:t xml:space="preserve">The revenue from revised tariff would be about Rs. </w:t>
      </w:r>
      <w:r w:rsidR="00261B95">
        <w:t>135.23</w:t>
      </w:r>
      <w:r>
        <w:t xml:space="preserve">crore. </w:t>
      </w:r>
    </w:p>
    <w:p w:rsidR="00261B95" w:rsidRDefault="00261B95" w:rsidP="00ED579F">
      <w:pPr>
        <w:pStyle w:val="BodyTextIndent3"/>
        <w:spacing w:line="276" w:lineRule="auto"/>
      </w:pPr>
    </w:p>
    <w:p w:rsidR="000A352C" w:rsidRDefault="000A352C" w:rsidP="00ED579F">
      <w:pPr>
        <w:pStyle w:val="BodyTextIndent3"/>
        <w:spacing w:line="276" w:lineRule="auto"/>
      </w:pPr>
      <w:r>
        <w:t>The revised tariff and the revenue from revise</w:t>
      </w:r>
      <w:r w:rsidR="00BD229A">
        <w:t>d tariffs are given in table 3</w:t>
      </w:r>
      <w:r w:rsidR="00BE5179">
        <w:t>.27</w:t>
      </w:r>
      <w:r>
        <w:t xml:space="preserve"> below.</w:t>
      </w:r>
    </w:p>
    <w:p w:rsidR="00261B95" w:rsidRDefault="00261B95" w:rsidP="00ED579F">
      <w:pPr>
        <w:pStyle w:val="BodyTextIndent3"/>
        <w:spacing w:line="276" w:lineRule="auto"/>
      </w:pPr>
    </w:p>
    <w:tbl>
      <w:tblPr>
        <w:tblW w:w="5979" w:type="dxa"/>
        <w:tblInd w:w="735" w:type="dxa"/>
        <w:tblLayout w:type="fixed"/>
        <w:tblCellMar>
          <w:left w:w="0" w:type="dxa"/>
          <w:right w:w="0" w:type="dxa"/>
        </w:tblCellMar>
        <w:tblLook w:val="0000"/>
      </w:tblPr>
      <w:tblGrid>
        <w:gridCol w:w="555"/>
        <w:gridCol w:w="2499"/>
        <w:gridCol w:w="1446"/>
        <w:gridCol w:w="1440"/>
        <w:gridCol w:w="39"/>
      </w:tblGrid>
      <w:tr w:rsidR="000A352C" w:rsidTr="00B05EE9">
        <w:trPr>
          <w:gridAfter w:val="1"/>
          <w:wAfter w:w="39" w:type="dxa"/>
          <w:cantSplit/>
          <w:trHeight w:val="137"/>
        </w:trPr>
        <w:tc>
          <w:tcPr>
            <w:tcW w:w="5940" w:type="dxa"/>
            <w:gridSpan w:val="4"/>
            <w:tcBorders>
              <w:bottom w:val="single" w:sz="4" w:space="0" w:color="auto"/>
            </w:tcBorders>
            <w:tcMar>
              <w:top w:w="15" w:type="dxa"/>
              <w:left w:w="15" w:type="dxa"/>
              <w:bottom w:w="0" w:type="dxa"/>
              <w:right w:w="15" w:type="dxa"/>
            </w:tcMar>
            <w:vAlign w:val="center"/>
          </w:tcPr>
          <w:p w:rsidR="000A352C" w:rsidRDefault="00BE5179" w:rsidP="00BE5179">
            <w:pPr>
              <w:pStyle w:val="Title"/>
              <w:spacing w:line="276" w:lineRule="auto"/>
              <w:ind w:firstLine="0"/>
            </w:pPr>
            <w:bookmarkStart w:id="151" w:name="_Toc319592236"/>
            <w:r>
              <w:t>Tabl</w:t>
            </w:r>
            <w:r w:rsidR="00BD229A">
              <w:t>e 3</w:t>
            </w:r>
            <w:r>
              <w:t>.27</w:t>
            </w:r>
            <w:r w:rsidR="000A352C">
              <w:t>: Revenue from revised Tariff for FY 201</w:t>
            </w:r>
            <w:r w:rsidR="00261B95">
              <w:t>3</w:t>
            </w:r>
            <w:r w:rsidR="000A352C">
              <w:t>-1</w:t>
            </w:r>
            <w:bookmarkEnd w:id="151"/>
            <w:r w:rsidR="00261B95">
              <w:t>4</w:t>
            </w:r>
          </w:p>
        </w:tc>
      </w:tr>
      <w:tr w:rsidR="00BF7162" w:rsidTr="00B05EE9">
        <w:trPr>
          <w:trHeight w:val="65"/>
        </w:trPr>
        <w:tc>
          <w:tcPr>
            <w:tcW w:w="55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F7162" w:rsidRDefault="00BF7162" w:rsidP="00BF7162">
            <w:pPr>
              <w:spacing w:line="276" w:lineRule="auto"/>
              <w:jc w:val="center"/>
              <w:rPr>
                <w:rFonts w:cs="Arial"/>
                <w:b/>
                <w:bCs/>
                <w:sz w:val="20"/>
                <w:szCs w:val="20"/>
              </w:rPr>
            </w:pPr>
            <w:r>
              <w:rPr>
                <w:rFonts w:cs="Arial"/>
                <w:b/>
                <w:bCs/>
                <w:sz w:val="20"/>
                <w:szCs w:val="20"/>
              </w:rPr>
              <w:t>S</w:t>
            </w:r>
            <w:r w:rsidR="00651F05">
              <w:rPr>
                <w:rFonts w:cs="Arial"/>
                <w:b/>
                <w:bCs/>
                <w:sz w:val="20"/>
                <w:szCs w:val="20"/>
              </w:rPr>
              <w:t>l</w:t>
            </w:r>
            <w:r>
              <w:rPr>
                <w:rFonts w:cs="Arial"/>
                <w:b/>
                <w:bCs/>
                <w:sz w:val="20"/>
                <w:szCs w:val="20"/>
              </w:rPr>
              <w:t>.</w:t>
            </w:r>
            <w:r w:rsidR="00651F05">
              <w:rPr>
                <w:rFonts w:cs="Arial"/>
                <w:b/>
                <w:bCs/>
                <w:sz w:val="20"/>
                <w:szCs w:val="20"/>
              </w:rPr>
              <w:t xml:space="preserve"> </w:t>
            </w:r>
            <w:r>
              <w:rPr>
                <w:rFonts w:cs="Arial"/>
                <w:b/>
                <w:bCs/>
                <w:sz w:val="20"/>
                <w:szCs w:val="20"/>
              </w:rPr>
              <w:t>No</w:t>
            </w:r>
          </w:p>
        </w:tc>
        <w:tc>
          <w:tcPr>
            <w:tcW w:w="24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7162" w:rsidRDefault="00BF7162" w:rsidP="00BF7162">
            <w:pPr>
              <w:spacing w:line="276" w:lineRule="auto"/>
              <w:jc w:val="center"/>
              <w:rPr>
                <w:rFonts w:cs="Arial"/>
                <w:b/>
                <w:bCs/>
                <w:sz w:val="20"/>
                <w:szCs w:val="20"/>
              </w:rPr>
            </w:pPr>
            <w:r>
              <w:rPr>
                <w:rFonts w:cs="Arial"/>
                <w:b/>
                <w:bCs/>
                <w:sz w:val="20"/>
                <w:szCs w:val="20"/>
              </w:rPr>
              <w:t>Category</w:t>
            </w:r>
          </w:p>
        </w:tc>
        <w:tc>
          <w:tcPr>
            <w:tcW w:w="14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7162" w:rsidRDefault="00BF7162" w:rsidP="00BF7162">
            <w:pPr>
              <w:spacing w:line="276" w:lineRule="auto"/>
              <w:jc w:val="center"/>
              <w:rPr>
                <w:rFonts w:cs="Arial"/>
                <w:b/>
                <w:bCs/>
                <w:sz w:val="20"/>
                <w:szCs w:val="20"/>
              </w:rPr>
            </w:pPr>
            <w:r>
              <w:rPr>
                <w:rFonts w:cs="Arial"/>
                <w:b/>
                <w:bCs/>
                <w:sz w:val="20"/>
                <w:szCs w:val="20"/>
              </w:rPr>
              <w:t>Energy Sales</w:t>
            </w:r>
          </w:p>
        </w:tc>
        <w:tc>
          <w:tcPr>
            <w:tcW w:w="147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7162" w:rsidRDefault="00BF7162" w:rsidP="00BF7162">
            <w:pPr>
              <w:spacing w:line="276" w:lineRule="auto"/>
              <w:jc w:val="center"/>
              <w:rPr>
                <w:rFonts w:cs="Arial"/>
                <w:b/>
                <w:bCs/>
                <w:sz w:val="20"/>
                <w:szCs w:val="20"/>
              </w:rPr>
            </w:pPr>
            <w:r>
              <w:rPr>
                <w:rFonts w:cs="Arial"/>
                <w:b/>
                <w:bCs/>
                <w:sz w:val="20"/>
                <w:szCs w:val="20"/>
              </w:rPr>
              <w:t>Total Revenue</w:t>
            </w:r>
          </w:p>
        </w:tc>
      </w:tr>
      <w:tr w:rsidR="00BF7162" w:rsidTr="00B05EE9">
        <w:trPr>
          <w:trHeight w:val="65"/>
        </w:trPr>
        <w:tc>
          <w:tcPr>
            <w:tcW w:w="5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F7162" w:rsidRDefault="00BF7162" w:rsidP="00BF7162">
            <w:pPr>
              <w:spacing w:line="276" w:lineRule="auto"/>
              <w:jc w:val="center"/>
              <w:rPr>
                <w:rFonts w:cs="Arial"/>
                <w:sz w:val="20"/>
                <w:szCs w:val="20"/>
              </w:rPr>
            </w:pPr>
            <w:r>
              <w:rPr>
                <w:rFonts w:cs="Arial"/>
                <w:sz w:val="20"/>
                <w:szCs w:val="20"/>
              </w:rPr>
              <w:t>1</w:t>
            </w:r>
          </w:p>
        </w:tc>
        <w:tc>
          <w:tcPr>
            <w:tcW w:w="2499" w:type="dxa"/>
            <w:tcBorders>
              <w:top w:val="nil"/>
              <w:left w:val="nil"/>
              <w:bottom w:val="single" w:sz="4" w:space="0" w:color="auto"/>
              <w:right w:val="single" w:sz="4" w:space="0" w:color="auto"/>
            </w:tcBorders>
            <w:tcMar>
              <w:top w:w="15" w:type="dxa"/>
              <w:left w:w="15" w:type="dxa"/>
              <w:bottom w:w="0" w:type="dxa"/>
              <w:right w:w="15" w:type="dxa"/>
            </w:tcMar>
            <w:vAlign w:val="center"/>
          </w:tcPr>
          <w:p w:rsidR="00BF7162" w:rsidRDefault="00BF7162" w:rsidP="00BF7162">
            <w:pPr>
              <w:spacing w:line="276" w:lineRule="auto"/>
              <w:rPr>
                <w:rFonts w:cs="Arial"/>
                <w:sz w:val="20"/>
                <w:szCs w:val="20"/>
              </w:rPr>
            </w:pPr>
            <w:r>
              <w:rPr>
                <w:rFonts w:cs="Arial"/>
                <w:sz w:val="20"/>
                <w:szCs w:val="20"/>
              </w:rPr>
              <w:t>Domestic</w:t>
            </w:r>
          </w:p>
        </w:tc>
        <w:tc>
          <w:tcPr>
            <w:tcW w:w="1446" w:type="dxa"/>
            <w:tcBorders>
              <w:top w:val="nil"/>
              <w:left w:val="nil"/>
              <w:bottom w:val="single" w:sz="4" w:space="0" w:color="auto"/>
              <w:right w:val="single" w:sz="4" w:space="0" w:color="auto"/>
            </w:tcBorders>
            <w:tcMar>
              <w:top w:w="15" w:type="dxa"/>
              <w:left w:w="15" w:type="dxa"/>
              <w:bottom w:w="0" w:type="dxa"/>
              <w:right w:w="15" w:type="dxa"/>
            </w:tcMar>
            <w:vAlign w:val="center"/>
          </w:tcPr>
          <w:p w:rsidR="00BF7162" w:rsidRDefault="00BF7162" w:rsidP="00BF7162">
            <w:pPr>
              <w:spacing w:line="276" w:lineRule="auto"/>
              <w:ind w:right="525"/>
              <w:jc w:val="right"/>
              <w:rPr>
                <w:rFonts w:cs="Arial"/>
                <w:sz w:val="20"/>
                <w:szCs w:val="20"/>
              </w:rPr>
            </w:pPr>
            <w:r>
              <w:rPr>
                <w:rFonts w:cs="Arial"/>
                <w:sz w:val="20"/>
                <w:szCs w:val="20"/>
              </w:rPr>
              <w:t>104.00</w:t>
            </w:r>
          </w:p>
        </w:tc>
        <w:tc>
          <w:tcPr>
            <w:tcW w:w="1479"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F7162" w:rsidRDefault="00BF7162" w:rsidP="00BF7162">
            <w:pPr>
              <w:spacing w:line="276" w:lineRule="auto"/>
              <w:ind w:right="525"/>
              <w:jc w:val="right"/>
              <w:rPr>
                <w:rFonts w:cs="Arial"/>
                <w:sz w:val="20"/>
                <w:szCs w:val="20"/>
              </w:rPr>
            </w:pPr>
            <w:r>
              <w:rPr>
                <w:rFonts w:cs="Arial"/>
                <w:sz w:val="20"/>
                <w:szCs w:val="20"/>
              </w:rPr>
              <w:t>23.18</w:t>
            </w:r>
          </w:p>
        </w:tc>
      </w:tr>
      <w:tr w:rsidR="00BF7162" w:rsidTr="00B05EE9">
        <w:trPr>
          <w:trHeight w:val="65"/>
        </w:trPr>
        <w:tc>
          <w:tcPr>
            <w:tcW w:w="5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F7162" w:rsidRDefault="00BF7162" w:rsidP="00BF7162">
            <w:pPr>
              <w:spacing w:line="276" w:lineRule="auto"/>
              <w:jc w:val="center"/>
              <w:rPr>
                <w:rFonts w:cs="Arial"/>
                <w:sz w:val="20"/>
                <w:szCs w:val="20"/>
              </w:rPr>
            </w:pPr>
            <w:r>
              <w:rPr>
                <w:rFonts w:cs="Arial"/>
                <w:sz w:val="20"/>
                <w:szCs w:val="20"/>
              </w:rPr>
              <w:t>2</w:t>
            </w:r>
          </w:p>
        </w:tc>
        <w:tc>
          <w:tcPr>
            <w:tcW w:w="2499" w:type="dxa"/>
            <w:tcBorders>
              <w:top w:val="nil"/>
              <w:left w:val="nil"/>
              <w:bottom w:val="single" w:sz="4" w:space="0" w:color="auto"/>
              <w:right w:val="single" w:sz="4" w:space="0" w:color="auto"/>
            </w:tcBorders>
            <w:tcMar>
              <w:top w:w="15" w:type="dxa"/>
              <w:left w:w="15" w:type="dxa"/>
              <w:bottom w:w="0" w:type="dxa"/>
              <w:right w:w="15" w:type="dxa"/>
            </w:tcMar>
            <w:vAlign w:val="center"/>
          </w:tcPr>
          <w:p w:rsidR="00BF7162" w:rsidRDefault="00BF7162" w:rsidP="00BF7162">
            <w:pPr>
              <w:spacing w:line="276" w:lineRule="auto"/>
              <w:rPr>
                <w:rFonts w:cs="Arial"/>
                <w:sz w:val="20"/>
                <w:szCs w:val="20"/>
              </w:rPr>
            </w:pPr>
            <w:r>
              <w:rPr>
                <w:rFonts w:cs="Arial"/>
                <w:sz w:val="20"/>
                <w:szCs w:val="20"/>
              </w:rPr>
              <w:t>Commercial</w:t>
            </w:r>
          </w:p>
        </w:tc>
        <w:tc>
          <w:tcPr>
            <w:tcW w:w="1446" w:type="dxa"/>
            <w:tcBorders>
              <w:top w:val="nil"/>
              <w:left w:val="nil"/>
              <w:bottom w:val="single" w:sz="4" w:space="0" w:color="auto"/>
              <w:right w:val="single" w:sz="4" w:space="0" w:color="auto"/>
            </w:tcBorders>
            <w:tcMar>
              <w:top w:w="15" w:type="dxa"/>
              <w:left w:w="15" w:type="dxa"/>
              <w:bottom w:w="0" w:type="dxa"/>
              <w:right w:w="15" w:type="dxa"/>
            </w:tcMar>
            <w:vAlign w:val="center"/>
          </w:tcPr>
          <w:p w:rsidR="00BF7162" w:rsidRDefault="00BF7162" w:rsidP="00BF7162">
            <w:pPr>
              <w:spacing w:line="276" w:lineRule="auto"/>
              <w:ind w:right="525"/>
              <w:jc w:val="right"/>
              <w:rPr>
                <w:rFonts w:cs="Arial"/>
                <w:sz w:val="20"/>
                <w:szCs w:val="20"/>
              </w:rPr>
            </w:pPr>
            <w:r>
              <w:rPr>
                <w:rFonts w:cs="Arial"/>
                <w:sz w:val="20"/>
                <w:szCs w:val="20"/>
              </w:rPr>
              <w:t>45.08</w:t>
            </w:r>
          </w:p>
        </w:tc>
        <w:tc>
          <w:tcPr>
            <w:tcW w:w="1479"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F7162" w:rsidRDefault="00BF7162" w:rsidP="00BF7162">
            <w:pPr>
              <w:spacing w:line="276" w:lineRule="auto"/>
              <w:ind w:right="525"/>
              <w:jc w:val="right"/>
              <w:rPr>
                <w:rFonts w:cs="Arial"/>
                <w:sz w:val="20"/>
                <w:szCs w:val="20"/>
              </w:rPr>
            </w:pPr>
            <w:r>
              <w:rPr>
                <w:rFonts w:cs="Arial"/>
                <w:sz w:val="20"/>
                <w:szCs w:val="20"/>
              </w:rPr>
              <w:t>21.99</w:t>
            </w:r>
          </w:p>
        </w:tc>
      </w:tr>
      <w:tr w:rsidR="00BF7162" w:rsidTr="00B05EE9">
        <w:trPr>
          <w:trHeight w:val="65"/>
        </w:trPr>
        <w:tc>
          <w:tcPr>
            <w:tcW w:w="5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F7162" w:rsidRDefault="00BF7162" w:rsidP="00BF7162">
            <w:pPr>
              <w:spacing w:line="276" w:lineRule="auto"/>
              <w:jc w:val="center"/>
              <w:rPr>
                <w:rFonts w:cs="Arial"/>
                <w:sz w:val="20"/>
                <w:szCs w:val="20"/>
              </w:rPr>
            </w:pPr>
            <w:r>
              <w:rPr>
                <w:rFonts w:cs="Arial"/>
                <w:sz w:val="20"/>
                <w:szCs w:val="20"/>
              </w:rPr>
              <w:t>3</w:t>
            </w:r>
          </w:p>
        </w:tc>
        <w:tc>
          <w:tcPr>
            <w:tcW w:w="2499" w:type="dxa"/>
            <w:tcBorders>
              <w:top w:val="nil"/>
              <w:left w:val="nil"/>
              <w:bottom w:val="single" w:sz="4" w:space="0" w:color="auto"/>
              <w:right w:val="single" w:sz="4" w:space="0" w:color="auto"/>
            </w:tcBorders>
            <w:tcMar>
              <w:top w:w="15" w:type="dxa"/>
              <w:left w:w="15" w:type="dxa"/>
              <w:bottom w:w="0" w:type="dxa"/>
              <w:right w:w="15" w:type="dxa"/>
            </w:tcMar>
            <w:vAlign w:val="center"/>
          </w:tcPr>
          <w:p w:rsidR="00BF7162" w:rsidRDefault="00BF7162" w:rsidP="00BF7162">
            <w:pPr>
              <w:spacing w:line="276" w:lineRule="auto"/>
              <w:rPr>
                <w:rFonts w:cs="Arial"/>
                <w:sz w:val="20"/>
                <w:szCs w:val="20"/>
              </w:rPr>
            </w:pPr>
            <w:r>
              <w:rPr>
                <w:rFonts w:cs="Arial"/>
                <w:sz w:val="20"/>
                <w:szCs w:val="20"/>
              </w:rPr>
              <w:t>LT Industrial (LT IS)</w:t>
            </w:r>
          </w:p>
        </w:tc>
        <w:tc>
          <w:tcPr>
            <w:tcW w:w="1446" w:type="dxa"/>
            <w:tcBorders>
              <w:top w:val="nil"/>
              <w:left w:val="nil"/>
              <w:bottom w:val="single" w:sz="4" w:space="0" w:color="auto"/>
              <w:right w:val="single" w:sz="4" w:space="0" w:color="auto"/>
            </w:tcBorders>
            <w:tcMar>
              <w:top w:w="15" w:type="dxa"/>
              <w:left w:w="15" w:type="dxa"/>
              <w:bottom w:w="0" w:type="dxa"/>
              <w:right w:w="15" w:type="dxa"/>
            </w:tcMar>
            <w:vAlign w:val="center"/>
          </w:tcPr>
          <w:p w:rsidR="00BF7162" w:rsidRDefault="00BF7162" w:rsidP="00BF7162">
            <w:pPr>
              <w:spacing w:line="276" w:lineRule="auto"/>
              <w:ind w:right="525"/>
              <w:jc w:val="right"/>
              <w:rPr>
                <w:rFonts w:cs="Arial"/>
                <w:sz w:val="20"/>
                <w:szCs w:val="20"/>
              </w:rPr>
            </w:pPr>
            <w:r>
              <w:rPr>
                <w:rFonts w:cs="Arial"/>
                <w:sz w:val="20"/>
                <w:szCs w:val="20"/>
              </w:rPr>
              <w:t>10.00</w:t>
            </w:r>
          </w:p>
        </w:tc>
        <w:tc>
          <w:tcPr>
            <w:tcW w:w="1479"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F7162" w:rsidRDefault="00BF7162" w:rsidP="00BF7162">
            <w:pPr>
              <w:spacing w:line="276" w:lineRule="auto"/>
              <w:ind w:right="525"/>
              <w:jc w:val="right"/>
              <w:rPr>
                <w:rFonts w:cs="Arial"/>
                <w:sz w:val="20"/>
                <w:szCs w:val="20"/>
              </w:rPr>
            </w:pPr>
            <w:r>
              <w:rPr>
                <w:rFonts w:cs="Arial"/>
                <w:sz w:val="20"/>
                <w:szCs w:val="20"/>
              </w:rPr>
              <w:t>4.65</w:t>
            </w:r>
          </w:p>
        </w:tc>
      </w:tr>
      <w:tr w:rsidR="00BF7162" w:rsidTr="00B05EE9">
        <w:trPr>
          <w:trHeight w:val="65"/>
        </w:trPr>
        <w:tc>
          <w:tcPr>
            <w:tcW w:w="5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F7162" w:rsidRDefault="00BF7162" w:rsidP="00BF7162">
            <w:pPr>
              <w:spacing w:line="276" w:lineRule="auto"/>
              <w:jc w:val="center"/>
              <w:rPr>
                <w:rFonts w:cs="Arial"/>
                <w:sz w:val="20"/>
                <w:szCs w:val="20"/>
              </w:rPr>
            </w:pPr>
            <w:r>
              <w:rPr>
                <w:rFonts w:cs="Arial"/>
                <w:sz w:val="20"/>
                <w:szCs w:val="20"/>
              </w:rPr>
              <w:t>4</w:t>
            </w:r>
          </w:p>
        </w:tc>
        <w:tc>
          <w:tcPr>
            <w:tcW w:w="2499" w:type="dxa"/>
            <w:tcBorders>
              <w:top w:val="nil"/>
              <w:left w:val="nil"/>
              <w:bottom w:val="single" w:sz="4" w:space="0" w:color="auto"/>
              <w:right w:val="single" w:sz="4" w:space="0" w:color="auto"/>
            </w:tcBorders>
            <w:tcMar>
              <w:top w:w="15" w:type="dxa"/>
              <w:left w:w="15" w:type="dxa"/>
              <w:bottom w:w="0" w:type="dxa"/>
              <w:right w:w="15" w:type="dxa"/>
            </w:tcMar>
            <w:vAlign w:val="center"/>
          </w:tcPr>
          <w:p w:rsidR="00BF7162" w:rsidRDefault="00BF7162" w:rsidP="00BF7162">
            <w:pPr>
              <w:spacing w:line="276" w:lineRule="auto"/>
              <w:rPr>
                <w:rFonts w:cs="Arial"/>
                <w:sz w:val="20"/>
                <w:szCs w:val="20"/>
              </w:rPr>
            </w:pPr>
            <w:r>
              <w:rPr>
                <w:rFonts w:cs="Arial"/>
                <w:sz w:val="20"/>
                <w:szCs w:val="20"/>
              </w:rPr>
              <w:t>Public Lightining</w:t>
            </w:r>
          </w:p>
        </w:tc>
        <w:tc>
          <w:tcPr>
            <w:tcW w:w="1446" w:type="dxa"/>
            <w:tcBorders>
              <w:top w:val="nil"/>
              <w:left w:val="nil"/>
              <w:bottom w:val="single" w:sz="4" w:space="0" w:color="auto"/>
              <w:right w:val="single" w:sz="4" w:space="0" w:color="auto"/>
            </w:tcBorders>
            <w:tcMar>
              <w:top w:w="15" w:type="dxa"/>
              <w:left w:w="15" w:type="dxa"/>
              <w:bottom w:w="0" w:type="dxa"/>
              <w:right w:w="15" w:type="dxa"/>
            </w:tcMar>
            <w:vAlign w:val="center"/>
          </w:tcPr>
          <w:p w:rsidR="00BF7162" w:rsidRDefault="00BF7162" w:rsidP="00BF7162">
            <w:pPr>
              <w:spacing w:line="276" w:lineRule="auto"/>
              <w:ind w:right="525"/>
              <w:jc w:val="right"/>
              <w:rPr>
                <w:rFonts w:cs="Arial"/>
                <w:sz w:val="20"/>
                <w:szCs w:val="20"/>
              </w:rPr>
            </w:pPr>
            <w:r>
              <w:rPr>
                <w:rFonts w:cs="Arial"/>
                <w:sz w:val="20"/>
                <w:szCs w:val="20"/>
              </w:rPr>
              <w:t>3.00</w:t>
            </w:r>
          </w:p>
        </w:tc>
        <w:tc>
          <w:tcPr>
            <w:tcW w:w="1479"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F7162" w:rsidRDefault="00BF7162" w:rsidP="00BF7162">
            <w:pPr>
              <w:spacing w:line="276" w:lineRule="auto"/>
              <w:ind w:right="525"/>
              <w:jc w:val="right"/>
              <w:rPr>
                <w:rFonts w:cs="Arial"/>
                <w:sz w:val="20"/>
                <w:szCs w:val="20"/>
              </w:rPr>
            </w:pPr>
            <w:r>
              <w:rPr>
                <w:rFonts w:cs="Arial"/>
                <w:sz w:val="20"/>
                <w:szCs w:val="20"/>
              </w:rPr>
              <w:t>1.23</w:t>
            </w:r>
          </w:p>
        </w:tc>
      </w:tr>
      <w:tr w:rsidR="00BF7162" w:rsidTr="00B05EE9">
        <w:trPr>
          <w:trHeight w:val="65"/>
        </w:trPr>
        <w:tc>
          <w:tcPr>
            <w:tcW w:w="5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F7162" w:rsidRDefault="00BF7162" w:rsidP="00BF7162">
            <w:pPr>
              <w:spacing w:line="276" w:lineRule="auto"/>
              <w:jc w:val="center"/>
              <w:rPr>
                <w:rFonts w:cs="Arial"/>
                <w:sz w:val="20"/>
                <w:szCs w:val="20"/>
              </w:rPr>
            </w:pPr>
            <w:r>
              <w:rPr>
                <w:rFonts w:cs="Arial"/>
                <w:sz w:val="20"/>
                <w:szCs w:val="20"/>
              </w:rPr>
              <w:t>5</w:t>
            </w:r>
          </w:p>
        </w:tc>
        <w:tc>
          <w:tcPr>
            <w:tcW w:w="2499" w:type="dxa"/>
            <w:tcBorders>
              <w:top w:val="nil"/>
              <w:left w:val="nil"/>
              <w:bottom w:val="single" w:sz="4" w:space="0" w:color="auto"/>
              <w:right w:val="single" w:sz="4" w:space="0" w:color="auto"/>
            </w:tcBorders>
            <w:tcMar>
              <w:top w:w="15" w:type="dxa"/>
              <w:left w:w="15" w:type="dxa"/>
              <w:bottom w:w="0" w:type="dxa"/>
              <w:right w:w="15" w:type="dxa"/>
            </w:tcMar>
            <w:vAlign w:val="center"/>
          </w:tcPr>
          <w:p w:rsidR="00BF7162" w:rsidRDefault="00BF7162" w:rsidP="00BF7162">
            <w:pPr>
              <w:spacing w:line="276" w:lineRule="auto"/>
              <w:rPr>
                <w:rFonts w:cs="Arial"/>
                <w:sz w:val="20"/>
                <w:szCs w:val="20"/>
              </w:rPr>
            </w:pPr>
            <w:r>
              <w:rPr>
                <w:rFonts w:cs="Arial"/>
                <w:sz w:val="20"/>
                <w:szCs w:val="20"/>
              </w:rPr>
              <w:t>Temporary Supply</w:t>
            </w:r>
          </w:p>
        </w:tc>
        <w:tc>
          <w:tcPr>
            <w:tcW w:w="1446" w:type="dxa"/>
            <w:tcBorders>
              <w:top w:val="nil"/>
              <w:left w:val="nil"/>
              <w:bottom w:val="single" w:sz="4" w:space="0" w:color="auto"/>
              <w:right w:val="single" w:sz="4" w:space="0" w:color="auto"/>
            </w:tcBorders>
            <w:tcMar>
              <w:top w:w="15" w:type="dxa"/>
              <w:left w:w="15" w:type="dxa"/>
              <w:bottom w:w="0" w:type="dxa"/>
              <w:right w:w="15" w:type="dxa"/>
            </w:tcMar>
            <w:vAlign w:val="center"/>
          </w:tcPr>
          <w:p w:rsidR="00BF7162" w:rsidRDefault="00BF7162" w:rsidP="00BF7162">
            <w:pPr>
              <w:spacing w:line="276" w:lineRule="auto"/>
              <w:ind w:right="525"/>
              <w:jc w:val="right"/>
              <w:rPr>
                <w:rFonts w:cs="Arial"/>
                <w:sz w:val="20"/>
                <w:szCs w:val="20"/>
              </w:rPr>
            </w:pPr>
            <w:r>
              <w:rPr>
                <w:rFonts w:cs="Arial"/>
                <w:sz w:val="20"/>
                <w:szCs w:val="20"/>
              </w:rPr>
              <w:t>0.30</w:t>
            </w:r>
          </w:p>
        </w:tc>
        <w:tc>
          <w:tcPr>
            <w:tcW w:w="1479"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F7162" w:rsidRDefault="00BF7162" w:rsidP="00BF7162">
            <w:pPr>
              <w:spacing w:line="276" w:lineRule="auto"/>
              <w:ind w:right="525"/>
              <w:jc w:val="right"/>
              <w:rPr>
                <w:rFonts w:cs="Arial"/>
                <w:sz w:val="20"/>
                <w:szCs w:val="20"/>
              </w:rPr>
            </w:pPr>
            <w:r>
              <w:rPr>
                <w:rFonts w:cs="Arial"/>
                <w:sz w:val="20"/>
                <w:szCs w:val="20"/>
              </w:rPr>
              <w:t>0.53</w:t>
            </w:r>
          </w:p>
        </w:tc>
      </w:tr>
      <w:tr w:rsidR="00BF7162" w:rsidTr="00B05EE9">
        <w:trPr>
          <w:trHeight w:val="65"/>
        </w:trPr>
        <w:tc>
          <w:tcPr>
            <w:tcW w:w="5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F7162" w:rsidRDefault="00BF7162" w:rsidP="00BF7162">
            <w:pPr>
              <w:spacing w:line="276" w:lineRule="auto"/>
              <w:jc w:val="center"/>
              <w:rPr>
                <w:rFonts w:cs="Arial"/>
                <w:b/>
                <w:bCs/>
                <w:sz w:val="20"/>
                <w:szCs w:val="20"/>
              </w:rPr>
            </w:pPr>
            <w:r>
              <w:rPr>
                <w:rFonts w:cs="Arial"/>
                <w:b/>
                <w:bCs/>
                <w:sz w:val="20"/>
                <w:szCs w:val="20"/>
              </w:rPr>
              <w:t> </w:t>
            </w:r>
          </w:p>
        </w:tc>
        <w:tc>
          <w:tcPr>
            <w:tcW w:w="2499" w:type="dxa"/>
            <w:tcBorders>
              <w:top w:val="nil"/>
              <w:left w:val="nil"/>
              <w:bottom w:val="single" w:sz="4" w:space="0" w:color="auto"/>
              <w:right w:val="single" w:sz="4" w:space="0" w:color="auto"/>
            </w:tcBorders>
            <w:tcMar>
              <w:top w:w="15" w:type="dxa"/>
              <w:left w:w="15" w:type="dxa"/>
              <w:bottom w:w="0" w:type="dxa"/>
              <w:right w:w="15" w:type="dxa"/>
            </w:tcMar>
            <w:vAlign w:val="center"/>
          </w:tcPr>
          <w:p w:rsidR="00BF7162" w:rsidRDefault="00BF7162" w:rsidP="00BF7162">
            <w:pPr>
              <w:spacing w:line="276" w:lineRule="auto"/>
              <w:rPr>
                <w:rFonts w:cs="Arial"/>
                <w:b/>
                <w:bCs/>
                <w:sz w:val="20"/>
                <w:szCs w:val="20"/>
              </w:rPr>
            </w:pPr>
            <w:r>
              <w:rPr>
                <w:rFonts w:cs="Arial"/>
                <w:b/>
                <w:bCs/>
                <w:sz w:val="20"/>
                <w:szCs w:val="20"/>
              </w:rPr>
              <w:t> LT sales</w:t>
            </w:r>
          </w:p>
        </w:tc>
        <w:tc>
          <w:tcPr>
            <w:tcW w:w="1446" w:type="dxa"/>
            <w:tcBorders>
              <w:top w:val="nil"/>
              <w:left w:val="nil"/>
              <w:bottom w:val="single" w:sz="4" w:space="0" w:color="auto"/>
              <w:right w:val="single" w:sz="4" w:space="0" w:color="auto"/>
            </w:tcBorders>
            <w:tcMar>
              <w:top w:w="15" w:type="dxa"/>
              <w:left w:w="15" w:type="dxa"/>
              <w:bottom w:w="0" w:type="dxa"/>
              <w:right w:w="15" w:type="dxa"/>
            </w:tcMar>
            <w:vAlign w:val="center"/>
          </w:tcPr>
          <w:p w:rsidR="00BF7162" w:rsidRDefault="00BF7162" w:rsidP="00BF7162">
            <w:pPr>
              <w:spacing w:line="276" w:lineRule="auto"/>
              <w:ind w:right="525"/>
              <w:jc w:val="right"/>
              <w:rPr>
                <w:rFonts w:cs="Arial"/>
                <w:b/>
                <w:bCs/>
                <w:sz w:val="20"/>
                <w:szCs w:val="20"/>
              </w:rPr>
            </w:pPr>
            <w:r>
              <w:rPr>
                <w:rFonts w:cs="Arial"/>
                <w:b/>
                <w:bCs/>
                <w:sz w:val="20"/>
                <w:szCs w:val="20"/>
              </w:rPr>
              <w:t>162.38</w:t>
            </w:r>
          </w:p>
        </w:tc>
        <w:tc>
          <w:tcPr>
            <w:tcW w:w="1479"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F7162" w:rsidRDefault="00BF7162" w:rsidP="00BF7162">
            <w:pPr>
              <w:spacing w:line="276" w:lineRule="auto"/>
              <w:ind w:right="525"/>
              <w:jc w:val="right"/>
              <w:rPr>
                <w:rFonts w:cs="Arial"/>
                <w:b/>
                <w:bCs/>
                <w:sz w:val="20"/>
                <w:szCs w:val="20"/>
              </w:rPr>
            </w:pPr>
            <w:r>
              <w:rPr>
                <w:rFonts w:cs="Arial"/>
                <w:b/>
                <w:bCs/>
                <w:sz w:val="20"/>
                <w:szCs w:val="20"/>
              </w:rPr>
              <w:t>51.58</w:t>
            </w:r>
          </w:p>
        </w:tc>
      </w:tr>
      <w:tr w:rsidR="00BF7162" w:rsidTr="00B05EE9">
        <w:trPr>
          <w:trHeight w:val="65"/>
        </w:trPr>
        <w:tc>
          <w:tcPr>
            <w:tcW w:w="5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F7162" w:rsidRDefault="00BF7162" w:rsidP="00BF7162">
            <w:pPr>
              <w:spacing w:line="276" w:lineRule="auto"/>
              <w:jc w:val="center"/>
              <w:rPr>
                <w:rFonts w:cs="Arial"/>
                <w:sz w:val="20"/>
                <w:szCs w:val="20"/>
              </w:rPr>
            </w:pPr>
            <w:r>
              <w:rPr>
                <w:rFonts w:cs="Arial"/>
                <w:sz w:val="20"/>
                <w:szCs w:val="20"/>
              </w:rPr>
              <w:t>6</w:t>
            </w:r>
          </w:p>
        </w:tc>
        <w:tc>
          <w:tcPr>
            <w:tcW w:w="2499" w:type="dxa"/>
            <w:tcBorders>
              <w:top w:val="nil"/>
              <w:left w:val="nil"/>
              <w:bottom w:val="single" w:sz="4" w:space="0" w:color="auto"/>
              <w:right w:val="single" w:sz="4" w:space="0" w:color="auto"/>
            </w:tcBorders>
            <w:tcMar>
              <w:top w:w="15" w:type="dxa"/>
              <w:left w:w="15" w:type="dxa"/>
              <w:bottom w:w="0" w:type="dxa"/>
              <w:right w:w="15" w:type="dxa"/>
            </w:tcMar>
            <w:vAlign w:val="center"/>
          </w:tcPr>
          <w:p w:rsidR="00BF7162" w:rsidRDefault="00BF7162" w:rsidP="00BF7162">
            <w:pPr>
              <w:spacing w:line="276" w:lineRule="auto"/>
              <w:rPr>
                <w:rFonts w:cs="Arial"/>
                <w:sz w:val="20"/>
                <w:szCs w:val="20"/>
              </w:rPr>
            </w:pPr>
            <w:r>
              <w:rPr>
                <w:rFonts w:cs="Arial"/>
                <w:sz w:val="20"/>
                <w:szCs w:val="20"/>
              </w:rPr>
              <w:t>HT  Supply</w:t>
            </w:r>
          </w:p>
        </w:tc>
        <w:tc>
          <w:tcPr>
            <w:tcW w:w="1446" w:type="dxa"/>
            <w:tcBorders>
              <w:top w:val="nil"/>
              <w:left w:val="nil"/>
              <w:bottom w:val="single" w:sz="4" w:space="0" w:color="auto"/>
              <w:right w:val="single" w:sz="4" w:space="0" w:color="auto"/>
            </w:tcBorders>
            <w:tcMar>
              <w:top w:w="15" w:type="dxa"/>
              <w:left w:w="15" w:type="dxa"/>
              <w:bottom w:w="0" w:type="dxa"/>
              <w:right w:w="15" w:type="dxa"/>
            </w:tcMar>
            <w:vAlign w:val="center"/>
          </w:tcPr>
          <w:p w:rsidR="00BF7162" w:rsidRDefault="00BF7162" w:rsidP="00BF7162">
            <w:pPr>
              <w:spacing w:line="276" w:lineRule="auto"/>
              <w:ind w:right="525"/>
              <w:jc w:val="right"/>
              <w:rPr>
                <w:rFonts w:cs="Arial"/>
                <w:sz w:val="20"/>
                <w:szCs w:val="20"/>
              </w:rPr>
            </w:pPr>
            <w:r>
              <w:rPr>
                <w:rFonts w:cs="Arial"/>
                <w:sz w:val="20"/>
                <w:szCs w:val="20"/>
              </w:rPr>
              <w:t>93.21</w:t>
            </w:r>
          </w:p>
        </w:tc>
        <w:tc>
          <w:tcPr>
            <w:tcW w:w="1479"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F7162" w:rsidRDefault="00BF7162" w:rsidP="00BF7162">
            <w:pPr>
              <w:spacing w:line="276" w:lineRule="auto"/>
              <w:ind w:right="525"/>
              <w:jc w:val="right"/>
              <w:rPr>
                <w:rFonts w:cs="Arial"/>
                <w:sz w:val="20"/>
                <w:szCs w:val="20"/>
              </w:rPr>
            </w:pPr>
            <w:r>
              <w:rPr>
                <w:rFonts w:cs="Arial"/>
                <w:sz w:val="20"/>
                <w:szCs w:val="20"/>
              </w:rPr>
              <w:t>41.40</w:t>
            </w:r>
          </w:p>
        </w:tc>
      </w:tr>
      <w:tr w:rsidR="00BF7162" w:rsidTr="00B05EE9">
        <w:trPr>
          <w:trHeight w:val="65"/>
        </w:trPr>
        <w:tc>
          <w:tcPr>
            <w:tcW w:w="5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F7162" w:rsidRDefault="00BF7162" w:rsidP="00BF7162">
            <w:pPr>
              <w:spacing w:line="276" w:lineRule="auto"/>
              <w:jc w:val="center"/>
              <w:rPr>
                <w:rFonts w:cs="Arial"/>
                <w:sz w:val="20"/>
                <w:szCs w:val="20"/>
              </w:rPr>
            </w:pPr>
            <w:r>
              <w:rPr>
                <w:rFonts w:cs="Arial"/>
                <w:sz w:val="20"/>
                <w:szCs w:val="20"/>
              </w:rPr>
              <w:t>7</w:t>
            </w:r>
          </w:p>
        </w:tc>
        <w:tc>
          <w:tcPr>
            <w:tcW w:w="2499" w:type="dxa"/>
            <w:tcBorders>
              <w:top w:val="nil"/>
              <w:left w:val="nil"/>
              <w:bottom w:val="single" w:sz="4" w:space="0" w:color="auto"/>
              <w:right w:val="single" w:sz="4" w:space="0" w:color="auto"/>
            </w:tcBorders>
            <w:tcMar>
              <w:top w:w="15" w:type="dxa"/>
              <w:left w:w="15" w:type="dxa"/>
              <w:bottom w:w="0" w:type="dxa"/>
              <w:right w:w="15" w:type="dxa"/>
            </w:tcMar>
            <w:vAlign w:val="center"/>
          </w:tcPr>
          <w:p w:rsidR="00BF7162" w:rsidRDefault="00BF7162" w:rsidP="00BF7162">
            <w:pPr>
              <w:spacing w:line="276" w:lineRule="auto"/>
              <w:rPr>
                <w:rFonts w:cs="Arial"/>
                <w:sz w:val="20"/>
                <w:szCs w:val="20"/>
              </w:rPr>
            </w:pPr>
            <w:r>
              <w:rPr>
                <w:rFonts w:cs="Arial"/>
                <w:sz w:val="20"/>
                <w:szCs w:val="20"/>
              </w:rPr>
              <w:t>Bulk Supply</w:t>
            </w:r>
          </w:p>
        </w:tc>
        <w:tc>
          <w:tcPr>
            <w:tcW w:w="1446" w:type="dxa"/>
            <w:tcBorders>
              <w:top w:val="nil"/>
              <w:left w:val="nil"/>
              <w:bottom w:val="single" w:sz="4" w:space="0" w:color="auto"/>
              <w:right w:val="single" w:sz="4" w:space="0" w:color="auto"/>
            </w:tcBorders>
            <w:tcMar>
              <w:top w:w="15" w:type="dxa"/>
              <w:left w:w="15" w:type="dxa"/>
              <w:bottom w:w="0" w:type="dxa"/>
              <w:right w:w="15" w:type="dxa"/>
            </w:tcMar>
            <w:vAlign w:val="center"/>
          </w:tcPr>
          <w:p w:rsidR="00BF7162" w:rsidRDefault="00BF7162" w:rsidP="00BF7162">
            <w:pPr>
              <w:spacing w:line="276" w:lineRule="auto"/>
              <w:ind w:right="525"/>
              <w:jc w:val="right"/>
              <w:rPr>
                <w:rFonts w:cs="Arial"/>
                <w:sz w:val="20"/>
                <w:szCs w:val="20"/>
              </w:rPr>
            </w:pPr>
            <w:r>
              <w:rPr>
                <w:rFonts w:cs="Arial"/>
                <w:sz w:val="20"/>
                <w:szCs w:val="20"/>
              </w:rPr>
              <w:t>16.00</w:t>
            </w:r>
          </w:p>
        </w:tc>
        <w:tc>
          <w:tcPr>
            <w:tcW w:w="1479"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F7162" w:rsidRDefault="00BF7162" w:rsidP="00BF7162">
            <w:pPr>
              <w:spacing w:line="276" w:lineRule="auto"/>
              <w:ind w:right="525"/>
              <w:jc w:val="right"/>
              <w:rPr>
                <w:rFonts w:cs="Arial"/>
                <w:sz w:val="20"/>
                <w:szCs w:val="20"/>
              </w:rPr>
            </w:pPr>
            <w:r>
              <w:rPr>
                <w:rFonts w:cs="Arial"/>
                <w:sz w:val="20"/>
                <w:szCs w:val="20"/>
              </w:rPr>
              <w:t>8.68</w:t>
            </w:r>
          </w:p>
        </w:tc>
      </w:tr>
      <w:tr w:rsidR="00BF7162" w:rsidTr="00B05EE9">
        <w:trPr>
          <w:trHeight w:val="65"/>
        </w:trPr>
        <w:tc>
          <w:tcPr>
            <w:tcW w:w="5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F7162" w:rsidRDefault="00BF7162" w:rsidP="00BF7162">
            <w:pPr>
              <w:spacing w:line="276" w:lineRule="auto"/>
              <w:jc w:val="center"/>
              <w:rPr>
                <w:rFonts w:cs="Arial"/>
                <w:b/>
                <w:bCs/>
                <w:sz w:val="20"/>
                <w:szCs w:val="20"/>
              </w:rPr>
            </w:pPr>
            <w:r>
              <w:rPr>
                <w:rFonts w:cs="Arial"/>
                <w:b/>
                <w:bCs/>
                <w:sz w:val="20"/>
                <w:szCs w:val="20"/>
              </w:rPr>
              <w:t> </w:t>
            </w:r>
          </w:p>
        </w:tc>
        <w:tc>
          <w:tcPr>
            <w:tcW w:w="2499" w:type="dxa"/>
            <w:tcBorders>
              <w:top w:val="nil"/>
              <w:left w:val="nil"/>
              <w:bottom w:val="single" w:sz="4" w:space="0" w:color="auto"/>
              <w:right w:val="single" w:sz="4" w:space="0" w:color="auto"/>
            </w:tcBorders>
            <w:tcMar>
              <w:top w:w="15" w:type="dxa"/>
              <w:left w:w="15" w:type="dxa"/>
              <w:bottom w:w="0" w:type="dxa"/>
              <w:right w:w="15" w:type="dxa"/>
            </w:tcMar>
            <w:vAlign w:val="center"/>
          </w:tcPr>
          <w:p w:rsidR="00BF7162" w:rsidRDefault="00BF7162" w:rsidP="00BF7162">
            <w:pPr>
              <w:spacing w:line="276" w:lineRule="auto"/>
              <w:rPr>
                <w:rFonts w:cs="Arial"/>
                <w:b/>
                <w:bCs/>
                <w:sz w:val="20"/>
                <w:szCs w:val="20"/>
              </w:rPr>
            </w:pPr>
            <w:r>
              <w:rPr>
                <w:rFonts w:cs="Arial"/>
                <w:b/>
                <w:bCs/>
                <w:sz w:val="20"/>
                <w:szCs w:val="20"/>
              </w:rPr>
              <w:t> HT sales</w:t>
            </w:r>
          </w:p>
        </w:tc>
        <w:tc>
          <w:tcPr>
            <w:tcW w:w="1446" w:type="dxa"/>
            <w:tcBorders>
              <w:top w:val="nil"/>
              <w:left w:val="nil"/>
              <w:bottom w:val="single" w:sz="4" w:space="0" w:color="auto"/>
              <w:right w:val="single" w:sz="4" w:space="0" w:color="auto"/>
            </w:tcBorders>
            <w:tcMar>
              <w:top w:w="15" w:type="dxa"/>
              <w:left w:w="15" w:type="dxa"/>
              <w:bottom w:w="0" w:type="dxa"/>
              <w:right w:w="15" w:type="dxa"/>
            </w:tcMar>
            <w:vAlign w:val="center"/>
          </w:tcPr>
          <w:p w:rsidR="00BF7162" w:rsidRDefault="00BF7162" w:rsidP="00BF7162">
            <w:pPr>
              <w:spacing w:line="276" w:lineRule="auto"/>
              <w:ind w:right="525"/>
              <w:jc w:val="right"/>
              <w:rPr>
                <w:rFonts w:cs="Arial"/>
                <w:b/>
                <w:bCs/>
                <w:sz w:val="20"/>
                <w:szCs w:val="20"/>
              </w:rPr>
            </w:pPr>
            <w:r>
              <w:rPr>
                <w:rFonts w:cs="Arial"/>
                <w:b/>
                <w:bCs/>
                <w:sz w:val="20"/>
                <w:szCs w:val="20"/>
              </w:rPr>
              <w:t>109.21</w:t>
            </w:r>
          </w:p>
        </w:tc>
        <w:tc>
          <w:tcPr>
            <w:tcW w:w="1479"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F7162" w:rsidRDefault="00BF7162" w:rsidP="00BF7162">
            <w:pPr>
              <w:spacing w:line="276" w:lineRule="auto"/>
              <w:ind w:right="525"/>
              <w:jc w:val="right"/>
              <w:rPr>
                <w:rFonts w:cs="Arial"/>
                <w:b/>
                <w:bCs/>
                <w:sz w:val="20"/>
                <w:szCs w:val="20"/>
              </w:rPr>
            </w:pPr>
            <w:r>
              <w:rPr>
                <w:rFonts w:cs="Arial"/>
                <w:b/>
                <w:bCs/>
                <w:sz w:val="20"/>
                <w:szCs w:val="20"/>
              </w:rPr>
              <w:t>50.08</w:t>
            </w:r>
          </w:p>
        </w:tc>
      </w:tr>
      <w:tr w:rsidR="00BF7162" w:rsidTr="00B05EE9">
        <w:trPr>
          <w:trHeight w:val="65"/>
        </w:trPr>
        <w:tc>
          <w:tcPr>
            <w:tcW w:w="5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F7162" w:rsidRDefault="00BF7162" w:rsidP="00BF7162">
            <w:pPr>
              <w:spacing w:line="276" w:lineRule="auto"/>
              <w:jc w:val="center"/>
              <w:rPr>
                <w:rFonts w:cs="Arial"/>
                <w:sz w:val="20"/>
                <w:szCs w:val="20"/>
              </w:rPr>
            </w:pPr>
            <w:r>
              <w:rPr>
                <w:rFonts w:cs="Arial"/>
                <w:sz w:val="20"/>
                <w:szCs w:val="20"/>
              </w:rPr>
              <w:t> 8</w:t>
            </w:r>
          </w:p>
        </w:tc>
        <w:tc>
          <w:tcPr>
            <w:tcW w:w="2499" w:type="dxa"/>
            <w:tcBorders>
              <w:top w:val="nil"/>
              <w:left w:val="nil"/>
              <w:bottom w:val="single" w:sz="4" w:space="0" w:color="auto"/>
              <w:right w:val="single" w:sz="4" w:space="0" w:color="auto"/>
            </w:tcBorders>
            <w:tcMar>
              <w:top w:w="15" w:type="dxa"/>
              <w:left w:w="15" w:type="dxa"/>
              <w:bottom w:w="0" w:type="dxa"/>
              <w:right w:w="15" w:type="dxa"/>
            </w:tcMar>
            <w:vAlign w:val="center"/>
          </w:tcPr>
          <w:p w:rsidR="00BF7162" w:rsidRDefault="00BF7162" w:rsidP="00BF7162">
            <w:pPr>
              <w:spacing w:line="276" w:lineRule="auto"/>
              <w:rPr>
                <w:rFonts w:cs="Arial"/>
                <w:sz w:val="20"/>
                <w:szCs w:val="20"/>
              </w:rPr>
            </w:pPr>
            <w:r>
              <w:rPr>
                <w:rFonts w:cs="Arial"/>
                <w:sz w:val="20"/>
                <w:szCs w:val="20"/>
              </w:rPr>
              <w:t>Sales within the State</w:t>
            </w:r>
          </w:p>
        </w:tc>
        <w:tc>
          <w:tcPr>
            <w:tcW w:w="1446" w:type="dxa"/>
            <w:tcBorders>
              <w:top w:val="nil"/>
              <w:left w:val="nil"/>
              <w:bottom w:val="single" w:sz="4" w:space="0" w:color="auto"/>
              <w:right w:val="single" w:sz="4" w:space="0" w:color="auto"/>
            </w:tcBorders>
            <w:tcMar>
              <w:top w:w="15" w:type="dxa"/>
              <w:left w:w="15" w:type="dxa"/>
              <w:bottom w:w="0" w:type="dxa"/>
              <w:right w:w="15" w:type="dxa"/>
            </w:tcMar>
            <w:vAlign w:val="center"/>
          </w:tcPr>
          <w:p w:rsidR="00BF7162" w:rsidRDefault="00BF7162" w:rsidP="00BF7162">
            <w:pPr>
              <w:spacing w:line="276" w:lineRule="auto"/>
              <w:ind w:right="525"/>
              <w:jc w:val="right"/>
              <w:rPr>
                <w:rFonts w:cs="Arial"/>
                <w:sz w:val="20"/>
                <w:szCs w:val="20"/>
              </w:rPr>
            </w:pPr>
            <w:r>
              <w:rPr>
                <w:rFonts w:cs="Arial"/>
                <w:sz w:val="20"/>
                <w:szCs w:val="20"/>
              </w:rPr>
              <w:t>271.59</w:t>
            </w:r>
          </w:p>
        </w:tc>
        <w:tc>
          <w:tcPr>
            <w:tcW w:w="1479"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F7162" w:rsidRDefault="00BF7162" w:rsidP="00BF7162">
            <w:pPr>
              <w:spacing w:line="276" w:lineRule="auto"/>
              <w:ind w:right="525"/>
              <w:jc w:val="right"/>
              <w:rPr>
                <w:rFonts w:cs="Arial"/>
                <w:sz w:val="20"/>
                <w:szCs w:val="20"/>
              </w:rPr>
            </w:pPr>
            <w:r>
              <w:rPr>
                <w:rFonts w:cs="Arial"/>
                <w:sz w:val="20"/>
                <w:szCs w:val="20"/>
              </w:rPr>
              <w:t>101.66</w:t>
            </w:r>
          </w:p>
        </w:tc>
      </w:tr>
      <w:tr w:rsidR="00BF7162" w:rsidTr="00B05EE9">
        <w:trPr>
          <w:trHeight w:val="65"/>
        </w:trPr>
        <w:tc>
          <w:tcPr>
            <w:tcW w:w="5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F7162" w:rsidRDefault="00BF7162" w:rsidP="00BF7162">
            <w:pPr>
              <w:spacing w:line="276" w:lineRule="auto"/>
              <w:jc w:val="center"/>
              <w:rPr>
                <w:rFonts w:cs="Arial"/>
                <w:sz w:val="20"/>
                <w:szCs w:val="20"/>
              </w:rPr>
            </w:pPr>
            <w:r>
              <w:rPr>
                <w:rFonts w:cs="Arial"/>
                <w:sz w:val="20"/>
                <w:szCs w:val="20"/>
              </w:rPr>
              <w:t>9</w:t>
            </w:r>
          </w:p>
        </w:tc>
        <w:tc>
          <w:tcPr>
            <w:tcW w:w="2499" w:type="dxa"/>
            <w:tcBorders>
              <w:top w:val="nil"/>
              <w:left w:val="nil"/>
              <w:bottom w:val="single" w:sz="4" w:space="0" w:color="auto"/>
              <w:right w:val="single" w:sz="4" w:space="0" w:color="auto"/>
            </w:tcBorders>
            <w:tcMar>
              <w:top w:w="15" w:type="dxa"/>
              <w:left w:w="15" w:type="dxa"/>
              <w:bottom w:w="0" w:type="dxa"/>
              <w:right w:w="15" w:type="dxa"/>
            </w:tcMar>
            <w:vAlign w:val="center"/>
          </w:tcPr>
          <w:p w:rsidR="00BF7162" w:rsidRDefault="00BF7162" w:rsidP="00BF7162">
            <w:pPr>
              <w:spacing w:line="276" w:lineRule="auto"/>
              <w:rPr>
                <w:rFonts w:cs="Arial"/>
                <w:sz w:val="20"/>
                <w:szCs w:val="20"/>
              </w:rPr>
            </w:pPr>
            <w:r>
              <w:rPr>
                <w:rFonts w:cs="Arial"/>
                <w:sz w:val="20"/>
                <w:szCs w:val="20"/>
              </w:rPr>
              <w:t>Sales outside the State</w:t>
            </w:r>
          </w:p>
        </w:tc>
        <w:tc>
          <w:tcPr>
            <w:tcW w:w="1446" w:type="dxa"/>
            <w:tcBorders>
              <w:top w:val="nil"/>
              <w:left w:val="nil"/>
              <w:bottom w:val="single" w:sz="4" w:space="0" w:color="auto"/>
              <w:right w:val="single" w:sz="4" w:space="0" w:color="auto"/>
            </w:tcBorders>
            <w:tcMar>
              <w:top w:w="15" w:type="dxa"/>
              <w:left w:w="15" w:type="dxa"/>
              <w:bottom w:w="0" w:type="dxa"/>
              <w:right w:w="15" w:type="dxa"/>
            </w:tcMar>
            <w:vAlign w:val="center"/>
          </w:tcPr>
          <w:p w:rsidR="00BF7162" w:rsidRDefault="00BF7162" w:rsidP="00BF7162">
            <w:pPr>
              <w:spacing w:line="276" w:lineRule="auto"/>
              <w:ind w:right="525"/>
              <w:jc w:val="right"/>
              <w:rPr>
                <w:rFonts w:cs="Arial"/>
                <w:sz w:val="20"/>
                <w:szCs w:val="20"/>
              </w:rPr>
            </w:pPr>
            <w:r>
              <w:rPr>
                <w:rFonts w:cs="Arial"/>
                <w:sz w:val="20"/>
                <w:szCs w:val="20"/>
              </w:rPr>
              <w:t>91.23</w:t>
            </w:r>
          </w:p>
        </w:tc>
        <w:tc>
          <w:tcPr>
            <w:tcW w:w="1479"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F7162" w:rsidRDefault="00BF7162" w:rsidP="00BF7162">
            <w:pPr>
              <w:spacing w:line="276" w:lineRule="auto"/>
              <w:ind w:right="525"/>
              <w:jc w:val="right"/>
              <w:rPr>
                <w:rFonts w:cs="Arial"/>
                <w:sz w:val="20"/>
                <w:szCs w:val="20"/>
              </w:rPr>
            </w:pPr>
            <w:r>
              <w:rPr>
                <w:rFonts w:cs="Arial"/>
                <w:sz w:val="20"/>
                <w:szCs w:val="20"/>
              </w:rPr>
              <w:t>33.57</w:t>
            </w:r>
          </w:p>
        </w:tc>
      </w:tr>
      <w:tr w:rsidR="009521BB" w:rsidTr="009521BB">
        <w:trPr>
          <w:trHeight w:val="480"/>
        </w:trPr>
        <w:tc>
          <w:tcPr>
            <w:tcW w:w="5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521BB" w:rsidRDefault="009521BB" w:rsidP="00BF7162">
            <w:pPr>
              <w:spacing w:line="276" w:lineRule="auto"/>
              <w:jc w:val="center"/>
              <w:rPr>
                <w:rFonts w:cs="Arial"/>
                <w:sz w:val="20"/>
                <w:szCs w:val="20"/>
              </w:rPr>
            </w:pPr>
            <w:r>
              <w:rPr>
                <w:rFonts w:cs="Arial"/>
                <w:sz w:val="20"/>
                <w:szCs w:val="20"/>
              </w:rPr>
              <w:t>10</w:t>
            </w:r>
          </w:p>
        </w:tc>
        <w:tc>
          <w:tcPr>
            <w:tcW w:w="2499" w:type="dxa"/>
            <w:tcBorders>
              <w:top w:val="nil"/>
              <w:left w:val="nil"/>
              <w:bottom w:val="single" w:sz="4" w:space="0" w:color="auto"/>
              <w:right w:val="single" w:sz="4" w:space="0" w:color="auto"/>
            </w:tcBorders>
            <w:tcMar>
              <w:top w:w="15" w:type="dxa"/>
              <w:left w:w="15" w:type="dxa"/>
              <w:bottom w:w="0" w:type="dxa"/>
              <w:right w:w="15" w:type="dxa"/>
            </w:tcMar>
            <w:vAlign w:val="center"/>
          </w:tcPr>
          <w:p w:rsidR="009521BB" w:rsidRDefault="009521BB" w:rsidP="00BF7162">
            <w:pPr>
              <w:spacing w:line="276" w:lineRule="auto"/>
              <w:rPr>
                <w:rFonts w:cs="Arial"/>
                <w:sz w:val="20"/>
                <w:szCs w:val="20"/>
              </w:rPr>
            </w:pPr>
            <w:r>
              <w:rPr>
                <w:rFonts w:cs="Arial"/>
                <w:sz w:val="20"/>
                <w:szCs w:val="20"/>
              </w:rPr>
              <w:t>Total sales</w:t>
            </w:r>
          </w:p>
        </w:tc>
        <w:tc>
          <w:tcPr>
            <w:tcW w:w="1446" w:type="dxa"/>
            <w:tcBorders>
              <w:top w:val="nil"/>
              <w:left w:val="nil"/>
              <w:bottom w:val="single" w:sz="4" w:space="0" w:color="auto"/>
              <w:right w:val="single" w:sz="4" w:space="0" w:color="auto"/>
            </w:tcBorders>
            <w:tcMar>
              <w:top w:w="15" w:type="dxa"/>
              <w:left w:w="15" w:type="dxa"/>
              <w:bottom w:w="0" w:type="dxa"/>
              <w:right w:w="15" w:type="dxa"/>
            </w:tcMar>
            <w:vAlign w:val="center"/>
          </w:tcPr>
          <w:p w:rsidR="009521BB" w:rsidRDefault="009521BB" w:rsidP="00BF7162">
            <w:pPr>
              <w:spacing w:line="276" w:lineRule="auto"/>
              <w:ind w:right="525"/>
              <w:jc w:val="right"/>
              <w:rPr>
                <w:rFonts w:cs="Arial"/>
                <w:sz w:val="20"/>
                <w:szCs w:val="20"/>
              </w:rPr>
            </w:pPr>
            <w:r>
              <w:rPr>
                <w:rFonts w:cs="Arial"/>
                <w:sz w:val="20"/>
                <w:szCs w:val="20"/>
              </w:rPr>
              <w:t>362.82</w:t>
            </w:r>
          </w:p>
        </w:tc>
        <w:tc>
          <w:tcPr>
            <w:tcW w:w="1479"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9521BB" w:rsidRDefault="009521BB" w:rsidP="00BF7162">
            <w:pPr>
              <w:spacing w:line="276" w:lineRule="auto"/>
              <w:ind w:right="525"/>
              <w:jc w:val="right"/>
              <w:rPr>
                <w:rFonts w:cs="Arial"/>
                <w:sz w:val="20"/>
                <w:szCs w:val="20"/>
              </w:rPr>
            </w:pPr>
            <w:r>
              <w:rPr>
                <w:rFonts w:cs="Arial"/>
                <w:sz w:val="20"/>
                <w:szCs w:val="20"/>
              </w:rPr>
              <w:t>135.23</w:t>
            </w:r>
          </w:p>
        </w:tc>
      </w:tr>
      <w:tr w:rsidR="00512E9C" w:rsidRPr="00512E9C" w:rsidTr="009521BB">
        <w:trPr>
          <w:trHeight w:val="480"/>
        </w:trPr>
        <w:tc>
          <w:tcPr>
            <w:tcW w:w="5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12E9C" w:rsidRPr="00512E9C" w:rsidRDefault="00512E9C" w:rsidP="00D369DE">
            <w:pPr>
              <w:spacing w:line="276" w:lineRule="auto"/>
              <w:jc w:val="center"/>
              <w:rPr>
                <w:rFonts w:cs="Arial"/>
                <w:bCs/>
                <w:sz w:val="20"/>
                <w:szCs w:val="20"/>
              </w:rPr>
            </w:pPr>
            <w:r w:rsidRPr="00512E9C">
              <w:rPr>
                <w:rFonts w:cs="Arial"/>
                <w:bCs/>
                <w:sz w:val="20"/>
                <w:szCs w:val="20"/>
              </w:rPr>
              <w:t>11</w:t>
            </w:r>
          </w:p>
        </w:tc>
        <w:tc>
          <w:tcPr>
            <w:tcW w:w="2499" w:type="dxa"/>
            <w:tcBorders>
              <w:top w:val="nil"/>
              <w:left w:val="nil"/>
              <w:bottom w:val="single" w:sz="4" w:space="0" w:color="auto"/>
              <w:right w:val="single" w:sz="4" w:space="0" w:color="auto"/>
            </w:tcBorders>
            <w:tcMar>
              <w:top w:w="15" w:type="dxa"/>
              <w:left w:w="15" w:type="dxa"/>
              <w:bottom w:w="0" w:type="dxa"/>
              <w:right w:w="15" w:type="dxa"/>
            </w:tcMar>
            <w:vAlign w:val="center"/>
          </w:tcPr>
          <w:p w:rsidR="00512E9C" w:rsidRPr="00512E9C" w:rsidRDefault="00512E9C" w:rsidP="00D369DE">
            <w:pPr>
              <w:spacing w:line="276" w:lineRule="auto"/>
              <w:rPr>
                <w:rFonts w:cs="Arial"/>
                <w:bCs/>
                <w:sz w:val="20"/>
                <w:szCs w:val="20"/>
              </w:rPr>
            </w:pPr>
            <w:r w:rsidRPr="00512E9C">
              <w:rPr>
                <w:rFonts w:cs="Arial"/>
                <w:bCs/>
                <w:sz w:val="20"/>
                <w:szCs w:val="20"/>
              </w:rPr>
              <w:t>Average tariff(within the state)</w:t>
            </w:r>
          </w:p>
        </w:tc>
        <w:tc>
          <w:tcPr>
            <w:tcW w:w="1446" w:type="dxa"/>
            <w:tcBorders>
              <w:top w:val="nil"/>
              <w:left w:val="nil"/>
              <w:bottom w:val="single" w:sz="4" w:space="0" w:color="auto"/>
              <w:right w:val="single" w:sz="4" w:space="0" w:color="auto"/>
            </w:tcBorders>
            <w:tcMar>
              <w:top w:w="15" w:type="dxa"/>
              <w:left w:w="15" w:type="dxa"/>
              <w:bottom w:w="0" w:type="dxa"/>
              <w:right w:w="15" w:type="dxa"/>
            </w:tcMar>
            <w:vAlign w:val="center"/>
          </w:tcPr>
          <w:p w:rsidR="00512E9C" w:rsidRPr="00512E9C" w:rsidRDefault="00512E9C" w:rsidP="003A66D7">
            <w:pPr>
              <w:spacing w:line="276" w:lineRule="auto"/>
              <w:ind w:right="525"/>
              <w:jc w:val="center"/>
              <w:rPr>
                <w:rFonts w:cs="Arial"/>
                <w:bCs/>
                <w:sz w:val="20"/>
                <w:szCs w:val="20"/>
              </w:rPr>
            </w:pPr>
          </w:p>
        </w:tc>
        <w:tc>
          <w:tcPr>
            <w:tcW w:w="1479"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512E9C" w:rsidRPr="00512E9C" w:rsidRDefault="003A66D7" w:rsidP="003A66D7">
            <w:pPr>
              <w:spacing w:line="276" w:lineRule="auto"/>
              <w:ind w:right="525"/>
              <w:jc w:val="center"/>
              <w:rPr>
                <w:rFonts w:cs="Arial"/>
                <w:bCs/>
                <w:sz w:val="20"/>
                <w:szCs w:val="20"/>
              </w:rPr>
            </w:pPr>
            <w:r>
              <w:rPr>
                <w:rFonts w:cs="Arial"/>
                <w:bCs/>
                <w:sz w:val="20"/>
                <w:szCs w:val="20"/>
              </w:rPr>
              <w:t>3.74</w:t>
            </w:r>
          </w:p>
        </w:tc>
      </w:tr>
    </w:tbl>
    <w:p w:rsidR="00D035C0" w:rsidRDefault="00D035C0" w:rsidP="00D035C0">
      <w:pPr>
        <w:spacing w:line="276" w:lineRule="auto"/>
        <w:rPr>
          <w:bCs/>
        </w:rPr>
      </w:pPr>
    </w:p>
    <w:p w:rsidR="000A352C" w:rsidRDefault="006823AF" w:rsidP="00D035C0">
      <w:pPr>
        <w:spacing w:line="276" w:lineRule="auto"/>
        <w:jc w:val="both"/>
      </w:pPr>
      <w:r>
        <w:t>With the approved Tariff for 2013-14 t</w:t>
      </w:r>
      <w:r w:rsidR="007D69BD">
        <w:t>he revenue</w:t>
      </w:r>
      <w:r>
        <w:t xml:space="preserve"> gap will come down to Rs. 186.39</w:t>
      </w:r>
      <w:r w:rsidR="00D035C0">
        <w:t xml:space="preserve"> which </w:t>
      </w:r>
      <w:r>
        <w:t xml:space="preserve">will be 57.95 % of the ARR. The revenue </w:t>
      </w:r>
      <w:r w:rsidR="007D69BD">
        <w:t>f</w:t>
      </w:r>
      <w:r>
        <w:t>r</w:t>
      </w:r>
      <w:r w:rsidR="000A352C">
        <w:t>om</w:t>
      </w:r>
      <w:r>
        <w:t xml:space="preserve"> the proposed tariff and the </w:t>
      </w:r>
      <w:r w:rsidR="000A352C">
        <w:t xml:space="preserve">revenue gap with the proposed tariffs </w:t>
      </w:r>
      <w:r w:rsidR="00BE5179">
        <w:t>are given in table 4.28</w:t>
      </w:r>
      <w:r w:rsidR="000A352C">
        <w:t xml:space="preserve"> below:</w:t>
      </w:r>
    </w:p>
    <w:p w:rsidR="000A352C" w:rsidRDefault="000A352C" w:rsidP="00D035C0">
      <w:pPr>
        <w:spacing w:line="276" w:lineRule="auto"/>
        <w:ind w:left="720"/>
        <w:jc w:val="both"/>
      </w:pPr>
    </w:p>
    <w:p w:rsidR="000A352C" w:rsidRDefault="00BE5179" w:rsidP="00ED579F">
      <w:pPr>
        <w:pStyle w:val="Title"/>
        <w:spacing w:line="276" w:lineRule="auto"/>
        <w:jc w:val="both"/>
      </w:pPr>
      <w:bookmarkStart w:id="152" w:name="_Toc319233796"/>
      <w:bookmarkStart w:id="153" w:name="_Toc319576675"/>
      <w:bookmarkStart w:id="154" w:name="_Toc319592237"/>
      <w:r>
        <w:t xml:space="preserve">Table </w:t>
      </w:r>
      <w:r w:rsidR="00BD229A">
        <w:t>3</w:t>
      </w:r>
      <w:r>
        <w:t>.28</w:t>
      </w:r>
      <w:r w:rsidR="000A352C">
        <w:t>: Revenue gap with revised tariffs for FY 2012-13 and revenue gap</w:t>
      </w:r>
      <w:bookmarkEnd w:id="152"/>
      <w:bookmarkEnd w:id="153"/>
      <w:bookmarkEnd w:id="154"/>
    </w:p>
    <w:tbl>
      <w:tblPr>
        <w:tblW w:w="61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59"/>
        <w:gridCol w:w="2161"/>
      </w:tblGrid>
      <w:tr w:rsidR="00261B95" w:rsidTr="00261B95">
        <w:tc>
          <w:tcPr>
            <w:tcW w:w="3959" w:type="dxa"/>
            <w:tcBorders>
              <w:top w:val="nil"/>
              <w:left w:val="nil"/>
              <w:bottom w:val="single" w:sz="4" w:space="0" w:color="auto"/>
              <w:right w:val="nil"/>
            </w:tcBorders>
          </w:tcPr>
          <w:p w:rsidR="00261B95" w:rsidRDefault="00261B95" w:rsidP="00ED579F">
            <w:pPr>
              <w:spacing w:line="276" w:lineRule="auto"/>
              <w:jc w:val="center"/>
              <w:rPr>
                <w:b/>
                <w:bCs/>
                <w:sz w:val="20"/>
              </w:rPr>
            </w:pPr>
          </w:p>
        </w:tc>
        <w:tc>
          <w:tcPr>
            <w:tcW w:w="2161" w:type="dxa"/>
            <w:tcBorders>
              <w:top w:val="nil"/>
              <w:left w:val="nil"/>
              <w:bottom w:val="single" w:sz="4" w:space="0" w:color="auto"/>
              <w:right w:val="nil"/>
            </w:tcBorders>
          </w:tcPr>
          <w:p w:rsidR="00261B95" w:rsidRDefault="00261B95" w:rsidP="00ED579F">
            <w:pPr>
              <w:spacing w:line="276" w:lineRule="auto"/>
              <w:jc w:val="right"/>
              <w:rPr>
                <w:b/>
                <w:bCs/>
                <w:sz w:val="20"/>
              </w:rPr>
            </w:pPr>
            <w:r>
              <w:rPr>
                <w:b/>
                <w:bCs/>
                <w:sz w:val="20"/>
              </w:rPr>
              <w:t>(Rs. crore)</w:t>
            </w:r>
          </w:p>
        </w:tc>
      </w:tr>
      <w:tr w:rsidR="00261B95" w:rsidTr="00261B95">
        <w:trPr>
          <w:trHeight w:val="240"/>
        </w:trPr>
        <w:tc>
          <w:tcPr>
            <w:tcW w:w="3959" w:type="dxa"/>
            <w:tcBorders>
              <w:top w:val="single" w:sz="4" w:space="0" w:color="auto"/>
            </w:tcBorders>
          </w:tcPr>
          <w:p w:rsidR="00261B95" w:rsidRDefault="00261B95" w:rsidP="00ED579F">
            <w:pPr>
              <w:spacing w:line="276" w:lineRule="auto"/>
              <w:jc w:val="center"/>
            </w:pPr>
            <w:r>
              <w:rPr>
                <w:sz w:val="20"/>
              </w:rPr>
              <w:t>Particulars</w:t>
            </w:r>
          </w:p>
        </w:tc>
        <w:tc>
          <w:tcPr>
            <w:tcW w:w="2161" w:type="dxa"/>
            <w:tcBorders>
              <w:top w:val="single" w:sz="4" w:space="0" w:color="auto"/>
            </w:tcBorders>
          </w:tcPr>
          <w:p w:rsidR="00261B95" w:rsidRDefault="00261B95" w:rsidP="00ED579F">
            <w:pPr>
              <w:spacing w:line="276" w:lineRule="auto"/>
              <w:jc w:val="center"/>
              <w:rPr>
                <w:b/>
                <w:bCs/>
                <w:sz w:val="20"/>
              </w:rPr>
            </w:pPr>
          </w:p>
        </w:tc>
      </w:tr>
      <w:tr w:rsidR="00261B95" w:rsidTr="00261B95">
        <w:trPr>
          <w:trHeight w:val="240"/>
        </w:trPr>
        <w:tc>
          <w:tcPr>
            <w:tcW w:w="3959" w:type="dxa"/>
          </w:tcPr>
          <w:p w:rsidR="00261B95" w:rsidRDefault="00261B95" w:rsidP="00261B95">
            <w:pPr>
              <w:spacing w:line="276" w:lineRule="auto"/>
              <w:jc w:val="both"/>
              <w:rPr>
                <w:sz w:val="20"/>
              </w:rPr>
            </w:pPr>
            <w:r>
              <w:rPr>
                <w:sz w:val="20"/>
              </w:rPr>
              <w:t>ARR for FY 2013-14</w:t>
            </w:r>
          </w:p>
        </w:tc>
        <w:tc>
          <w:tcPr>
            <w:tcW w:w="2161" w:type="dxa"/>
          </w:tcPr>
          <w:p w:rsidR="00261B95" w:rsidRDefault="00261B95" w:rsidP="000B1EA1">
            <w:pPr>
              <w:spacing w:line="276" w:lineRule="auto"/>
              <w:ind w:right="447"/>
              <w:jc w:val="center"/>
              <w:rPr>
                <w:sz w:val="20"/>
              </w:rPr>
            </w:pPr>
            <w:r>
              <w:rPr>
                <w:sz w:val="20"/>
              </w:rPr>
              <w:t xml:space="preserve">  321.62</w:t>
            </w:r>
          </w:p>
        </w:tc>
      </w:tr>
      <w:tr w:rsidR="00261B95" w:rsidTr="00261B95">
        <w:trPr>
          <w:trHeight w:val="240"/>
        </w:trPr>
        <w:tc>
          <w:tcPr>
            <w:tcW w:w="3959" w:type="dxa"/>
          </w:tcPr>
          <w:p w:rsidR="00261B95" w:rsidRDefault="00261B95" w:rsidP="00ED579F">
            <w:pPr>
              <w:spacing w:line="276" w:lineRule="auto"/>
              <w:jc w:val="both"/>
              <w:rPr>
                <w:sz w:val="20"/>
              </w:rPr>
            </w:pPr>
            <w:r>
              <w:rPr>
                <w:sz w:val="20"/>
              </w:rPr>
              <w:t>Revenue from proposed tariff</w:t>
            </w:r>
          </w:p>
        </w:tc>
        <w:tc>
          <w:tcPr>
            <w:tcW w:w="2161" w:type="dxa"/>
          </w:tcPr>
          <w:p w:rsidR="00261B95" w:rsidRDefault="00261B95" w:rsidP="000B1EA1">
            <w:pPr>
              <w:spacing w:line="276" w:lineRule="auto"/>
              <w:ind w:right="282"/>
              <w:jc w:val="center"/>
              <w:rPr>
                <w:sz w:val="20"/>
              </w:rPr>
            </w:pPr>
            <w:r>
              <w:rPr>
                <w:sz w:val="20"/>
              </w:rPr>
              <w:t>135.23</w:t>
            </w:r>
          </w:p>
        </w:tc>
      </w:tr>
      <w:tr w:rsidR="00261B95" w:rsidTr="00261B95">
        <w:trPr>
          <w:trHeight w:val="240"/>
        </w:trPr>
        <w:tc>
          <w:tcPr>
            <w:tcW w:w="3959" w:type="dxa"/>
          </w:tcPr>
          <w:p w:rsidR="00261B95" w:rsidRDefault="00261B95" w:rsidP="00ED579F">
            <w:pPr>
              <w:spacing w:line="276" w:lineRule="auto"/>
              <w:jc w:val="both"/>
              <w:rPr>
                <w:sz w:val="20"/>
              </w:rPr>
            </w:pPr>
            <w:r>
              <w:rPr>
                <w:sz w:val="20"/>
              </w:rPr>
              <w:t>Revenue gap</w:t>
            </w:r>
          </w:p>
        </w:tc>
        <w:tc>
          <w:tcPr>
            <w:tcW w:w="2161" w:type="dxa"/>
          </w:tcPr>
          <w:p w:rsidR="00261B95" w:rsidRDefault="00261B95" w:rsidP="000B1EA1">
            <w:pPr>
              <w:spacing w:line="276" w:lineRule="auto"/>
              <w:ind w:right="282"/>
              <w:jc w:val="center"/>
              <w:rPr>
                <w:sz w:val="20"/>
              </w:rPr>
            </w:pPr>
            <w:r>
              <w:rPr>
                <w:sz w:val="20"/>
              </w:rPr>
              <w:t>186.39</w:t>
            </w:r>
          </w:p>
        </w:tc>
      </w:tr>
      <w:tr w:rsidR="003570CD" w:rsidTr="00261B95">
        <w:trPr>
          <w:trHeight w:val="240"/>
        </w:trPr>
        <w:tc>
          <w:tcPr>
            <w:tcW w:w="3959" w:type="dxa"/>
          </w:tcPr>
          <w:p w:rsidR="003570CD" w:rsidRDefault="003570CD" w:rsidP="003570CD">
            <w:pPr>
              <w:spacing w:line="276" w:lineRule="auto"/>
              <w:jc w:val="both"/>
              <w:rPr>
                <w:sz w:val="20"/>
              </w:rPr>
            </w:pPr>
            <w:r>
              <w:rPr>
                <w:sz w:val="20"/>
              </w:rPr>
              <w:t>Revenue Gap in the year 2012-2013</w:t>
            </w:r>
          </w:p>
        </w:tc>
        <w:tc>
          <w:tcPr>
            <w:tcW w:w="2161" w:type="dxa"/>
          </w:tcPr>
          <w:p w:rsidR="003570CD" w:rsidRDefault="003570CD" w:rsidP="000B1EA1">
            <w:pPr>
              <w:spacing w:line="276" w:lineRule="auto"/>
              <w:ind w:right="282"/>
              <w:jc w:val="center"/>
              <w:rPr>
                <w:sz w:val="20"/>
              </w:rPr>
            </w:pPr>
            <w:r>
              <w:rPr>
                <w:sz w:val="20"/>
              </w:rPr>
              <w:t>126.95</w:t>
            </w:r>
          </w:p>
        </w:tc>
      </w:tr>
      <w:tr w:rsidR="003570CD" w:rsidTr="00261B95">
        <w:trPr>
          <w:trHeight w:val="240"/>
        </w:trPr>
        <w:tc>
          <w:tcPr>
            <w:tcW w:w="3959" w:type="dxa"/>
          </w:tcPr>
          <w:p w:rsidR="003570CD" w:rsidRPr="003570CD" w:rsidRDefault="003570CD" w:rsidP="003570CD">
            <w:pPr>
              <w:spacing w:line="276" w:lineRule="auto"/>
              <w:jc w:val="both"/>
              <w:rPr>
                <w:b/>
                <w:sz w:val="20"/>
              </w:rPr>
            </w:pPr>
            <w:r w:rsidRPr="003570CD">
              <w:rPr>
                <w:b/>
                <w:sz w:val="20"/>
              </w:rPr>
              <w:t>Total revenue Gap</w:t>
            </w:r>
          </w:p>
        </w:tc>
        <w:tc>
          <w:tcPr>
            <w:tcW w:w="2161" w:type="dxa"/>
          </w:tcPr>
          <w:p w:rsidR="003570CD" w:rsidRPr="003570CD" w:rsidRDefault="003570CD" w:rsidP="000B1EA1">
            <w:pPr>
              <w:spacing w:line="276" w:lineRule="auto"/>
              <w:ind w:right="282"/>
              <w:jc w:val="center"/>
              <w:rPr>
                <w:b/>
                <w:sz w:val="20"/>
              </w:rPr>
            </w:pPr>
            <w:r w:rsidRPr="003570CD">
              <w:rPr>
                <w:b/>
                <w:sz w:val="20"/>
              </w:rPr>
              <w:t>313.34</w:t>
            </w:r>
          </w:p>
        </w:tc>
      </w:tr>
    </w:tbl>
    <w:p w:rsidR="000A352C" w:rsidRDefault="000A352C" w:rsidP="00ED579F">
      <w:pPr>
        <w:spacing w:line="276" w:lineRule="auto"/>
        <w:ind w:left="720"/>
        <w:jc w:val="both"/>
      </w:pPr>
    </w:p>
    <w:p w:rsidR="00724D84" w:rsidRPr="00651F05" w:rsidRDefault="000A352C" w:rsidP="00651F05">
      <w:pPr>
        <w:spacing w:line="276" w:lineRule="auto"/>
        <w:ind w:left="720"/>
        <w:jc w:val="both"/>
      </w:pPr>
      <w:r>
        <w:t>The revenue gap is treated as Regulatory Asset and will be recovered in three years FY2014-15</w:t>
      </w:r>
      <w:r w:rsidR="003570CD">
        <w:t xml:space="preserve">, 2015-16 </w:t>
      </w:r>
      <w:r>
        <w:t>and 201</w:t>
      </w:r>
      <w:r w:rsidR="003570CD">
        <w:t>6</w:t>
      </w:r>
      <w:r>
        <w:t>-1</w:t>
      </w:r>
      <w:r w:rsidR="003570CD">
        <w:t>7</w:t>
      </w:r>
      <w:r>
        <w:t xml:space="preserve"> equally with carrying cost at the interest rate ruling during the year.</w:t>
      </w:r>
    </w:p>
    <w:p w:rsidR="00724D84" w:rsidRDefault="00724D84" w:rsidP="002C3A28">
      <w:pPr>
        <w:spacing w:line="360" w:lineRule="auto"/>
        <w:contextualSpacing/>
        <w:rPr>
          <w:rFonts w:cs="Arial"/>
          <w:b/>
          <w:sz w:val="28"/>
          <w:szCs w:val="28"/>
        </w:rPr>
      </w:pPr>
    </w:p>
    <w:p w:rsidR="001A1084" w:rsidRPr="001A1084" w:rsidRDefault="002C3A28" w:rsidP="002C3A28">
      <w:pPr>
        <w:spacing w:line="360" w:lineRule="auto"/>
        <w:contextualSpacing/>
        <w:rPr>
          <w:rFonts w:cs="Arial"/>
          <w:b/>
          <w:sz w:val="28"/>
          <w:szCs w:val="28"/>
        </w:rPr>
      </w:pPr>
      <w:r>
        <w:rPr>
          <w:rFonts w:cs="Arial"/>
          <w:b/>
          <w:sz w:val="28"/>
          <w:szCs w:val="28"/>
        </w:rPr>
        <w:lastRenderedPageBreak/>
        <w:t xml:space="preserve">4. </w:t>
      </w:r>
      <w:r w:rsidR="001A1084" w:rsidRPr="001A1084">
        <w:rPr>
          <w:rFonts w:cs="Arial"/>
          <w:b/>
          <w:sz w:val="28"/>
          <w:szCs w:val="28"/>
        </w:rPr>
        <w:t>DIRECTIVES</w:t>
      </w:r>
    </w:p>
    <w:p w:rsidR="001A1084" w:rsidRPr="001A1084" w:rsidRDefault="001A1084" w:rsidP="001A1084">
      <w:pPr>
        <w:spacing w:line="360" w:lineRule="auto"/>
        <w:contextualSpacing/>
        <w:jc w:val="both"/>
        <w:rPr>
          <w:rFonts w:cs="Arial"/>
          <w:b/>
          <w:szCs w:val="22"/>
        </w:rPr>
      </w:pPr>
    </w:p>
    <w:p w:rsidR="00724D84" w:rsidRDefault="001A1084" w:rsidP="00651F05">
      <w:pPr>
        <w:pStyle w:val="ListParagraph"/>
        <w:numPr>
          <w:ilvl w:val="0"/>
          <w:numId w:val="13"/>
        </w:numPr>
        <w:spacing w:line="360" w:lineRule="auto"/>
        <w:contextualSpacing/>
        <w:jc w:val="both"/>
        <w:rPr>
          <w:rFonts w:ascii="Arial" w:hAnsi="Arial" w:cs="Arial"/>
        </w:rPr>
      </w:pPr>
      <w:r w:rsidRPr="001A1084">
        <w:rPr>
          <w:rFonts w:ascii="Arial" w:hAnsi="Arial" w:cs="Arial"/>
        </w:rPr>
        <w:t xml:space="preserve">During the course of the performance review relating to the Energy and Power Dept., the deemed Licensee in the State, for the financial year 2012-2013, it was observed that with exception of marginal improvements recorded in some areas of  operation, the compliance requirements as enjoined in the directives issued by the Commission have not be adequately satisfied by the licensee. The Commission reiterates the directives in this regard for the concerned Licensee to address these pertinent issues with utmost diligence and </w:t>
      </w:r>
      <w:r w:rsidR="00724D84">
        <w:rPr>
          <w:rFonts w:ascii="Arial" w:hAnsi="Arial" w:cs="Arial"/>
        </w:rPr>
        <w:t xml:space="preserve">ensure </w:t>
      </w:r>
      <w:r w:rsidRPr="001A1084">
        <w:rPr>
          <w:rFonts w:ascii="Arial" w:hAnsi="Arial" w:cs="Arial"/>
        </w:rPr>
        <w:t>compliance</w:t>
      </w:r>
      <w:r w:rsidR="00724D84">
        <w:rPr>
          <w:rFonts w:ascii="Arial" w:hAnsi="Arial" w:cs="Arial"/>
        </w:rPr>
        <w:t xml:space="preserve"> of the same</w:t>
      </w:r>
      <w:r w:rsidRPr="00724D84">
        <w:rPr>
          <w:rFonts w:ascii="Arial" w:hAnsi="Arial" w:cs="Arial"/>
        </w:rPr>
        <w:t>.</w:t>
      </w:r>
    </w:p>
    <w:p w:rsidR="00651F05" w:rsidRPr="00651F05" w:rsidRDefault="00651F05" w:rsidP="00651F05">
      <w:pPr>
        <w:pStyle w:val="ListParagraph"/>
        <w:spacing w:line="360" w:lineRule="auto"/>
        <w:contextualSpacing/>
        <w:jc w:val="both"/>
        <w:rPr>
          <w:rFonts w:ascii="Arial" w:hAnsi="Arial" w:cs="Arial"/>
        </w:rPr>
      </w:pPr>
    </w:p>
    <w:p w:rsidR="00651F05" w:rsidRDefault="001A1084" w:rsidP="00651F05">
      <w:pPr>
        <w:pStyle w:val="ListParagraph"/>
        <w:numPr>
          <w:ilvl w:val="0"/>
          <w:numId w:val="13"/>
        </w:numPr>
        <w:spacing w:line="360" w:lineRule="auto"/>
        <w:contextualSpacing/>
        <w:jc w:val="both"/>
        <w:rPr>
          <w:rFonts w:ascii="Arial" w:hAnsi="Arial" w:cs="Arial"/>
        </w:rPr>
      </w:pPr>
      <w:r w:rsidRPr="001A1084">
        <w:rPr>
          <w:rFonts w:ascii="Arial" w:hAnsi="Arial" w:cs="Arial"/>
        </w:rPr>
        <w:t>The status with regard to outstanding billing arrears in respect of consumer particularly involving Govt. Departments including Public sector Undertakings, Central Govt. / Army establishments, etc. was found to be disturbing. Immediate steps to recover such outstanding arrears needs to be taken up on a war footing. The EPDS is directed to consider the option to seek legal remedies under section 56 of the Electricity Act for realization of all unsettled bills.</w:t>
      </w:r>
    </w:p>
    <w:p w:rsidR="00651F05" w:rsidRPr="00651F05" w:rsidRDefault="00651F05" w:rsidP="00651F05">
      <w:pPr>
        <w:contextualSpacing/>
        <w:jc w:val="both"/>
        <w:rPr>
          <w:rFonts w:cs="Arial"/>
        </w:rPr>
      </w:pPr>
    </w:p>
    <w:p w:rsidR="001A1084" w:rsidRDefault="001A1084" w:rsidP="001A1084">
      <w:pPr>
        <w:pStyle w:val="ListParagraph"/>
        <w:numPr>
          <w:ilvl w:val="0"/>
          <w:numId w:val="13"/>
        </w:numPr>
        <w:spacing w:line="360" w:lineRule="auto"/>
        <w:contextualSpacing/>
        <w:jc w:val="both"/>
        <w:rPr>
          <w:rFonts w:ascii="Arial" w:hAnsi="Arial" w:cs="Arial"/>
        </w:rPr>
      </w:pPr>
      <w:r w:rsidRPr="001A1084">
        <w:rPr>
          <w:rFonts w:ascii="Arial" w:hAnsi="Arial" w:cs="Arial"/>
        </w:rPr>
        <w:t>The EPDS is called upon to institute effective and conscious measures to mitigate revenue shortfalls attributable to T &amp; D losses. In this regard, the concerned deemed licensee is advised to address critical areas viz. institutionalizing an in-built energy auditing mechanism, introduction of pre-paid billing system, unbundling of generation, transmission and distribution as distinct segments, etc. The EPDS is also advised to undertake installation of Remote Sensing Meters in all Bulk load consuming units such as Industrial Units, Star category Hotels, etc. in order to facilitate effective and efficient monitoring and billing of energy consumption. These administrative measures are underlined with the view to bringing about a tangible improvement in the overall performance of the licensees.</w:t>
      </w:r>
    </w:p>
    <w:p w:rsidR="00724D84" w:rsidRPr="00651F05" w:rsidRDefault="00724D84" w:rsidP="00651F05">
      <w:pPr>
        <w:contextualSpacing/>
        <w:jc w:val="both"/>
        <w:rPr>
          <w:rFonts w:cs="Arial"/>
        </w:rPr>
      </w:pPr>
    </w:p>
    <w:p w:rsidR="001A1084" w:rsidRDefault="001A1084" w:rsidP="001A1084">
      <w:pPr>
        <w:pStyle w:val="ListParagraph"/>
        <w:numPr>
          <w:ilvl w:val="0"/>
          <w:numId w:val="13"/>
        </w:numPr>
        <w:spacing w:line="360" w:lineRule="auto"/>
        <w:contextualSpacing/>
        <w:jc w:val="both"/>
        <w:rPr>
          <w:rFonts w:ascii="Arial" w:hAnsi="Arial" w:cs="Arial"/>
        </w:rPr>
      </w:pPr>
      <w:r w:rsidRPr="001A1084">
        <w:rPr>
          <w:rFonts w:ascii="Arial" w:hAnsi="Arial" w:cs="Arial"/>
        </w:rPr>
        <w:t>In the area of energy auditing, the EPDS has reportedly undertaken a pilot project for Gangtok to address issues impacting technical and commercial losses. While appreciating the initiative taken by the EPDS in this regard, it is suggested that appropriate steps be also taken to install meters covering all Feeder 132KV, 66KV and 11KV transmission lines including the distribution  Transformer points to facilitate effective monitoring of distribution and consumption</w:t>
      </w:r>
      <w:r w:rsidR="00142EEA">
        <w:rPr>
          <w:rFonts w:ascii="Arial" w:hAnsi="Arial" w:cs="Arial"/>
        </w:rPr>
        <w:t xml:space="preserve"> of </w:t>
      </w:r>
      <w:r w:rsidRPr="001A1084">
        <w:rPr>
          <w:rFonts w:ascii="Arial" w:hAnsi="Arial" w:cs="Arial"/>
        </w:rPr>
        <w:t xml:space="preserve"> energy load. These measures would contribute to containing the Transmission and Distribution losses.</w:t>
      </w:r>
    </w:p>
    <w:p w:rsidR="00724D84" w:rsidRDefault="00724D84" w:rsidP="00724D84">
      <w:pPr>
        <w:pStyle w:val="ListParagraph"/>
        <w:spacing w:line="360" w:lineRule="auto"/>
        <w:contextualSpacing/>
        <w:jc w:val="both"/>
        <w:rPr>
          <w:rFonts w:ascii="Arial" w:hAnsi="Arial" w:cs="Arial"/>
        </w:rPr>
      </w:pPr>
    </w:p>
    <w:p w:rsidR="00651F05" w:rsidRPr="001A1084" w:rsidRDefault="00651F05" w:rsidP="00724D84">
      <w:pPr>
        <w:pStyle w:val="ListParagraph"/>
        <w:spacing w:line="360" w:lineRule="auto"/>
        <w:contextualSpacing/>
        <w:jc w:val="both"/>
        <w:rPr>
          <w:rFonts w:ascii="Arial" w:hAnsi="Arial" w:cs="Arial"/>
        </w:rPr>
      </w:pPr>
    </w:p>
    <w:p w:rsidR="00724D84" w:rsidRDefault="001A1084" w:rsidP="00651F05">
      <w:pPr>
        <w:pStyle w:val="ListParagraph"/>
        <w:numPr>
          <w:ilvl w:val="0"/>
          <w:numId w:val="13"/>
        </w:numPr>
        <w:spacing w:line="360" w:lineRule="auto"/>
        <w:contextualSpacing/>
        <w:jc w:val="both"/>
        <w:rPr>
          <w:rFonts w:ascii="Arial" w:hAnsi="Arial" w:cs="Arial"/>
        </w:rPr>
      </w:pPr>
      <w:r w:rsidRPr="001A1084">
        <w:rPr>
          <w:rFonts w:ascii="Arial" w:hAnsi="Arial" w:cs="Arial"/>
        </w:rPr>
        <w:t xml:space="preserve">The need for instituting a mechanism for monitoring of all licensees involved in the energy generation and distribution chain  vis-à-vis the parameters as envisaged in the respective Project Implementation Agreements needs to be </w:t>
      </w:r>
      <w:r w:rsidR="00142EEA">
        <w:rPr>
          <w:rFonts w:ascii="Arial" w:hAnsi="Arial" w:cs="Arial"/>
        </w:rPr>
        <w:t>addressed</w:t>
      </w:r>
      <w:r w:rsidRPr="001A1084">
        <w:rPr>
          <w:rFonts w:ascii="Arial" w:hAnsi="Arial" w:cs="Arial"/>
        </w:rPr>
        <w:t xml:space="preserve"> to obviate any omissions and commissions which would be detrimental to the interest of the Govt. as well the consumers.</w:t>
      </w:r>
    </w:p>
    <w:p w:rsidR="00651F05" w:rsidRPr="00651F05" w:rsidRDefault="00651F05" w:rsidP="00651F05">
      <w:pPr>
        <w:contextualSpacing/>
        <w:jc w:val="both"/>
        <w:rPr>
          <w:rFonts w:cs="Arial"/>
        </w:rPr>
      </w:pPr>
    </w:p>
    <w:p w:rsidR="001A1084" w:rsidRDefault="001A1084" w:rsidP="001A1084">
      <w:pPr>
        <w:pStyle w:val="ListParagraph"/>
        <w:numPr>
          <w:ilvl w:val="0"/>
          <w:numId w:val="13"/>
        </w:numPr>
        <w:spacing w:line="360" w:lineRule="auto"/>
        <w:contextualSpacing/>
        <w:jc w:val="both"/>
        <w:rPr>
          <w:rFonts w:ascii="Arial" w:hAnsi="Arial" w:cs="Arial"/>
        </w:rPr>
      </w:pPr>
      <w:r w:rsidRPr="001A1084">
        <w:rPr>
          <w:rFonts w:ascii="Arial" w:hAnsi="Arial" w:cs="Arial"/>
        </w:rPr>
        <w:t>It is recommended that whereas the power tariff in the case of domestic consumers may be maintained status quo, there is abundant scope for enhancing the tariff rates in the case of commercial and industrial consumer categories which may be examined by the EPDS. As a measure of support and incentive for promotion of small industrial units in the State, it is deemed worthy of consideration to undertake a review of the tariff structure in respect of this segment of consumer and for which purpose the EPDS may take appropriate action.</w:t>
      </w:r>
    </w:p>
    <w:p w:rsidR="00724D84" w:rsidRPr="00651F05" w:rsidRDefault="00724D84" w:rsidP="00651F05">
      <w:pPr>
        <w:contextualSpacing/>
        <w:jc w:val="both"/>
        <w:rPr>
          <w:rFonts w:cs="Arial"/>
        </w:rPr>
      </w:pPr>
    </w:p>
    <w:p w:rsidR="00724D84" w:rsidRPr="00651F05" w:rsidRDefault="001A1084" w:rsidP="00651F05">
      <w:pPr>
        <w:pStyle w:val="ListParagraph"/>
        <w:numPr>
          <w:ilvl w:val="0"/>
          <w:numId w:val="13"/>
        </w:numPr>
        <w:spacing w:line="360" w:lineRule="auto"/>
        <w:contextualSpacing/>
        <w:jc w:val="both"/>
        <w:rPr>
          <w:rFonts w:ascii="Arial" w:hAnsi="Arial" w:cs="Arial"/>
        </w:rPr>
      </w:pPr>
      <w:r w:rsidRPr="001A1084">
        <w:rPr>
          <w:rFonts w:ascii="Arial" w:hAnsi="Arial" w:cs="Arial"/>
        </w:rPr>
        <w:t>The Commission observes that despite specific directives having been issued with regard to maintenance of Asset and Depreciation Register, it is regretted that the EPDS has not complied with the orders. The EPDS is hereby directed to ensure that appropriate action is taken and the requisite Document submitted to the Commission latest by the 30</w:t>
      </w:r>
      <w:r w:rsidRPr="001A1084">
        <w:rPr>
          <w:rFonts w:ascii="Arial" w:hAnsi="Arial" w:cs="Arial"/>
          <w:vertAlign w:val="superscript"/>
        </w:rPr>
        <w:t>th</w:t>
      </w:r>
      <w:r w:rsidRPr="001A1084">
        <w:rPr>
          <w:rFonts w:ascii="Arial" w:hAnsi="Arial" w:cs="Arial"/>
        </w:rPr>
        <w:t>. Sept. 2013.</w:t>
      </w:r>
    </w:p>
    <w:p w:rsidR="007C39B6" w:rsidRPr="001A1084" w:rsidRDefault="007C39B6" w:rsidP="00724D84">
      <w:pPr>
        <w:pStyle w:val="ListParagraph"/>
        <w:spacing w:line="360" w:lineRule="auto"/>
        <w:contextualSpacing/>
        <w:jc w:val="both"/>
        <w:rPr>
          <w:rFonts w:ascii="Arial" w:hAnsi="Arial" w:cs="Arial"/>
        </w:rPr>
      </w:pPr>
    </w:p>
    <w:p w:rsidR="001A1084" w:rsidRDefault="001A1084" w:rsidP="001A1084">
      <w:pPr>
        <w:pStyle w:val="ListParagraph"/>
        <w:numPr>
          <w:ilvl w:val="0"/>
          <w:numId w:val="13"/>
        </w:numPr>
        <w:spacing w:line="360" w:lineRule="auto"/>
        <w:contextualSpacing/>
        <w:jc w:val="both"/>
        <w:rPr>
          <w:rFonts w:ascii="Arial" w:hAnsi="Arial" w:cs="Arial"/>
        </w:rPr>
      </w:pPr>
      <w:r w:rsidRPr="001A1084">
        <w:rPr>
          <w:rFonts w:ascii="Arial" w:hAnsi="Arial" w:cs="Arial"/>
        </w:rPr>
        <w:t>On the request of the EPDS, the Commission has agreed to permit extension of the time for submission of all the prescribed documents and schedules relating to the Annual Accounts and the Balance Sheets along with the Profit and Loss Accounts as required under the Electricity (Supply/ Annual Accounts) Rules 1985 and submit the same to the Commission by the 30</w:t>
      </w:r>
      <w:r w:rsidRPr="001A1084">
        <w:rPr>
          <w:rFonts w:ascii="Arial" w:hAnsi="Arial" w:cs="Arial"/>
          <w:vertAlign w:val="superscript"/>
        </w:rPr>
        <w:t>th</w:t>
      </w:r>
      <w:r w:rsidRPr="001A1084">
        <w:rPr>
          <w:rFonts w:ascii="Arial" w:hAnsi="Arial" w:cs="Arial"/>
        </w:rPr>
        <w:t xml:space="preserve">. Sept.  2013 </w:t>
      </w:r>
      <w:r w:rsidRPr="001A1084">
        <w:rPr>
          <w:rFonts w:ascii="Arial" w:hAnsi="Arial" w:cs="Arial"/>
        </w:rPr>
        <w:tab/>
        <w:t>after having the same duly audited.</w:t>
      </w:r>
    </w:p>
    <w:p w:rsidR="00651F05" w:rsidRDefault="00651F05" w:rsidP="00634C1E">
      <w:pPr>
        <w:spacing w:line="360" w:lineRule="auto"/>
        <w:contextualSpacing/>
        <w:jc w:val="center"/>
        <w:rPr>
          <w:rFonts w:cs="Arial"/>
          <w:b/>
        </w:rPr>
      </w:pPr>
    </w:p>
    <w:p w:rsidR="00651F05" w:rsidRDefault="00651F05" w:rsidP="00634C1E">
      <w:pPr>
        <w:spacing w:line="360" w:lineRule="auto"/>
        <w:contextualSpacing/>
        <w:jc w:val="center"/>
        <w:rPr>
          <w:rFonts w:cs="Arial"/>
          <w:b/>
        </w:rPr>
      </w:pPr>
    </w:p>
    <w:p w:rsidR="00651F05" w:rsidRDefault="00651F05" w:rsidP="00634C1E">
      <w:pPr>
        <w:spacing w:line="360" w:lineRule="auto"/>
        <w:contextualSpacing/>
        <w:jc w:val="center"/>
        <w:rPr>
          <w:rFonts w:cs="Arial"/>
          <w:b/>
        </w:rPr>
      </w:pPr>
    </w:p>
    <w:p w:rsidR="00651F05" w:rsidRDefault="00651F05" w:rsidP="00634C1E">
      <w:pPr>
        <w:spacing w:line="360" w:lineRule="auto"/>
        <w:contextualSpacing/>
        <w:jc w:val="center"/>
        <w:rPr>
          <w:rFonts w:cs="Arial"/>
          <w:b/>
        </w:rPr>
      </w:pPr>
    </w:p>
    <w:p w:rsidR="00651F05" w:rsidRDefault="00651F05" w:rsidP="00634C1E">
      <w:pPr>
        <w:spacing w:line="360" w:lineRule="auto"/>
        <w:contextualSpacing/>
        <w:jc w:val="center"/>
        <w:rPr>
          <w:rFonts w:cs="Arial"/>
          <w:b/>
        </w:rPr>
      </w:pPr>
    </w:p>
    <w:p w:rsidR="00651F05" w:rsidRDefault="00651F05" w:rsidP="00634C1E">
      <w:pPr>
        <w:spacing w:line="360" w:lineRule="auto"/>
        <w:contextualSpacing/>
        <w:jc w:val="center"/>
        <w:rPr>
          <w:rFonts w:cs="Arial"/>
          <w:b/>
        </w:rPr>
      </w:pPr>
    </w:p>
    <w:p w:rsidR="00651F05" w:rsidRDefault="00651F05" w:rsidP="00634C1E">
      <w:pPr>
        <w:spacing w:line="360" w:lineRule="auto"/>
        <w:contextualSpacing/>
        <w:jc w:val="center"/>
        <w:rPr>
          <w:rFonts w:cs="Arial"/>
          <w:b/>
        </w:rPr>
      </w:pPr>
    </w:p>
    <w:p w:rsidR="00651F05" w:rsidRDefault="00651F05" w:rsidP="00634C1E">
      <w:pPr>
        <w:spacing w:line="360" w:lineRule="auto"/>
        <w:contextualSpacing/>
        <w:jc w:val="center"/>
        <w:rPr>
          <w:rFonts w:cs="Arial"/>
          <w:b/>
        </w:rPr>
      </w:pPr>
    </w:p>
    <w:p w:rsidR="00651F05" w:rsidRDefault="00651F05" w:rsidP="00634C1E">
      <w:pPr>
        <w:spacing w:line="360" w:lineRule="auto"/>
        <w:contextualSpacing/>
        <w:jc w:val="center"/>
        <w:rPr>
          <w:rFonts w:cs="Arial"/>
          <w:b/>
        </w:rPr>
      </w:pPr>
    </w:p>
    <w:p w:rsidR="00651F05" w:rsidRDefault="00651F05" w:rsidP="00634C1E">
      <w:pPr>
        <w:spacing w:line="360" w:lineRule="auto"/>
        <w:contextualSpacing/>
        <w:jc w:val="center"/>
        <w:rPr>
          <w:rFonts w:cs="Arial"/>
          <w:b/>
        </w:rPr>
      </w:pPr>
    </w:p>
    <w:p w:rsidR="00634C1E" w:rsidRDefault="00634C1E" w:rsidP="00634C1E">
      <w:pPr>
        <w:spacing w:line="360" w:lineRule="auto"/>
        <w:contextualSpacing/>
        <w:jc w:val="center"/>
        <w:rPr>
          <w:rFonts w:cs="Arial"/>
          <w:b/>
        </w:rPr>
      </w:pPr>
      <w:r w:rsidRPr="00634C1E">
        <w:rPr>
          <w:rFonts w:cs="Arial"/>
          <w:b/>
        </w:rPr>
        <w:t>COMMISSION’S ORDER</w:t>
      </w:r>
    </w:p>
    <w:p w:rsidR="00634C1E" w:rsidRDefault="00634C1E" w:rsidP="00634C1E">
      <w:pPr>
        <w:spacing w:line="360" w:lineRule="auto"/>
        <w:contextualSpacing/>
        <w:jc w:val="center"/>
        <w:rPr>
          <w:rFonts w:cs="Arial"/>
          <w:b/>
        </w:rPr>
      </w:pPr>
    </w:p>
    <w:p w:rsidR="00634C1E" w:rsidRDefault="00634C1E" w:rsidP="00634C1E">
      <w:pPr>
        <w:spacing w:line="360" w:lineRule="auto"/>
        <w:contextualSpacing/>
        <w:jc w:val="both"/>
        <w:rPr>
          <w:rFonts w:cs="Arial"/>
        </w:rPr>
      </w:pPr>
      <w:r w:rsidRPr="00634C1E">
        <w:rPr>
          <w:rFonts w:cs="Arial"/>
        </w:rPr>
        <w:t>Having considered the data furnished by EPDS for approval of Aggregate Revenue Requirement (ARR) and determination of retail tariff for supply of energy, the Commission, in exercise of power conferred by Section 62 of the Electricity Act, 2003; approves the aggregate revenue requirement (ARR) for FY 201</w:t>
      </w:r>
      <w:r>
        <w:rPr>
          <w:rFonts w:cs="Arial"/>
        </w:rPr>
        <w:t>3</w:t>
      </w:r>
      <w:r w:rsidRPr="00634C1E">
        <w:rPr>
          <w:rFonts w:cs="Arial"/>
        </w:rPr>
        <w:t>-1</w:t>
      </w:r>
      <w:r>
        <w:rPr>
          <w:rFonts w:cs="Arial"/>
        </w:rPr>
        <w:t>4</w:t>
      </w:r>
      <w:r w:rsidRPr="00634C1E">
        <w:rPr>
          <w:rFonts w:cs="Arial"/>
        </w:rPr>
        <w:t xml:space="preserve"> as detailed below:</w:t>
      </w:r>
    </w:p>
    <w:p w:rsidR="00DD25B3" w:rsidRPr="00634C1E" w:rsidRDefault="00DD25B3" w:rsidP="00634C1E">
      <w:pPr>
        <w:spacing w:line="360" w:lineRule="auto"/>
        <w:contextualSpacing/>
        <w:jc w:val="both"/>
        <w:rPr>
          <w:rFonts w:cs="Arial"/>
        </w:rPr>
      </w:pPr>
    </w:p>
    <w:tbl>
      <w:tblPr>
        <w:tblStyle w:val="TableGrid"/>
        <w:tblW w:w="0" w:type="auto"/>
        <w:tblLook w:val="04A0"/>
      </w:tblPr>
      <w:tblGrid>
        <w:gridCol w:w="959"/>
        <w:gridCol w:w="5202"/>
        <w:gridCol w:w="3081"/>
      </w:tblGrid>
      <w:tr w:rsidR="00634C1E" w:rsidTr="00634C1E">
        <w:tc>
          <w:tcPr>
            <w:tcW w:w="959" w:type="dxa"/>
          </w:tcPr>
          <w:p w:rsidR="00634C1E" w:rsidRDefault="00634C1E" w:rsidP="00634C1E">
            <w:pPr>
              <w:spacing w:line="360" w:lineRule="auto"/>
              <w:contextualSpacing/>
              <w:jc w:val="center"/>
              <w:rPr>
                <w:rFonts w:cs="Arial"/>
                <w:b/>
              </w:rPr>
            </w:pPr>
            <w:r>
              <w:rPr>
                <w:rFonts w:cs="Arial"/>
                <w:b/>
              </w:rPr>
              <w:t>Sl. No</w:t>
            </w:r>
          </w:p>
        </w:tc>
        <w:tc>
          <w:tcPr>
            <w:tcW w:w="5202" w:type="dxa"/>
          </w:tcPr>
          <w:p w:rsidR="00634C1E" w:rsidRDefault="00634C1E" w:rsidP="00634C1E">
            <w:pPr>
              <w:spacing w:line="360" w:lineRule="auto"/>
              <w:contextualSpacing/>
              <w:jc w:val="center"/>
              <w:rPr>
                <w:rFonts w:cs="Arial"/>
                <w:b/>
              </w:rPr>
            </w:pPr>
            <w:r>
              <w:rPr>
                <w:rFonts w:cs="Arial"/>
                <w:b/>
              </w:rPr>
              <w:t>Details</w:t>
            </w:r>
          </w:p>
        </w:tc>
        <w:tc>
          <w:tcPr>
            <w:tcW w:w="3081" w:type="dxa"/>
          </w:tcPr>
          <w:p w:rsidR="00634C1E" w:rsidRDefault="00634C1E" w:rsidP="00634C1E">
            <w:pPr>
              <w:spacing w:line="360" w:lineRule="auto"/>
              <w:contextualSpacing/>
              <w:jc w:val="center"/>
              <w:rPr>
                <w:rFonts w:cs="Arial"/>
                <w:b/>
              </w:rPr>
            </w:pPr>
            <w:r>
              <w:rPr>
                <w:rFonts w:cs="Arial"/>
                <w:b/>
              </w:rPr>
              <w:t>Amount</w:t>
            </w:r>
          </w:p>
        </w:tc>
      </w:tr>
      <w:tr w:rsidR="00634C1E" w:rsidRPr="00634C1E" w:rsidTr="00634C1E">
        <w:tc>
          <w:tcPr>
            <w:tcW w:w="959" w:type="dxa"/>
          </w:tcPr>
          <w:p w:rsidR="00634C1E" w:rsidRPr="00634C1E" w:rsidRDefault="00634C1E" w:rsidP="00634C1E">
            <w:pPr>
              <w:spacing w:line="360" w:lineRule="auto"/>
              <w:contextualSpacing/>
              <w:jc w:val="center"/>
              <w:rPr>
                <w:rFonts w:cs="Arial"/>
              </w:rPr>
            </w:pPr>
            <w:r w:rsidRPr="00634C1E">
              <w:rPr>
                <w:rFonts w:cs="Arial"/>
              </w:rPr>
              <w:t>1</w:t>
            </w:r>
          </w:p>
        </w:tc>
        <w:tc>
          <w:tcPr>
            <w:tcW w:w="5202" w:type="dxa"/>
          </w:tcPr>
          <w:p w:rsidR="00634C1E" w:rsidRPr="00634C1E" w:rsidRDefault="00634C1E" w:rsidP="00634C1E">
            <w:pPr>
              <w:spacing w:line="360" w:lineRule="auto"/>
              <w:contextualSpacing/>
              <w:rPr>
                <w:rFonts w:cs="Arial"/>
              </w:rPr>
            </w:pPr>
            <w:r>
              <w:rPr>
                <w:rFonts w:cs="Arial"/>
              </w:rPr>
              <w:t>Fuel cost</w:t>
            </w:r>
          </w:p>
        </w:tc>
        <w:tc>
          <w:tcPr>
            <w:tcW w:w="3081" w:type="dxa"/>
          </w:tcPr>
          <w:p w:rsidR="00634C1E" w:rsidRPr="00634C1E" w:rsidRDefault="00634C1E" w:rsidP="00634C1E">
            <w:pPr>
              <w:spacing w:line="360" w:lineRule="auto"/>
              <w:contextualSpacing/>
              <w:rPr>
                <w:rFonts w:cs="Arial"/>
              </w:rPr>
            </w:pPr>
            <w:r>
              <w:rPr>
                <w:rFonts w:cs="Arial"/>
              </w:rPr>
              <w:t>0.32</w:t>
            </w:r>
          </w:p>
        </w:tc>
      </w:tr>
      <w:tr w:rsidR="00634C1E" w:rsidRPr="00634C1E" w:rsidTr="00634C1E">
        <w:tc>
          <w:tcPr>
            <w:tcW w:w="959" w:type="dxa"/>
          </w:tcPr>
          <w:p w:rsidR="00634C1E" w:rsidRPr="00634C1E" w:rsidRDefault="00634C1E" w:rsidP="00634C1E">
            <w:pPr>
              <w:spacing w:line="360" w:lineRule="auto"/>
              <w:contextualSpacing/>
              <w:jc w:val="center"/>
              <w:rPr>
                <w:rFonts w:cs="Arial"/>
              </w:rPr>
            </w:pPr>
            <w:r w:rsidRPr="00634C1E">
              <w:rPr>
                <w:rFonts w:cs="Arial"/>
              </w:rPr>
              <w:t>2</w:t>
            </w:r>
          </w:p>
        </w:tc>
        <w:tc>
          <w:tcPr>
            <w:tcW w:w="5202" w:type="dxa"/>
          </w:tcPr>
          <w:p w:rsidR="00634C1E" w:rsidRPr="00634C1E" w:rsidRDefault="00634C1E" w:rsidP="00634C1E">
            <w:pPr>
              <w:spacing w:line="360" w:lineRule="auto"/>
              <w:contextualSpacing/>
              <w:rPr>
                <w:rFonts w:cs="Arial"/>
              </w:rPr>
            </w:pPr>
            <w:r>
              <w:rPr>
                <w:rFonts w:cs="Arial"/>
              </w:rPr>
              <w:t>Power purchase cost</w:t>
            </w:r>
          </w:p>
        </w:tc>
        <w:tc>
          <w:tcPr>
            <w:tcW w:w="3081" w:type="dxa"/>
          </w:tcPr>
          <w:p w:rsidR="00634C1E" w:rsidRPr="00634C1E" w:rsidRDefault="00634C1E" w:rsidP="00634C1E">
            <w:pPr>
              <w:spacing w:line="360" w:lineRule="auto"/>
              <w:contextualSpacing/>
              <w:rPr>
                <w:rFonts w:cs="Arial"/>
              </w:rPr>
            </w:pPr>
            <w:r>
              <w:rPr>
                <w:rFonts w:cs="Arial"/>
              </w:rPr>
              <w:t>212.30</w:t>
            </w:r>
          </w:p>
        </w:tc>
      </w:tr>
      <w:tr w:rsidR="00634C1E" w:rsidRPr="00634C1E" w:rsidTr="00634C1E">
        <w:tc>
          <w:tcPr>
            <w:tcW w:w="959" w:type="dxa"/>
          </w:tcPr>
          <w:p w:rsidR="00634C1E" w:rsidRPr="00634C1E" w:rsidRDefault="00634C1E" w:rsidP="00634C1E">
            <w:pPr>
              <w:spacing w:line="360" w:lineRule="auto"/>
              <w:contextualSpacing/>
              <w:jc w:val="center"/>
              <w:rPr>
                <w:rFonts w:cs="Arial"/>
              </w:rPr>
            </w:pPr>
            <w:r w:rsidRPr="00634C1E">
              <w:rPr>
                <w:rFonts w:cs="Arial"/>
              </w:rPr>
              <w:t>3</w:t>
            </w:r>
          </w:p>
        </w:tc>
        <w:tc>
          <w:tcPr>
            <w:tcW w:w="5202" w:type="dxa"/>
          </w:tcPr>
          <w:p w:rsidR="00634C1E" w:rsidRPr="00634C1E" w:rsidRDefault="00634C1E" w:rsidP="00634C1E">
            <w:pPr>
              <w:spacing w:line="360" w:lineRule="auto"/>
              <w:contextualSpacing/>
              <w:rPr>
                <w:rFonts w:cs="Arial"/>
              </w:rPr>
            </w:pPr>
            <w:r>
              <w:rPr>
                <w:rFonts w:cs="Arial"/>
              </w:rPr>
              <w:t>Employee cost</w:t>
            </w:r>
          </w:p>
        </w:tc>
        <w:tc>
          <w:tcPr>
            <w:tcW w:w="3081" w:type="dxa"/>
          </w:tcPr>
          <w:p w:rsidR="00634C1E" w:rsidRPr="00634C1E" w:rsidRDefault="00634C1E" w:rsidP="00634C1E">
            <w:pPr>
              <w:spacing w:line="360" w:lineRule="auto"/>
              <w:contextualSpacing/>
              <w:rPr>
                <w:rFonts w:cs="Arial"/>
              </w:rPr>
            </w:pPr>
            <w:r>
              <w:rPr>
                <w:rFonts w:cs="Arial"/>
              </w:rPr>
              <w:t>79.03</w:t>
            </w:r>
          </w:p>
        </w:tc>
      </w:tr>
      <w:tr w:rsidR="00634C1E" w:rsidRPr="00634C1E" w:rsidTr="00634C1E">
        <w:tc>
          <w:tcPr>
            <w:tcW w:w="959" w:type="dxa"/>
          </w:tcPr>
          <w:p w:rsidR="00634C1E" w:rsidRPr="00634C1E" w:rsidRDefault="00634C1E" w:rsidP="00634C1E">
            <w:pPr>
              <w:spacing w:line="360" w:lineRule="auto"/>
              <w:contextualSpacing/>
              <w:jc w:val="center"/>
              <w:rPr>
                <w:rFonts w:cs="Arial"/>
              </w:rPr>
            </w:pPr>
            <w:r w:rsidRPr="00634C1E">
              <w:rPr>
                <w:rFonts w:cs="Arial"/>
              </w:rPr>
              <w:t>4</w:t>
            </w:r>
          </w:p>
        </w:tc>
        <w:tc>
          <w:tcPr>
            <w:tcW w:w="5202" w:type="dxa"/>
          </w:tcPr>
          <w:p w:rsidR="00634C1E" w:rsidRPr="00634C1E" w:rsidRDefault="00634C1E" w:rsidP="00634C1E">
            <w:pPr>
              <w:spacing w:line="360" w:lineRule="auto"/>
              <w:contextualSpacing/>
              <w:rPr>
                <w:rFonts w:cs="Arial"/>
              </w:rPr>
            </w:pPr>
            <w:r>
              <w:rPr>
                <w:rFonts w:cs="Arial"/>
              </w:rPr>
              <w:t>R &amp; M expenses</w:t>
            </w:r>
          </w:p>
        </w:tc>
        <w:tc>
          <w:tcPr>
            <w:tcW w:w="3081" w:type="dxa"/>
          </w:tcPr>
          <w:p w:rsidR="00634C1E" w:rsidRPr="00634C1E" w:rsidRDefault="00634C1E" w:rsidP="00634C1E">
            <w:pPr>
              <w:spacing w:line="360" w:lineRule="auto"/>
              <w:contextualSpacing/>
              <w:rPr>
                <w:rFonts w:cs="Arial"/>
              </w:rPr>
            </w:pPr>
            <w:r>
              <w:rPr>
                <w:rFonts w:cs="Arial"/>
              </w:rPr>
              <w:t>17.00</w:t>
            </w:r>
          </w:p>
        </w:tc>
      </w:tr>
      <w:tr w:rsidR="00634C1E" w:rsidRPr="00634C1E" w:rsidTr="00634C1E">
        <w:tc>
          <w:tcPr>
            <w:tcW w:w="959" w:type="dxa"/>
          </w:tcPr>
          <w:p w:rsidR="00634C1E" w:rsidRPr="00634C1E" w:rsidRDefault="00634C1E" w:rsidP="00634C1E">
            <w:pPr>
              <w:spacing w:line="360" w:lineRule="auto"/>
              <w:contextualSpacing/>
              <w:jc w:val="center"/>
              <w:rPr>
                <w:rFonts w:cs="Arial"/>
              </w:rPr>
            </w:pPr>
            <w:r w:rsidRPr="00634C1E">
              <w:rPr>
                <w:rFonts w:cs="Arial"/>
              </w:rPr>
              <w:t>5</w:t>
            </w:r>
          </w:p>
        </w:tc>
        <w:tc>
          <w:tcPr>
            <w:tcW w:w="5202" w:type="dxa"/>
          </w:tcPr>
          <w:p w:rsidR="00634C1E" w:rsidRPr="00634C1E" w:rsidRDefault="00634C1E" w:rsidP="00634C1E">
            <w:pPr>
              <w:spacing w:line="360" w:lineRule="auto"/>
              <w:contextualSpacing/>
              <w:rPr>
                <w:rFonts w:cs="Arial"/>
              </w:rPr>
            </w:pPr>
            <w:r>
              <w:rPr>
                <w:rFonts w:cs="Arial"/>
              </w:rPr>
              <w:t>Administration and expenses</w:t>
            </w:r>
          </w:p>
        </w:tc>
        <w:tc>
          <w:tcPr>
            <w:tcW w:w="3081" w:type="dxa"/>
          </w:tcPr>
          <w:p w:rsidR="00634C1E" w:rsidRPr="00634C1E" w:rsidRDefault="00634C1E" w:rsidP="00634C1E">
            <w:pPr>
              <w:spacing w:line="360" w:lineRule="auto"/>
              <w:contextualSpacing/>
              <w:rPr>
                <w:rFonts w:cs="Arial"/>
              </w:rPr>
            </w:pPr>
            <w:r>
              <w:rPr>
                <w:rFonts w:cs="Arial"/>
              </w:rPr>
              <w:t>3.71</w:t>
            </w:r>
          </w:p>
        </w:tc>
      </w:tr>
      <w:tr w:rsidR="00634C1E" w:rsidRPr="00634C1E" w:rsidTr="00634C1E">
        <w:tc>
          <w:tcPr>
            <w:tcW w:w="959" w:type="dxa"/>
          </w:tcPr>
          <w:p w:rsidR="00634C1E" w:rsidRPr="00634C1E" w:rsidRDefault="00634C1E" w:rsidP="00634C1E">
            <w:pPr>
              <w:spacing w:line="360" w:lineRule="auto"/>
              <w:contextualSpacing/>
              <w:jc w:val="center"/>
              <w:rPr>
                <w:rFonts w:cs="Arial"/>
              </w:rPr>
            </w:pPr>
            <w:r w:rsidRPr="00634C1E">
              <w:rPr>
                <w:rFonts w:cs="Arial"/>
              </w:rPr>
              <w:t>6</w:t>
            </w:r>
          </w:p>
        </w:tc>
        <w:tc>
          <w:tcPr>
            <w:tcW w:w="5202" w:type="dxa"/>
          </w:tcPr>
          <w:p w:rsidR="00634C1E" w:rsidRPr="00634C1E" w:rsidRDefault="00634C1E" w:rsidP="00634C1E">
            <w:pPr>
              <w:spacing w:line="360" w:lineRule="auto"/>
              <w:contextualSpacing/>
              <w:rPr>
                <w:rFonts w:cs="Arial"/>
              </w:rPr>
            </w:pPr>
            <w:r>
              <w:rPr>
                <w:rFonts w:cs="Arial"/>
              </w:rPr>
              <w:t>Depreciation</w:t>
            </w:r>
          </w:p>
        </w:tc>
        <w:tc>
          <w:tcPr>
            <w:tcW w:w="3081" w:type="dxa"/>
          </w:tcPr>
          <w:p w:rsidR="00634C1E" w:rsidRPr="00634C1E" w:rsidRDefault="00634C1E" w:rsidP="00634C1E">
            <w:pPr>
              <w:spacing w:line="360" w:lineRule="auto"/>
              <w:contextualSpacing/>
              <w:rPr>
                <w:rFonts w:cs="Arial"/>
              </w:rPr>
            </w:pPr>
            <w:r>
              <w:rPr>
                <w:rFonts w:cs="Arial"/>
              </w:rPr>
              <w:t>11.66</w:t>
            </w:r>
          </w:p>
        </w:tc>
      </w:tr>
      <w:tr w:rsidR="00634C1E" w:rsidRPr="00634C1E" w:rsidTr="00634C1E">
        <w:tc>
          <w:tcPr>
            <w:tcW w:w="959" w:type="dxa"/>
          </w:tcPr>
          <w:p w:rsidR="00634C1E" w:rsidRPr="00634C1E" w:rsidRDefault="00634C1E" w:rsidP="00634C1E">
            <w:pPr>
              <w:spacing w:line="360" w:lineRule="auto"/>
              <w:contextualSpacing/>
              <w:jc w:val="center"/>
              <w:rPr>
                <w:rFonts w:cs="Arial"/>
              </w:rPr>
            </w:pPr>
            <w:r>
              <w:rPr>
                <w:rFonts w:cs="Arial"/>
              </w:rPr>
              <w:t>7</w:t>
            </w:r>
          </w:p>
        </w:tc>
        <w:tc>
          <w:tcPr>
            <w:tcW w:w="5202" w:type="dxa"/>
          </w:tcPr>
          <w:p w:rsidR="00634C1E" w:rsidRPr="00634C1E" w:rsidRDefault="00634C1E" w:rsidP="00634C1E">
            <w:pPr>
              <w:spacing w:line="360" w:lineRule="auto"/>
              <w:contextualSpacing/>
              <w:rPr>
                <w:rFonts w:cs="Arial"/>
              </w:rPr>
            </w:pPr>
            <w:r>
              <w:rPr>
                <w:rFonts w:cs="Arial"/>
              </w:rPr>
              <w:t>Total requirement</w:t>
            </w:r>
          </w:p>
        </w:tc>
        <w:tc>
          <w:tcPr>
            <w:tcW w:w="3081" w:type="dxa"/>
          </w:tcPr>
          <w:p w:rsidR="00634C1E" w:rsidRPr="00634C1E" w:rsidRDefault="00634C1E" w:rsidP="00634C1E">
            <w:pPr>
              <w:spacing w:line="360" w:lineRule="auto"/>
              <w:contextualSpacing/>
              <w:rPr>
                <w:rFonts w:cs="Arial"/>
              </w:rPr>
            </w:pPr>
            <w:r>
              <w:rPr>
                <w:rFonts w:cs="Arial"/>
              </w:rPr>
              <w:t>324.20</w:t>
            </w:r>
          </w:p>
        </w:tc>
      </w:tr>
      <w:tr w:rsidR="00634C1E" w:rsidRPr="00634C1E" w:rsidTr="00634C1E">
        <w:tc>
          <w:tcPr>
            <w:tcW w:w="959" w:type="dxa"/>
          </w:tcPr>
          <w:p w:rsidR="00634C1E" w:rsidRPr="00634C1E" w:rsidRDefault="00634C1E" w:rsidP="00634C1E">
            <w:pPr>
              <w:spacing w:line="360" w:lineRule="auto"/>
              <w:contextualSpacing/>
              <w:jc w:val="center"/>
              <w:rPr>
                <w:rFonts w:cs="Arial"/>
              </w:rPr>
            </w:pPr>
            <w:r>
              <w:rPr>
                <w:rFonts w:cs="Arial"/>
              </w:rPr>
              <w:t>8</w:t>
            </w:r>
          </w:p>
        </w:tc>
        <w:tc>
          <w:tcPr>
            <w:tcW w:w="5202" w:type="dxa"/>
          </w:tcPr>
          <w:p w:rsidR="00634C1E" w:rsidRPr="00634C1E" w:rsidRDefault="00634C1E" w:rsidP="00634C1E">
            <w:pPr>
              <w:spacing w:line="360" w:lineRule="auto"/>
              <w:contextualSpacing/>
              <w:rPr>
                <w:rFonts w:cs="Arial"/>
              </w:rPr>
            </w:pPr>
            <w:r>
              <w:rPr>
                <w:rFonts w:cs="Arial"/>
              </w:rPr>
              <w:t>Less: Non-tariff income</w:t>
            </w:r>
          </w:p>
        </w:tc>
        <w:tc>
          <w:tcPr>
            <w:tcW w:w="3081" w:type="dxa"/>
          </w:tcPr>
          <w:p w:rsidR="00634C1E" w:rsidRPr="00634C1E" w:rsidRDefault="00634C1E" w:rsidP="00634C1E">
            <w:pPr>
              <w:spacing w:line="360" w:lineRule="auto"/>
              <w:contextualSpacing/>
              <w:rPr>
                <w:rFonts w:cs="Arial"/>
              </w:rPr>
            </w:pPr>
            <w:r>
              <w:rPr>
                <w:rFonts w:cs="Arial"/>
              </w:rPr>
              <w:t>2.40</w:t>
            </w:r>
          </w:p>
        </w:tc>
      </w:tr>
      <w:tr w:rsidR="00634C1E" w:rsidRPr="00634C1E" w:rsidTr="00634C1E">
        <w:tc>
          <w:tcPr>
            <w:tcW w:w="959" w:type="dxa"/>
          </w:tcPr>
          <w:p w:rsidR="00634C1E" w:rsidRPr="00634C1E" w:rsidRDefault="00634C1E" w:rsidP="00634C1E">
            <w:pPr>
              <w:spacing w:line="360" w:lineRule="auto"/>
              <w:contextualSpacing/>
              <w:jc w:val="center"/>
              <w:rPr>
                <w:rFonts w:cs="Arial"/>
              </w:rPr>
            </w:pPr>
            <w:r>
              <w:rPr>
                <w:rFonts w:cs="Arial"/>
              </w:rPr>
              <w:t>9</w:t>
            </w:r>
          </w:p>
        </w:tc>
        <w:tc>
          <w:tcPr>
            <w:tcW w:w="5202" w:type="dxa"/>
          </w:tcPr>
          <w:p w:rsidR="00634C1E" w:rsidRPr="00634C1E" w:rsidRDefault="00634C1E" w:rsidP="00634C1E">
            <w:pPr>
              <w:spacing w:line="360" w:lineRule="auto"/>
              <w:contextualSpacing/>
              <w:rPr>
                <w:rFonts w:cs="Arial"/>
              </w:rPr>
            </w:pPr>
            <w:r>
              <w:rPr>
                <w:rFonts w:cs="Arial"/>
              </w:rPr>
              <w:t>Net revenue requirement</w:t>
            </w:r>
          </w:p>
        </w:tc>
        <w:tc>
          <w:tcPr>
            <w:tcW w:w="3081" w:type="dxa"/>
          </w:tcPr>
          <w:p w:rsidR="00634C1E" w:rsidRPr="00634C1E" w:rsidRDefault="00634C1E" w:rsidP="00634C1E">
            <w:pPr>
              <w:spacing w:line="360" w:lineRule="auto"/>
              <w:contextualSpacing/>
              <w:rPr>
                <w:rFonts w:cs="Arial"/>
              </w:rPr>
            </w:pPr>
            <w:r>
              <w:rPr>
                <w:rFonts w:cs="Arial"/>
              </w:rPr>
              <w:t>321.62</w:t>
            </w:r>
          </w:p>
        </w:tc>
      </w:tr>
      <w:tr w:rsidR="00634C1E" w:rsidRPr="00634C1E" w:rsidTr="00634C1E">
        <w:tc>
          <w:tcPr>
            <w:tcW w:w="959" w:type="dxa"/>
          </w:tcPr>
          <w:p w:rsidR="00634C1E" w:rsidRPr="00634C1E" w:rsidRDefault="00634C1E" w:rsidP="00634C1E">
            <w:pPr>
              <w:spacing w:line="360" w:lineRule="auto"/>
              <w:contextualSpacing/>
              <w:jc w:val="center"/>
              <w:rPr>
                <w:rFonts w:cs="Arial"/>
              </w:rPr>
            </w:pPr>
            <w:r>
              <w:rPr>
                <w:rFonts w:cs="Arial"/>
              </w:rPr>
              <w:t>10</w:t>
            </w:r>
          </w:p>
        </w:tc>
        <w:tc>
          <w:tcPr>
            <w:tcW w:w="5202" w:type="dxa"/>
          </w:tcPr>
          <w:p w:rsidR="00634C1E" w:rsidRPr="00634C1E" w:rsidRDefault="00634C1E" w:rsidP="00634C1E">
            <w:pPr>
              <w:spacing w:line="360" w:lineRule="auto"/>
              <w:contextualSpacing/>
              <w:rPr>
                <w:rFonts w:cs="Arial"/>
              </w:rPr>
            </w:pPr>
            <w:r>
              <w:rPr>
                <w:rFonts w:cs="Arial"/>
              </w:rPr>
              <w:t>Total revenue from revised tariff</w:t>
            </w:r>
          </w:p>
        </w:tc>
        <w:tc>
          <w:tcPr>
            <w:tcW w:w="3081" w:type="dxa"/>
          </w:tcPr>
          <w:p w:rsidR="00634C1E" w:rsidRPr="00634C1E" w:rsidRDefault="00634C1E" w:rsidP="00634C1E">
            <w:pPr>
              <w:spacing w:line="360" w:lineRule="auto"/>
              <w:contextualSpacing/>
              <w:rPr>
                <w:rFonts w:cs="Arial"/>
              </w:rPr>
            </w:pPr>
            <w:r>
              <w:rPr>
                <w:rFonts w:cs="Arial"/>
              </w:rPr>
              <w:t>135.23</w:t>
            </w:r>
          </w:p>
        </w:tc>
      </w:tr>
      <w:tr w:rsidR="00634C1E" w:rsidRPr="00634C1E" w:rsidTr="00634C1E">
        <w:tc>
          <w:tcPr>
            <w:tcW w:w="959" w:type="dxa"/>
          </w:tcPr>
          <w:p w:rsidR="00634C1E" w:rsidRPr="00634C1E" w:rsidRDefault="00634C1E" w:rsidP="00634C1E">
            <w:pPr>
              <w:spacing w:line="360" w:lineRule="auto"/>
              <w:contextualSpacing/>
              <w:jc w:val="center"/>
              <w:rPr>
                <w:rFonts w:cs="Arial"/>
              </w:rPr>
            </w:pPr>
            <w:r>
              <w:rPr>
                <w:rFonts w:cs="Arial"/>
              </w:rPr>
              <w:t>11</w:t>
            </w:r>
          </w:p>
        </w:tc>
        <w:tc>
          <w:tcPr>
            <w:tcW w:w="5202" w:type="dxa"/>
          </w:tcPr>
          <w:p w:rsidR="00634C1E" w:rsidRPr="00634C1E" w:rsidRDefault="00634C1E" w:rsidP="00634C1E">
            <w:pPr>
              <w:spacing w:line="360" w:lineRule="auto"/>
              <w:contextualSpacing/>
              <w:rPr>
                <w:rFonts w:cs="Arial"/>
              </w:rPr>
            </w:pPr>
            <w:r>
              <w:rPr>
                <w:rFonts w:cs="Arial"/>
              </w:rPr>
              <w:t>Gap</w:t>
            </w:r>
          </w:p>
        </w:tc>
        <w:tc>
          <w:tcPr>
            <w:tcW w:w="3081" w:type="dxa"/>
          </w:tcPr>
          <w:p w:rsidR="00634C1E" w:rsidRPr="00634C1E" w:rsidRDefault="00634C1E" w:rsidP="00634C1E">
            <w:pPr>
              <w:spacing w:line="360" w:lineRule="auto"/>
              <w:contextualSpacing/>
              <w:rPr>
                <w:rFonts w:cs="Arial"/>
              </w:rPr>
            </w:pPr>
            <w:r>
              <w:rPr>
                <w:rFonts w:cs="Arial"/>
              </w:rPr>
              <w:t>186.39</w:t>
            </w:r>
          </w:p>
        </w:tc>
      </w:tr>
      <w:tr w:rsidR="00634C1E" w:rsidRPr="00634C1E" w:rsidTr="00634C1E">
        <w:tc>
          <w:tcPr>
            <w:tcW w:w="959" w:type="dxa"/>
          </w:tcPr>
          <w:p w:rsidR="00634C1E" w:rsidRDefault="00634C1E" w:rsidP="00634C1E">
            <w:pPr>
              <w:spacing w:line="360" w:lineRule="auto"/>
              <w:contextualSpacing/>
              <w:jc w:val="center"/>
              <w:rPr>
                <w:rFonts w:cs="Arial"/>
              </w:rPr>
            </w:pPr>
            <w:r>
              <w:rPr>
                <w:rFonts w:cs="Arial"/>
              </w:rPr>
              <w:t>12</w:t>
            </w:r>
          </w:p>
        </w:tc>
        <w:tc>
          <w:tcPr>
            <w:tcW w:w="5202" w:type="dxa"/>
          </w:tcPr>
          <w:p w:rsidR="00634C1E" w:rsidRDefault="00634C1E" w:rsidP="00634C1E">
            <w:pPr>
              <w:spacing w:line="360" w:lineRule="auto"/>
              <w:contextualSpacing/>
              <w:rPr>
                <w:rFonts w:cs="Arial"/>
              </w:rPr>
            </w:pPr>
            <w:r>
              <w:rPr>
                <w:rFonts w:cs="Arial"/>
              </w:rPr>
              <w:t>Revenue Gap in the year 2012-13</w:t>
            </w:r>
          </w:p>
        </w:tc>
        <w:tc>
          <w:tcPr>
            <w:tcW w:w="3081" w:type="dxa"/>
          </w:tcPr>
          <w:p w:rsidR="00634C1E" w:rsidRDefault="00DD25B3" w:rsidP="00634C1E">
            <w:pPr>
              <w:spacing w:line="360" w:lineRule="auto"/>
              <w:contextualSpacing/>
              <w:rPr>
                <w:rFonts w:cs="Arial"/>
              </w:rPr>
            </w:pPr>
            <w:r>
              <w:rPr>
                <w:rFonts w:cs="Arial"/>
              </w:rPr>
              <w:t>126.95</w:t>
            </w:r>
          </w:p>
        </w:tc>
      </w:tr>
      <w:tr w:rsidR="00DD25B3" w:rsidRPr="00634C1E" w:rsidTr="00634C1E">
        <w:tc>
          <w:tcPr>
            <w:tcW w:w="959" w:type="dxa"/>
          </w:tcPr>
          <w:p w:rsidR="00DD25B3" w:rsidRDefault="00DD25B3" w:rsidP="00634C1E">
            <w:pPr>
              <w:spacing w:line="360" w:lineRule="auto"/>
              <w:contextualSpacing/>
              <w:jc w:val="center"/>
              <w:rPr>
                <w:rFonts w:cs="Arial"/>
              </w:rPr>
            </w:pPr>
            <w:r>
              <w:rPr>
                <w:rFonts w:cs="Arial"/>
              </w:rPr>
              <w:t>13</w:t>
            </w:r>
          </w:p>
        </w:tc>
        <w:tc>
          <w:tcPr>
            <w:tcW w:w="5202" w:type="dxa"/>
          </w:tcPr>
          <w:p w:rsidR="00DD25B3" w:rsidRDefault="00DD25B3" w:rsidP="00634C1E">
            <w:pPr>
              <w:spacing w:line="360" w:lineRule="auto"/>
              <w:contextualSpacing/>
              <w:rPr>
                <w:rFonts w:cs="Arial"/>
              </w:rPr>
            </w:pPr>
            <w:r>
              <w:rPr>
                <w:rFonts w:cs="Arial"/>
              </w:rPr>
              <w:t>Total Gap</w:t>
            </w:r>
          </w:p>
        </w:tc>
        <w:tc>
          <w:tcPr>
            <w:tcW w:w="3081" w:type="dxa"/>
          </w:tcPr>
          <w:p w:rsidR="00DD25B3" w:rsidRDefault="00DD25B3" w:rsidP="00634C1E">
            <w:pPr>
              <w:spacing w:line="360" w:lineRule="auto"/>
              <w:contextualSpacing/>
              <w:rPr>
                <w:rFonts w:cs="Arial"/>
              </w:rPr>
            </w:pPr>
            <w:r>
              <w:rPr>
                <w:rFonts w:cs="Arial"/>
              </w:rPr>
              <w:t>313.34</w:t>
            </w:r>
          </w:p>
        </w:tc>
      </w:tr>
    </w:tbl>
    <w:p w:rsidR="00634C1E" w:rsidRPr="00634C1E" w:rsidRDefault="00634C1E" w:rsidP="00634C1E">
      <w:pPr>
        <w:spacing w:line="360" w:lineRule="auto"/>
        <w:contextualSpacing/>
        <w:rPr>
          <w:rFonts w:cs="Arial"/>
        </w:rPr>
      </w:pPr>
    </w:p>
    <w:p w:rsidR="002C3A28" w:rsidRDefault="001D52C5" w:rsidP="001D52C5">
      <w:pPr>
        <w:spacing w:line="360" w:lineRule="auto"/>
        <w:contextualSpacing/>
        <w:jc w:val="both"/>
        <w:rPr>
          <w:rFonts w:cs="Arial"/>
          <w:szCs w:val="22"/>
        </w:rPr>
      </w:pPr>
      <w:r>
        <w:rPr>
          <w:rFonts w:cs="Arial"/>
          <w:szCs w:val="22"/>
        </w:rPr>
        <w:t>The approved retail tariff for supply of energy shall ne in accordance with the tariff schedule annexed.</w:t>
      </w:r>
    </w:p>
    <w:p w:rsidR="002C3A28" w:rsidRDefault="002C3A28" w:rsidP="001D52C5">
      <w:pPr>
        <w:spacing w:line="360" w:lineRule="auto"/>
        <w:ind w:left="720"/>
        <w:contextualSpacing/>
        <w:jc w:val="both"/>
        <w:rPr>
          <w:rFonts w:cs="Arial"/>
          <w:szCs w:val="22"/>
        </w:rPr>
      </w:pPr>
    </w:p>
    <w:p w:rsidR="002C3A28" w:rsidRDefault="002C3A28" w:rsidP="001D52C5">
      <w:pPr>
        <w:spacing w:line="360" w:lineRule="auto"/>
        <w:ind w:left="720"/>
        <w:contextualSpacing/>
        <w:jc w:val="both"/>
        <w:rPr>
          <w:rFonts w:cs="Arial"/>
          <w:szCs w:val="22"/>
        </w:rPr>
      </w:pPr>
    </w:p>
    <w:p w:rsidR="002C3A28" w:rsidRDefault="002C3A28" w:rsidP="001D52C5">
      <w:pPr>
        <w:spacing w:line="360" w:lineRule="auto"/>
        <w:ind w:left="720"/>
        <w:contextualSpacing/>
        <w:jc w:val="both"/>
        <w:rPr>
          <w:rFonts w:cs="Arial"/>
          <w:szCs w:val="22"/>
        </w:rPr>
      </w:pPr>
    </w:p>
    <w:p w:rsidR="002C3A28" w:rsidRDefault="002C3A28" w:rsidP="001D52C5">
      <w:pPr>
        <w:spacing w:line="360" w:lineRule="auto"/>
        <w:ind w:left="720"/>
        <w:contextualSpacing/>
        <w:jc w:val="both"/>
        <w:rPr>
          <w:rFonts w:cs="Arial"/>
          <w:szCs w:val="22"/>
        </w:rPr>
      </w:pPr>
    </w:p>
    <w:p w:rsidR="002C3A28" w:rsidRDefault="002C3A28" w:rsidP="002C3A28">
      <w:pPr>
        <w:ind w:left="6481" w:firstLine="720"/>
        <w:contextualSpacing/>
        <w:jc w:val="both"/>
        <w:rPr>
          <w:rFonts w:cs="Arial"/>
          <w:szCs w:val="22"/>
        </w:rPr>
      </w:pPr>
      <w:r>
        <w:rPr>
          <w:rFonts w:cs="Arial"/>
          <w:szCs w:val="22"/>
        </w:rPr>
        <w:t xml:space="preserve">  T. T. Dorji,</w:t>
      </w:r>
    </w:p>
    <w:p w:rsidR="002C3A28" w:rsidRDefault="002C3A28" w:rsidP="002C3A28">
      <w:pPr>
        <w:ind w:left="6481" w:firstLine="720"/>
        <w:contextualSpacing/>
        <w:jc w:val="both"/>
        <w:rPr>
          <w:rFonts w:cs="Arial"/>
          <w:szCs w:val="22"/>
        </w:rPr>
      </w:pPr>
      <w:r>
        <w:rPr>
          <w:rFonts w:cs="Arial"/>
          <w:szCs w:val="22"/>
        </w:rPr>
        <w:t>(Chairperson)</w:t>
      </w:r>
    </w:p>
    <w:p w:rsidR="002C3A28" w:rsidRDefault="002C3A28" w:rsidP="001A1084">
      <w:pPr>
        <w:spacing w:line="360" w:lineRule="auto"/>
        <w:ind w:left="720"/>
        <w:contextualSpacing/>
        <w:jc w:val="both"/>
        <w:rPr>
          <w:rFonts w:cs="Arial"/>
          <w:szCs w:val="22"/>
        </w:rPr>
      </w:pPr>
    </w:p>
    <w:p w:rsidR="002C3A28" w:rsidRDefault="002C3A28" w:rsidP="001A1084">
      <w:pPr>
        <w:spacing w:line="360" w:lineRule="auto"/>
        <w:ind w:left="720"/>
        <w:contextualSpacing/>
        <w:jc w:val="both"/>
        <w:rPr>
          <w:rFonts w:cs="Arial"/>
          <w:szCs w:val="22"/>
        </w:rPr>
      </w:pPr>
    </w:p>
    <w:p w:rsidR="002C3A28" w:rsidRDefault="002C3A28" w:rsidP="001A1084">
      <w:pPr>
        <w:spacing w:line="360" w:lineRule="auto"/>
        <w:ind w:left="720"/>
        <w:contextualSpacing/>
        <w:jc w:val="both"/>
        <w:rPr>
          <w:rFonts w:cs="Arial"/>
          <w:szCs w:val="22"/>
        </w:rPr>
      </w:pPr>
    </w:p>
    <w:p w:rsidR="002C3A28" w:rsidRDefault="002C3A28" w:rsidP="001A1084">
      <w:pPr>
        <w:spacing w:line="360" w:lineRule="auto"/>
        <w:ind w:left="720"/>
        <w:contextualSpacing/>
        <w:jc w:val="both"/>
        <w:rPr>
          <w:rFonts w:cs="Arial"/>
          <w:szCs w:val="22"/>
        </w:rPr>
      </w:pPr>
    </w:p>
    <w:p w:rsidR="00724D84" w:rsidRDefault="00724D84" w:rsidP="007051DF">
      <w:pPr>
        <w:spacing w:line="360" w:lineRule="auto"/>
        <w:contextualSpacing/>
        <w:jc w:val="both"/>
        <w:rPr>
          <w:rFonts w:cs="Arial"/>
          <w:szCs w:val="22"/>
        </w:rPr>
      </w:pPr>
    </w:p>
    <w:p w:rsidR="002C3A28" w:rsidRDefault="002C3A28" w:rsidP="002C3A28">
      <w:pPr>
        <w:pStyle w:val="Heading1"/>
        <w:jc w:val="center"/>
        <w:rPr>
          <w:rStyle w:val="Emphasis"/>
          <w:rFonts w:ascii="Times New Roman" w:hAnsi="Times New Roman" w:cs="Times New Roman"/>
          <w:b/>
          <w:bCs w:val="0"/>
          <w:i w:val="0"/>
          <w:color w:val="000000"/>
        </w:rPr>
      </w:pPr>
      <w:bookmarkStart w:id="155" w:name="_Toc338631134"/>
      <w:bookmarkStart w:id="156" w:name="_Toc338631280"/>
      <w:bookmarkStart w:id="157" w:name="_Toc338631647"/>
      <w:bookmarkStart w:id="158" w:name="_Toc348343792"/>
      <w:r>
        <w:rPr>
          <w:rStyle w:val="Emphasis"/>
          <w:rFonts w:ascii="Times New Roman" w:hAnsi="Times New Roman"/>
          <w:b/>
          <w:i w:val="0"/>
          <w:color w:val="000000"/>
        </w:rPr>
        <w:lastRenderedPageBreak/>
        <w:t>TARIFF SCHEDULE</w:t>
      </w:r>
      <w:bookmarkEnd w:id="155"/>
      <w:bookmarkEnd w:id="156"/>
      <w:bookmarkEnd w:id="157"/>
      <w:bookmarkEnd w:id="158"/>
      <w:r>
        <w:rPr>
          <w:rStyle w:val="Emphasis"/>
          <w:rFonts w:ascii="Times New Roman" w:hAnsi="Times New Roman"/>
          <w:b/>
          <w:i w:val="0"/>
          <w:color w:val="000000"/>
        </w:rPr>
        <w:t xml:space="preserve"> FOR FY 2013-2014</w:t>
      </w:r>
    </w:p>
    <w:p w:rsidR="002C3A28" w:rsidRDefault="002C3A28" w:rsidP="002C3A28">
      <w:pPr>
        <w:spacing w:before="72"/>
        <w:jc w:val="center"/>
        <w:rPr>
          <w:b/>
          <w:spacing w:val="14"/>
          <w:sz w:val="18"/>
          <w:szCs w:val="26"/>
        </w:rPr>
      </w:pPr>
    </w:p>
    <w:p w:rsidR="002C3A28" w:rsidRDefault="002C3A28" w:rsidP="002C3A28">
      <w:pPr>
        <w:widowControl w:val="0"/>
        <w:numPr>
          <w:ilvl w:val="0"/>
          <w:numId w:val="15"/>
        </w:numPr>
        <w:autoSpaceDE w:val="0"/>
        <w:autoSpaceDN w:val="0"/>
        <w:spacing w:line="480" w:lineRule="auto"/>
        <w:ind w:left="0" w:firstLine="0"/>
        <w:rPr>
          <w:b/>
          <w:bCs/>
          <w:sz w:val="24"/>
          <w:szCs w:val="22"/>
        </w:rPr>
      </w:pPr>
      <w:r>
        <w:rPr>
          <w:b/>
          <w:bCs/>
          <w:spacing w:val="-2"/>
          <w:szCs w:val="22"/>
        </w:rPr>
        <w:t>DOMESTIC SUPPLY (DS)</w:t>
      </w:r>
    </w:p>
    <w:p w:rsidR="002C3A28" w:rsidRDefault="002C3A28" w:rsidP="002C3A28">
      <w:pPr>
        <w:spacing w:line="480" w:lineRule="auto"/>
        <w:rPr>
          <w:b/>
          <w:bCs/>
          <w:szCs w:val="22"/>
        </w:rPr>
      </w:pPr>
      <w:r>
        <w:rPr>
          <w:b/>
          <w:bCs/>
          <w:szCs w:val="22"/>
        </w:rPr>
        <w:t>Type of consumer</w:t>
      </w:r>
    </w:p>
    <w:p w:rsidR="002C3A28" w:rsidRDefault="002C3A28" w:rsidP="002C3A28">
      <w:pPr>
        <w:spacing w:line="360" w:lineRule="auto"/>
        <w:ind w:right="72"/>
        <w:jc w:val="both"/>
        <w:rPr>
          <w:szCs w:val="22"/>
        </w:rPr>
      </w:pPr>
      <w:r>
        <w:rPr>
          <w:szCs w:val="22"/>
        </w:rPr>
        <w:t xml:space="preserve">Power supply to private house; residential flats and Government residential buildings for light. </w:t>
      </w:r>
      <w:r>
        <w:rPr>
          <w:spacing w:val="-2"/>
          <w:szCs w:val="22"/>
        </w:rPr>
        <w:t>Heating/ electrical appliances, fans etc for domestic purpose. This schedule can also be made</w:t>
      </w:r>
      <w:r>
        <w:rPr>
          <w:szCs w:val="22"/>
        </w:rPr>
        <w:t xml:space="preserve"> applicable to the charitable organization after verifying the genuineness of their non-commercial aspects by the concerned divisional office.</w:t>
      </w:r>
    </w:p>
    <w:p w:rsidR="002C3A28" w:rsidRDefault="002C3A28" w:rsidP="002C3A28">
      <w:pPr>
        <w:widowControl w:val="0"/>
        <w:numPr>
          <w:ilvl w:val="0"/>
          <w:numId w:val="16"/>
        </w:numPr>
        <w:autoSpaceDE w:val="0"/>
        <w:autoSpaceDN w:val="0"/>
        <w:spacing w:before="144" w:line="360" w:lineRule="auto"/>
        <w:ind w:left="180"/>
        <w:rPr>
          <w:b/>
          <w:szCs w:val="22"/>
        </w:rPr>
      </w:pPr>
      <w:r>
        <w:rPr>
          <w:b/>
          <w:szCs w:val="22"/>
        </w:rPr>
        <w:t>Nature of service:</w:t>
      </w:r>
    </w:p>
    <w:p w:rsidR="002C3A28" w:rsidRDefault="002C3A28" w:rsidP="002C3A28">
      <w:pPr>
        <w:spacing w:before="72" w:line="360" w:lineRule="auto"/>
        <w:ind w:left="1368"/>
        <w:rPr>
          <w:szCs w:val="22"/>
        </w:rPr>
      </w:pPr>
      <w:r>
        <w:rPr>
          <w:szCs w:val="22"/>
        </w:rPr>
        <w:t>Low Tension AC 400/230 volts, 50 cycles/sec (HZ)</w:t>
      </w:r>
    </w:p>
    <w:p w:rsidR="002C3A28" w:rsidRDefault="002C3A28" w:rsidP="002C3A28">
      <w:pPr>
        <w:widowControl w:val="0"/>
        <w:numPr>
          <w:ilvl w:val="0"/>
          <w:numId w:val="16"/>
        </w:numPr>
        <w:autoSpaceDE w:val="0"/>
        <w:autoSpaceDN w:val="0"/>
        <w:spacing w:before="72" w:line="360" w:lineRule="auto"/>
        <w:ind w:left="180"/>
        <w:rPr>
          <w:b/>
          <w:szCs w:val="22"/>
        </w:rPr>
      </w:pPr>
      <w:r>
        <w:rPr>
          <w:b/>
          <w:szCs w:val="22"/>
        </w:rPr>
        <w:t>Rates: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0"/>
        <w:gridCol w:w="4362"/>
      </w:tblGrid>
      <w:tr w:rsidR="002C3A28" w:rsidTr="002C3A28">
        <w:tc>
          <w:tcPr>
            <w:tcW w:w="4631" w:type="dxa"/>
            <w:tcBorders>
              <w:top w:val="single" w:sz="4" w:space="0" w:color="auto"/>
              <w:left w:val="single" w:sz="4" w:space="0" w:color="auto"/>
              <w:bottom w:val="single" w:sz="4" w:space="0" w:color="auto"/>
              <w:right w:val="single" w:sz="4" w:space="0" w:color="auto"/>
            </w:tcBorders>
            <w:hideMark/>
          </w:tcPr>
          <w:p w:rsidR="002C3A28" w:rsidRDefault="002C3A28">
            <w:pPr>
              <w:ind w:right="514"/>
              <w:rPr>
                <w:rFonts w:ascii="Times New Roman" w:hAnsi="Times New Roman"/>
                <w:b/>
                <w:sz w:val="24"/>
                <w:lang w:bidi="en-US"/>
              </w:rPr>
            </w:pPr>
            <w:r>
              <w:rPr>
                <w:b/>
              </w:rPr>
              <w:t>Units Consumption</w:t>
            </w:r>
          </w:p>
        </w:tc>
        <w:tc>
          <w:tcPr>
            <w:tcW w:w="4505" w:type="dxa"/>
            <w:tcBorders>
              <w:top w:val="single" w:sz="4" w:space="0" w:color="auto"/>
              <w:left w:val="single" w:sz="4" w:space="0" w:color="auto"/>
              <w:bottom w:val="single" w:sz="4" w:space="0" w:color="auto"/>
              <w:right w:val="single" w:sz="4" w:space="0" w:color="auto"/>
            </w:tcBorders>
            <w:hideMark/>
          </w:tcPr>
          <w:p w:rsidR="002C3A28" w:rsidRDefault="002C3A28">
            <w:pPr>
              <w:ind w:right="514"/>
              <w:jc w:val="center"/>
              <w:rPr>
                <w:rFonts w:ascii="Times New Roman" w:hAnsi="Times New Roman"/>
                <w:b/>
                <w:sz w:val="24"/>
                <w:lang w:bidi="en-US"/>
              </w:rPr>
            </w:pPr>
            <w:r>
              <w:rPr>
                <w:b/>
              </w:rPr>
              <w:t>Paisa per KWH (Unit)</w:t>
            </w:r>
          </w:p>
        </w:tc>
      </w:tr>
      <w:tr w:rsidR="002C3A28" w:rsidTr="002C3A28">
        <w:tc>
          <w:tcPr>
            <w:tcW w:w="4631" w:type="dxa"/>
            <w:tcBorders>
              <w:top w:val="single" w:sz="4" w:space="0" w:color="auto"/>
              <w:left w:val="single" w:sz="4" w:space="0" w:color="auto"/>
              <w:bottom w:val="single" w:sz="4" w:space="0" w:color="auto"/>
              <w:right w:val="single" w:sz="4" w:space="0" w:color="auto"/>
            </w:tcBorders>
            <w:hideMark/>
          </w:tcPr>
          <w:p w:rsidR="002C3A28" w:rsidRDefault="002C3A28">
            <w:pPr>
              <w:ind w:right="514"/>
              <w:rPr>
                <w:rFonts w:ascii="Times New Roman" w:hAnsi="Times New Roman"/>
                <w:sz w:val="24"/>
                <w:lang w:bidi="en-US"/>
              </w:rPr>
            </w:pPr>
            <w:r>
              <w:t xml:space="preserve">Upto 50 </w:t>
            </w:r>
          </w:p>
        </w:tc>
        <w:tc>
          <w:tcPr>
            <w:tcW w:w="4505" w:type="dxa"/>
            <w:tcBorders>
              <w:top w:val="single" w:sz="4" w:space="0" w:color="auto"/>
              <w:left w:val="single" w:sz="4" w:space="0" w:color="auto"/>
              <w:bottom w:val="single" w:sz="4" w:space="0" w:color="auto"/>
              <w:right w:val="single" w:sz="4" w:space="0" w:color="auto"/>
            </w:tcBorders>
            <w:hideMark/>
          </w:tcPr>
          <w:p w:rsidR="002C3A28" w:rsidRDefault="002C3A28">
            <w:pPr>
              <w:ind w:right="514"/>
              <w:jc w:val="center"/>
              <w:rPr>
                <w:rFonts w:ascii="Times New Roman" w:hAnsi="Times New Roman"/>
                <w:sz w:val="24"/>
                <w:lang w:bidi="en-US"/>
              </w:rPr>
            </w:pPr>
            <w:r>
              <w:t>110</w:t>
            </w:r>
          </w:p>
        </w:tc>
      </w:tr>
      <w:tr w:rsidR="002C3A28" w:rsidTr="002C3A28">
        <w:tc>
          <w:tcPr>
            <w:tcW w:w="4631" w:type="dxa"/>
            <w:tcBorders>
              <w:top w:val="single" w:sz="4" w:space="0" w:color="auto"/>
              <w:left w:val="single" w:sz="4" w:space="0" w:color="auto"/>
              <w:bottom w:val="single" w:sz="4" w:space="0" w:color="auto"/>
              <w:right w:val="single" w:sz="4" w:space="0" w:color="auto"/>
            </w:tcBorders>
            <w:hideMark/>
          </w:tcPr>
          <w:p w:rsidR="002C3A28" w:rsidRDefault="002C3A28">
            <w:pPr>
              <w:ind w:right="514"/>
              <w:rPr>
                <w:rFonts w:ascii="Times New Roman" w:hAnsi="Times New Roman"/>
                <w:sz w:val="24"/>
                <w:lang w:bidi="en-US"/>
              </w:rPr>
            </w:pPr>
            <w:r>
              <w:t>51 to 100</w:t>
            </w:r>
          </w:p>
        </w:tc>
        <w:tc>
          <w:tcPr>
            <w:tcW w:w="4505" w:type="dxa"/>
            <w:tcBorders>
              <w:top w:val="single" w:sz="4" w:space="0" w:color="auto"/>
              <w:left w:val="single" w:sz="4" w:space="0" w:color="auto"/>
              <w:bottom w:val="single" w:sz="4" w:space="0" w:color="auto"/>
              <w:right w:val="single" w:sz="4" w:space="0" w:color="auto"/>
            </w:tcBorders>
            <w:hideMark/>
          </w:tcPr>
          <w:p w:rsidR="002C3A28" w:rsidRDefault="002C3A28">
            <w:pPr>
              <w:ind w:right="514"/>
              <w:jc w:val="center"/>
              <w:rPr>
                <w:rFonts w:ascii="Times New Roman" w:hAnsi="Times New Roman"/>
                <w:sz w:val="24"/>
                <w:lang w:bidi="en-US"/>
              </w:rPr>
            </w:pPr>
            <w:r>
              <w:t>225</w:t>
            </w:r>
          </w:p>
        </w:tc>
      </w:tr>
      <w:tr w:rsidR="002C3A28" w:rsidTr="002C3A28">
        <w:tc>
          <w:tcPr>
            <w:tcW w:w="4631" w:type="dxa"/>
            <w:tcBorders>
              <w:top w:val="single" w:sz="4" w:space="0" w:color="auto"/>
              <w:left w:val="single" w:sz="4" w:space="0" w:color="auto"/>
              <w:bottom w:val="single" w:sz="4" w:space="0" w:color="auto"/>
              <w:right w:val="single" w:sz="4" w:space="0" w:color="auto"/>
            </w:tcBorders>
            <w:hideMark/>
          </w:tcPr>
          <w:p w:rsidR="002C3A28" w:rsidRDefault="002C3A28">
            <w:pPr>
              <w:ind w:right="514"/>
              <w:rPr>
                <w:rFonts w:ascii="Times New Roman" w:hAnsi="Times New Roman"/>
                <w:sz w:val="24"/>
                <w:lang w:bidi="en-US"/>
              </w:rPr>
            </w:pPr>
            <w:r>
              <w:t>101 to 200</w:t>
            </w:r>
          </w:p>
        </w:tc>
        <w:tc>
          <w:tcPr>
            <w:tcW w:w="4505" w:type="dxa"/>
            <w:tcBorders>
              <w:top w:val="single" w:sz="4" w:space="0" w:color="auto"/>
              <w:left w:val="single" w:sz="4" w:space="0" w:color="auto"/>
              <w:bottom w:val="single" w:sz="4" w:space="0" w:color="auto"/>
              <w:right w:val="single" w:sz="4" w:space="0" w:color="auto"/>
            </w:tcBorders>
            <w:hideMark/>
          </w:tcPr>
          <w:p w:rsidR="002C3A28" w:rsidRDefault="002C3A28">
            <w:pPr>
              <w:ind w:right="514"/>
              <w:jc w:val="center"/>
              <w:rPr>
                <w:rFonts w:ascii="Times New Roman" w:hAnsi="Times New Roman"/>
                <w:sz w:val="24"/>
                <w:lang w:bidi="en-US"/>
              </w:rPr>
            </w:pPr>
            <w:r>
              <w:t>345</w:t>
            </w:r>
          </w:p>
        </w:tc>
      </w:tr>
      <w:tr w:rsidR="002C3A28" w:rsidTr="002C3A28">
        <w:tc>
          <w:tcPr>
            <w:tcW w:w="4631" w:type="dxa"/>
            <w:tcBorders>
              <w:top w:val="single" w:sz="4" w:space="0" w:color="auto"/>
              <w:left w:val="single" w:sz="4" w:space="0" w:color="auto"/>
              <w:bottom w:val="single" w:sz="4" w:space="0" w:color="auto"/>
              <w:right w:val="single" w:sz="4" w:space="0" w:color="auto"/>
            </w:tcBorders>
            <w:hideMark/>
          </w:tcPr>
          <w:p w:rsidR="002C3A28" w:rsidRDefault="002C3A28">
            <w:pPr>
              <w:ind w:right="514"/>
              <w:rPr>
                <w:rFonts w:ascii="Times New Roman" w:hAnsi="Times New Roman"/>
                <w:sz w:val="24"/>
                <w:lang w:bidi="en-US"/>
              </w:rPr>
            </w:pPr>
            <w:r>
              <w:t>201 to 400</w:t>
            </w:r>
          </w:p>
        </w:tc>
        <w:tc>
          <w:tcPr>
            <w:tcW w:w="4505" w:type="dxa"/>
            <w:tcBorders>
              <w:top w:val="single" w:sz="4" w:space="0" w:color="auto"/>
              <w:left w:val="single" w:sz="4" w:space="0" w:color="auto"/>
              <w:bottom w:val="single" w:sz="4" w:space="0" w:color="auto"/>
              <w:right w:val="single" w:sz="4" w:space="0" w:color="auto"/>
            </w:tcBorders>
            <w:hideMark/>
          </w:tcPr>
          <w:p w:rsidR="002C3A28" w:rsidRDefault="002C3A28">
            <w:pPr>
              <w:ind w:right="514"/>
              <w:jc w:val="center"/>
              <w:rPr>
                <w:rFonts w:ascii="Times New Roman" w:hAnsi="Times New Roman"/>
                <w:sz w:val="24"/>
                <w:lang w:bidi="en-US"/>
              </w:rPr>
            </w:pPr>
            <w:r>
              <w:t>415</w:t>
            </w:r>
          </w:p>
        </w:tc>
      </w:tr>
      <w:tr w:rsidR="002C3A28" w:rsidTr="002C3A28">
        <w:tc>
          <w:tcPr>
            <w:tcW w:w="4631" w:type="dxa"/>
            <w:tcBorders>
              <w:top w:val="single" w:sz="4" w:space="0" w:color="auto"/>
              <w:left w:val="single" w:sz="4" w:space="0" w:color="auto"/>
              <w:bottom w:val="single" w:sz="4" w:space="0" w:color="auto"/>
              <w:right w:val="single" w:sz="4" w:space="0" w:color="auto"/>
            </w:tcBorders>
            <w:hideMark/>
          </w:tcPr>
          <w:p w:rsidR="002C3A28" w:rsidRDefault="002C3A28">
            <w:pPr>
              <w:ind w:right="514"/>
              <w:rPr>
                <w:rFonts w:ascii="Times New Roman" w:hAnsi="Times New Roman"/>
                <w:sz w:val="24"/>
                <w:lang w:bidi="en-US"/>
              </w:rPr>
            </w:pPr>
            <w:r>
              <w:t>Consumption exceeding 400 units</w:t>
            </w:r>
          </w:p>
        </w:tc>
        <w:tc>
          <w:tcPr>
            <w:tcW w:w="4505" w:type="dxa"/>
            <w:tcBorders>
              <w:top w:val="single" w:sz="4" w:space="0" w:color="auto"/>
              <w:left w:val="single" w:sz="4" w:space="0" w:color="auto"/>
              <w:bottom w:val="single" w:sz="4" w:space="0" w:color="auto"/>
              <w:right w:val="single" w:sz="4" w:space="0" w:color="auto"/>
            </w:tcBorders>
            <w:hideMark/>
          </w:tcPr>
          <w:p w:rsidR="002C3A28" w:rsidRDefault="002C3A28">
            <w:pPr>
              <w:ind w:right="514"/>
              <w:jc w:val="center"/>
              <w:rPr>
                <w:rFonts w:ascii="Times New Roman" w:hAnsi="Times New Roman"/>
                <w:sz w:val="24"/>
                <w:lang w:bidi="en-US"/>
              </w:rPr>
            </w:pPr>
            <w:r>
              <w:t>440</w:t>
            </w:r>
          </w:p>
        </w:tc>
      </w:tr>
    </w:tbl>
    <w:p w:rsidR="002C3A28" w:rsidRDefault="002C3A28" w:rsidP="002C3A28">
      <w:pPr>
        <w:spacing w:line="360" w:lineRule="auto"/>
        <w:ind w:left="360" w:right="514"/>
        <w:jc w:val="center"/>
        <w:rPr>
          <w:sz w:val="6"/>
          <w:lang w:bidi="en-US"/>
        </w:rPr>
      </w:pPr>
    </w:p>
    <w:p w:rsidR="002C3A28" w:rsidRDefault="002C3A28" w:rsidP="002C3A28">
      <w:pPr>
        <w:widowControl w:val="0"/>
        <w:numPr>
          <w:ilvl w:val="0"/>
          <w:numId w:val="16"/>
        </w:numPr>
        <w:autoSpaceDE w:val="0"/>
        <w:autoSpaceDN w:val="0"/>
        <w:spacing w:before="72" w:line="360" w:lineRule="auto"/>
        <w:ind w:left="90"/>
        <w:rPr>
          <w:sz w:val="24"/>
        </w:rPr>
      </w:pPr>
      <w:r>
        <w:rPr>
          <w:b/>
        </w:rPr>
        <w:t>Monthly Minimum Charge: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8"/>
        <w:gridCol w:w="4424"/>
      </w:tblGrid>
      <w:tr w:rsidR="002C3A28" w:rsidTr="002C3A28">
        <w:tc>
          <w:tcPr>
            <w:tcW w:w="4748" w:type="dxa"/>
            <w:tcBorders>
              <w:top w:val="single" w:sz="4" w:space="0" w:color="auto"/>
              <w:left w:val="single" w:sz="4" w:space="0" w:color="auto"/>
              <w:bottom w:val="single" w:sz="4" w:space="0" w:color="auto"/>
              <w:right w:val="single" w:sz="4" w:space="0" w:color="auto"/>
            </w:tcBorders>
            <w:hideMark/>
          </w:tcPr>
          <w:p w:rsidR="002C3A28" w:rsidRDefault="002C3A28">
            <w:pPr>
              <w:ind w:left="360" w:right="514"/>
              <w:rPr>
                <w:rFonts w:ascii="Times New Roman" w:hAnsi="Times New Roman"/>
                <w:sz w:val="24"/>
                <w:lang w:bidi="en-US"/>
              </w:rPr>
            </w:pPr>
            <w:r>
              <w:t>Single Phase Supply</w:t>
            </w:r>
            <w:r>
              <w:rPr>
                <w:szCs w:val="22"/>
              </w:rPr>
              <w:tab/>
            </w:r>
          </w:p>
        </w:tc>
        <w:tc>
          <w:tcPr>
            <w:tcW w:w="4748" w:type="dxa"/>
            <w:tcBorders>
              <w:top w:val="single" w:sz="4" w:space="0" w:color="auto"/>
              <w:left w:val="single" w:sz="4" w:space="0" w:color="auto"/>
              <w:bottom w:val="single" w:sz="4" w:space="0" w:color="auto"/>
              <w:right w:val="single" w:sz="4" w:space="0" w:color="auto"/>
            </w:tcBorders>
            <w:hideMark/>
          </w:tcPr>
          <w:p w:rsidR="002C3A28" w:rsidRDefault="002C3A28">
            <w:pPr>
              <w:ind w:right="514"/>
              <w:jc w:val="center"/>
              <w:rPr>
                <w:rFonts w:ascii="Times New Roman" w:hAnsi="Times New Roman"/>
                <w:sz w:val="24"/>
                <w:lang w:bidi="en-US"/>
              </w:rPr>
            </w:pPr>
            <w:r>
              <w:t>Rs. 40.00</w:t>
            </w:r>
          </w:p>
        </w:tc>
      </w:tr>
      <w:tr w:rsidR="002C3A28" w:rsidTr="002C3A28">
        <w:tc>
          <w:tcPr>
            <w:tcW w:w="4748" w:type="dxa"/>
            <w:tcBorders>
              <w:top w:val="single" w:sz="4" w:space="0" w:color="auto"/>
              <w:left w:val="single" w:sz="4" w:space="0" w:color="auto"/>
              <w:bottom w:val="single" w:sz="4" w:space="0" w:color="auto"/>
              <w:right w:val="single" w:sz="4" w:space="0" w:color="auto"/>
            </w:tcBorders>
            <w:hideMark/>
          </w:tcPr>
          <w:p w:rsidR="002C3A28" w:rsidRDefault="002C3A28">
            <w:pPr>
              <w:ind w:left="360" w:right="514"/>
              <w:rPr>
                <w:rFonts w:ascii="Times New Roman" w:hAnsi="Times New Roman"/>
                <w:sz w:val="24"/>
                <w:lang w:bidi="en-US"/>
              </w:rPr>
            </w:pPr>
            <w:r>
              <w:t>Three Phase Supply</w:t>
            </w:r>
          </w:p>
        </w:tc>
        <w:tc>
          <w:tcPr>
            <w:tcW w:w="4748" w:type="dxa"/>
            <w:tcBorders>
              <w:top w:val="single" w:sz="4" w:space="0" w:color="auto"/>
              <w:left w:val="single" w:sz="4" w:space="0" w:color="auto"/>
              <w:bottom w:val="single" w:sz="4" w:space="0" w:color="auto"/>
              <w:right w:val="single" w:sz="4" w:space="0" w:color="auto"/>
            </w:tcBorders>
            <w:hideMark/>
          </w:tcPr>
          <w:p w:rsidR="002C3A28" w:rsidRDefault="002C3A28">
            <w:pPr>
              <w:ind w:right="514"/>
              <w:jc w:val="center"/>
              <w:rPr>
                <w:rFonts w:ascii="Times New Roman" w:hAnsi="Times New Roman"/>
                <w:sz w:val="24"/>
                <w:lang w:bidi="en-US"/>
              </w:rPr>
            </w:pPr>
            <w:r>
              <w:t>Rs. 200.00</w:t>
            </w:r>
          </w:p>
        </w:tc>
      </w:tr>
    </w:tbl>
    <w:p w:rsidR="002C3A28" w:rsidRDefault="002C3A28" w:rsidP="002C3A28">
      <w:pPr>
        <w:spacing w:line="360" w:lineRule="auto"/>
        <w:ind w:left="360" w:right="514"/>
        <w:rPr>
          <w:sz w:val="4"/>
          <w:lang w:bidi="en-US"/>
        </w:rPr>
      </w:pPr>
    </w:p>
    <w:p w:rsidR="002C3A28" w:rsidRDefault="002C3A28" w:rsidP="002C3A28">
      <w:pPr>
        <w:widowControl w:val="0"/>
        <w:numPr>
          <w:ilvl w:val="0"/>
          <w:numId w:val="16"/>
        </w:numPr>
        <w:autoSpaceDE w:val="0"/>
        <w:autoSpaceDN w:val="0"/>
        <w:spacing w:before="72" w:line="360" w:lineRule="auto"/>
        <w:ind w:left="0"/>
        <w:rPr>
          <w:b/>
          <w:sz w:val="24"/>
        </w:rPr>
      </w:pPr>
      <w:r>
        <w:rPr>
          <w:b/>
        </w:rPr>
        <w:t>Monthly Rebate (if paid within due date) :</w:t>
      </w:r>
      <w:r>
        <w:tab/>
        <w:t>5% on Energy Charges</w:t>
      </w:r>
    </w:p>
    <w:p w:rsidR="002C3A28" w:rsidRDefault="002C3A28" w:rsidP="002C3A28">
      <w:pPr>
        <w:widowControl w:val="0"/>
        <w:numPr>
          <w:ilvl w:val="0"/>
          <w:numId w:val="16"/>
        </w:numPr>
        <w:autoSpaceDE w:val="0"/>
        <w:autoSpaceDN w:val="0"/>
        <w:spacing w:before="72" w:line="360" w:lineRule="auto"/>
        <w:ind w:left="1080" w:hanging="1080"/>
        <w:rPr>
          <w:b/>
        </w:rPr>
      </w:pPr>
      <w:r>
        <w:rPr>
          <w:b/>
        </w:rPr>
        <w:t>Annual Surcharge(charge on the gross arrear outstanding every March end): 10%</w:t>
      </w:r>
    </w:p>
    <w:p w:rsidR="002C3A28" w:rsidRDefault="002C3A28" w:rsidP="002C3A28">
      <w:pPr>
        <w:spacing w:line="360" w:lineRule="auto"/>
        <w:ind w:right="72"/>
        <w:rPr>
          <w:szCs w:val="22"/>
        </w:rPr>
      </w:pPr>
    </w:p>
    <w:p w:rsidR="002C3A28" w:rsidRDefault="002C3A28" w:rsidP="002C3A28">
      <w:pPr>
        <w:spacing w:line="360" w:lineRule="auto"/>
        <w:ind w:right="72"/>
        <w:rPr>
          <w:szCs w:val="22"/>
        </w:rPr>
      </w:pPr>
      <w:r>
        <w:rPr>
          <w:szCs w:val="22"/>
        </w:rPr>
        <w:t>If electricity supplied in domestic-premises is used for commercial purpose, the entire supply shall be charged under commercial supply.</w:t>
      </w:r>
    </w:p>
    <w:p w:rsidR="002C3A28" w:rsidRDefault="002C3A28" w:rsidP="002C3A28">
      <w:pPr>
        <w:spacing w:line="360" w:lineRule="auto"/>
        <w:ind w:right="72"/>
        <w:rPr>
          <w:sz w:val="18"/>
          <w:szCs w:val="22"/>
        </w:rPr>
      </w:pPr>
    </w:p>
    <w:p w:rsidR="002C3A28" w:rsidRDefault="002C3A28" w:rsidP="002C3A28">
      <w:pPr>
        <w:spacing w:line="360" w:lineRule="auto"/>
        <w:ind w:right="72"/>
        <w:jc w:val="both"/>
        <w:rPr>
          <w:b/>
          <w:sz w:val="24"/>
          <w:szCs w:val="22"/>
        </w:rPr>
      </w:pPr>
      <w:r>
        <w:rPr>
          <w:b/>
          <w:szCs w:val="22"/>
        </w:rPr>
        <w:t>Free supply of electricity for consumption upto 50 units applicable to all the domestic consumers in rural areas as per clause 1 of Government Notification No.33/P/GEN/97/PART-V dated 29.11.2003 is now proposed on the basis of assessment recorded through energy meter only and assessment accounted on average basis shall not be entertained for subsidy.</w:t>
      </w:r>
    </w:p>
    <w:p w:rsidR="002C3A28" w:rsidRDefault="002C3A28" w:rsidP="002C3A28">
      <w:pPr>
        <w:spacing w:line="360" w:lineRule="auto"/>
        <w:ind w:right="72"/>
        <w:jc w:val="both"/>
        <w:rPr>
          <w:b/>
          <w:szCs w:val="22"/>
        </w:rPr>
      </w:pPr>
    </w:p>
    <w:p w:rsidR="002C3A28" w:rsidRDefault="002C3A28" w:rsidP="002C3A28">
      <w:pPr>
        <w:spacing w:line="360" w:lineRule="auto"/>
        <w:ind w:right="72"/>
        <w:jc w:val="both"/>
        <w:rPr>
          <w:b/>
          <w:szCs w:val="22"/>
        </w:rPr>
      </w:pPr>
    </w:p>
    <w:p w:rsidR="002C3A28" w:rsidRDefault="002C3A28" w:rsidP="002C3A28">
      <w:pPr>
        <w:spacing w:line="360" w:lineRule="auto"/>
        <w:ind w:right="72"/>
        <w:jc w:val="both"/>
        <w:rPr>
          <w:b/>
          <w:szCs w:val="22"/>
        </w:rPr>
      </w:pPr>
    </w:p>
    <w:p w:rsidR="002C3A28" w:rsidRDefault="002C3A28" w:rsidP="002C3A28">
      <w:pPr>
        <w:spacing w:line="360" w:lineRule="auto"/>
        <w:ind w:right="72"/>
        <w:jc w:val="both"/>
        <w:rPr>
          <w:b/>
          <w:szCs w:val="22"/>
        </w:rPr>
      </w:pPr>
    </w:p>
    <w:p w:rsidR="002C3A28" w:rsidRDefault="002C3A28" w:rsidP="002C3A28">
      <w:pPr>
        <w:spacing w:line="360" w:lineRule="auto"/>
        <w:ind w:right="72"/>
        <w:jc w:val="both"/>
        <w:rPr>
          <w:b/>
          <w:szCs w:val="22"/>
        </w:rPr>
      </w:pPr>
    </w:p>
    <w:p w:rsidR="002C3A28" w:rsidRDefault="002C3A28" w:rsidP="002C3A28">
      <w:pPr>
        <w:spacing w:line="360" w:lineRule="auto"/>
        <w:ind w:right="72"/>
        <w:jc w:val="both"/>
        <w:rPr>
          <w:b/>
          <w:szCs w:val="22"/>
        </w:rPr>
      </w:pPr>
    </w:p>
    <w:p w:rsidR="002C3A28" w:rsidRDefault="002C3A28" w:rsidP="002C3A28">
      <w:pPr>
        <w:widowControl w:val="0"/>
        <w:numPr>
          <w:ilvl w:val="0"/>
          <w:numId w:val="15"/>
        </w:numPr>
        <w:autoSpaceDE w:val="0"/>
        <w:autoSpaceDN w:val="0"/>
        <w:spacing w:line="360" w:lineRule="auto"/>
        <w:rPr>
          <w:b/>
          <w:bCs/>
          <w:szCs w:val="22"/>
        </w:rPr>
      </w:pPr>
      <w:r>
        <w:rPr>
          <w:b/>
          <w:bCs/>
          <w:spacing w:val="-2"/>
          <w:szCs w:val="22"/>
        </w:rPr>
        <w:lastRenderedPageBreak/>
        <w:t>COMMERCIAL</w:t>
      </w:r>
      <w:r>
        <w:rPr>
          <w:b/>
          <w:bCs/>
          <w:szCs w:val="22"/>
        </w:rPr>
        <w:t xml:space="preserve"> SUPPLY (CS)</w:t>
      </w:r>
    </w:p>
    <w:p w:rsidR="002C3A28" w:rsidRDefault="002C3A28" w:rsidP="002C3A28">
      <w:pPr>
        <w:spacing w:before="72" w:line="360" w:lineRule="auto"/>
        <w:rPr>
          <w:b/>
          <w:bCs/>
          <w:szCs w:val="22"/>
        </w:rPr>
      </w:pPr>
      <w:r>
        <w:rPr>
          <w:b/>
          <w:bCs/>
          <w:szCs w:val="22"/>
        </w:rPr>
        <w:t>Type of consumer</w:t>
      </w:r>
    </w:p>
    <w:p w:rsidR="002C3A28" w:rsidRDefault="002C3A28" w:rsidP="002C3A28">
      <w:pPr>
        <w:spacing w:before="72" w:line="360" w:lineRule="auto"/>
        <w:rPr>
          <w:b/>
          <w:bCs/>
          <w:sz w:val="16"/>
          <w:szCs w:val="22"/>
        </w:rPr>
      </w:pPr>
    </w:p>
    <w:p w:rsidR="002C3A28" w:rsidRDefault="002C3A28" w:rsidP="002C3A28">
      <w:pPr>
        <w:spacing w:line="360" w:lineRule="auto"/>
        <w:ind w:right="72"/>
        <w:jc w:val="both"/>
        <w:rPr>
          <w:sz w:val="24"/>
          <w:szCs w:val="22"/>
        </w:rPr>
      </w:pPr>
      <w:r>
        <w:rPr>
          <w:spacing w:val="-2"/>
          <w:szCs w:val="22"/>
        </w:rPr>
        <w:t>Supply of energy for light, fan, heating and power appliances in commercial and non-domestic</w:t>
      </w:r>
      <w:r>
        <w:rPr>
          <w:szCs w:val="22"/>
        </w:rPr>
        <w:t xml:space="preserve"> establishments such as shops, business houses, hotel, restaurants, petrol pumps, service stations garages, auditoriums, cinema houses, nursing homes, dispensaries, doctors clinic which are used for privates gains, telephone exchange, nurseries, show rooms, x-ray plants, </w:t>
      </w:r>
      <w:r>
        <w:rPr>
          <w:spacing w:val="-2"/>
          <w:szCs w:val="22"/>
        </w:rPr>
        <w:t>libraries banks, video parlours, saloons, beauty parlours, health clubs or any house of profit as</w:t>
      </w:r>
      <w:r>
        <w:rPr>
          <w:szCs w:val="22"/>
        </w:rPr>
        <w:t xml:space="preserve"> identified by the Assistant Engineer/Executive Engineer concerned of the Department.</w:t>
      </w:r>
    </w:p>
    <w:p w:rsidR="002C3A28" w:rsidRDefault="002C3A28" w:rsidP="002C3A28">
      <w:pPr>
        <w:widowControl w:val="0"/>
        <w:numPr>
          <w:ilvl w:val="0"/>
          <w:numId w:val="17"/>
        </w:numPr>
        <w:autoSpaceDE w:val="0"/>
        <w:autoSpaceDN w:val="0"/>
        <w:spacing w:before="360" w:line="360" w:lineRule="auto"/>
        <w:rPr>
          <w:b/>
          <w:bCs/>
          <w:szCs w:val="22"/>
        </w:rPr>
      </w:pPr>
      <w:r>
        <w:rPr>
          <w:b/>
          <w:bCs/>
          <w:szCs w:val="22"/>
        </w:rPr>
        <w:t>Nature of supply:</w:t>
      </w:r>
    </w:p>
    <w:p w:rsidR="002C3A28" w:rsidRDefault="002C3A28" w:rsidP="002C3A28">
      <w:pPr>
        <w:spacing w:line="360" w:lineRule="auto"/>
        <w:ind w:left="288"/>
        <w:rPr>
          <w:szCs w:val="22"/>
        </w:rPr>
      </w:pPr>
      <w:r>
        <w:rPr>
          <w:szCs w:val="22"/>
        </w:rPr>
        <w:t>Low Tension AC 400/230volts, 50 cycles/Sec(Hz)</w:t>
      </w:r>
    </w:p>
    <w:p w:rsidR="002C3A28" w:rsidRDefault="002C3A28" w:rsidP="002C3A28">
      <w:pPr>
        <w:adjustRightInd w:val="0"/>
        <w:rPr>
          <w:sz w:val="28"/>
        </w:rPr>
      </w:pPr>
    </w:p>
    <w:p w:rsidR="002C3A28" w:rsidRDefault="002C3A28" w:rsidP="002C3A28">
      <w:pPr>
        <w:widowControl w:val="0"/>
        <w:numPr>
          <w:ilvl w:val="0"/>
          <w:numId w:val="17"/>
        </w:numPr>
        <w:autoSpaceDE w:val="0"/>
        <w:autoSpaceDN w:val="0"/>
        <w:spacing w:line="360" w:lineRule="auto"/>
        <w:rPr>
          <w:b/>
          <w:bCs/>
          <w:sz w:val="24"/>
          <w:szCs w:val="22"/>
        </w:rPr>
      </w:pPr>
      <w:r>
        <w:rPr>
          <w:b/>
          <w:bCs/>
          <w:szCs w:val="22"/>
        </w:rPr>
        <w:t>Rate:</w:t>
      </w:r>
    </w:p>
    <w:tbl>
      <w:tblPr>
        <w:tblW w:w="937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535"/>
        <w:gridCol w:w="2340"/>
      </w:tblGrid>
      <w:tr w:rsidR="002C3A28" w:rsidTr="002C3A28">
        <w:tc>
          <w:tcPr>
            <w:tcW w:w="4503" w:type="dxa"/>
            <w:tcBorders>
              <w:top w:val="single" w:sz="4" w:space="0" w:color="auto"/>
              <w:left w:val="single" w:sz="4" w:space="0" w:color="auto"/>
              <w:bottom w:val="single" w:sz="4" w:space="0" w:color="auto"/>
              <w:right w:val="single" w:sz="4" w:space="0" w:color="auto"/>
            </w:tcBorders>
            <w:hideMark/>
          </w:tcPr>
          <w:p w:rsidR="002C3A28" w:rsidRDefault="002C3A28">
            <w:pPr>
              <w:ind w:right="514"/>
              <w:rPr>
                <w:rFonts w:ascii="Times New Roman" w:hAnsi="Times New Roman"/>
                <w:b/>
                <w:sz w:val="24"/>
                <w:lang w:bidi="en-US"/>
              </w:rPr>
            </w:pPr>
            <w:r>
              <w:rPr>
                <w:b/>
              </w:rPr>
              <w:t>Units Consumption</w:t>
            </w:r>
          </w:p>
        </w:tc>
        <w:tc>
          <w:tcPr>
            <w:tcW w:w="4875" w:type="dxa"/>
            <w:gridSpan w:val="2"/>
            <w:tcBorders>
              <w:top w:val="single" w:sz="4" w:space="0" w:color="auto"/>
              <w:left w:val="single" w:sz="4" w:space="0" w:color="auto"/>
              <w:bottom w:val="single" w:sz="4" w:space="0" w:color="auto"/>
              <w:right w:val="single" w:sz="4" w:space="0" w:color="auto"/>
            </w:tcBorders>
            <w:hideMark/>
          </w:tcPr>
          <w:p w:rsidR="002C3A28" w:rsidRDefault="002C3A28">
            <w:pPr>
              <w:ind w:right="514"/>
              <w:jc w:val="center"/>
              <w:rPr>
                <w:rFonts w:ascii="Times New Roman" w:hAnsi="Times New Roman"/>
                <w:b/>
                <w:sz w:val="24"/>
                <w:lang w:bidi="en-US"/>
              </w:rPr>
            </w:pPr>
            <w:r>
              <w:rPr>
                <w:b/>
              </w:rPr>
              <w:t>Paisa per KWH (Unit)</w:t>
            </w:r>
          </w:p>
        </w:tc>
      </w:tr>
      <w:tr w:rsidR="002C3A28" w:rsidTr="002C3A28">
        <w:tc>
          <w:tcPr>
            <w:tcW w:w="4503" w:type="dxa"/>
            <w:tcBorders>
              <w:top w:val="single" w:sz="4" w:space="0" w:color="auto"/>
              <w:left w:val="single" w:sz="4" w:space="0" w:color="auto"/>
              <w:bottom w:val="single" w:sz="4" w:space="0" w:color="auto"/>
              <w:right w:val="single" w:sz="4" w:space="0" w:color="auto"/>
            </w:tcBorders>
            <w:hideMark/>
          </w:tcPr>
          <w:p w:rsidR="002C3A28" w:rsidRDefault="002C3A28">
            <w:pPr>
              <w:ind w:right="514"/>
              <w:rPr>
                <w:rFonts w:ascii="Times New Roman" w:hAnsi="Times New Roman"/>
                <w:sz w:val="24"/>
                <w:lang w:bidi="en-US"/>
              </w:rPr>
            </w:pPr>
            <w:r>
              <w:t xml:space="preserve">Upto 50 </w:t>
            </w:r>
          </w:p>
        </w:tc>
        <w:tc>
          <w:tcPr>
            <w:tcW w:w="4875" w:type="dxa"/>
            <w:gridSpan w:val="2"/>
            <w:tcBorders>
              <w:top w:val="single" w:sz="4" w:space="0" w:color="auto"/>
              <w:left w:val="single" w:sz="4" w:space="0" w:color="auto"/>
              <w:bottom w:val="single" w:sz="4" w:space="0" w:color="auto"/>
              <w:right w:val="single" w:sz="4" w:space="0" w:color="auto"/>
            </w:tcBorders>
            <w:hideMark/>
          </w:tcPr>
          <w:p w:rsidR="002C3A28" w:rsidRDefault="002C3A28">
            <w:pPr>
              <w:ind w:right="514"/>
              <w:jc w:val="center"/>
              <w:rPr>
                <w:rFonts w:ascii="Times New Roman" w:hAnsi="Times New Roman"/>
                <w:sz w:val="24"/>
                <w:lang w:bidi="en-US"/>
              </w:rPr>
            </w:pPr>
            <w:r>
              <w:t>315</w:t>
            </w:r>
          </w:p>
        </w:tc>
      </w:tr>
      <w:tr w:rsidR="002C3A28" w:rsidTr="002C3A28">
        <w:tc>
          <w:tcPr>
            <w:tcW w:w="4503" w:type="dxa"/>
            <w:tcBorders>
              <w:top w:val="single" w:sz="4" w:space="0" w:color="auto"/>
              <w:left w:val="single" w:sz="4" w:space="0" w:color="auto"/>
              <w:bottom w:val="single" w:sz="4" w:space="0" w:color="auto"/>
              <w:right w:val="single" w:sz="4" w:space="0" w:color="auto"/>
            </w:tcBorders>
            <w:hideMark/>
          </w:tcPr>
          <w:p w:rsidR="002C3A28" w:rsidRDefault="002C3A28">
            <w:pPr>
              <w:ind w:right="514"/>
              <w:rPr>
                <w:rFonts w:ascii="Times New Roman" w:hAnsi="Times New Roman"/>
                <w:sz w:val="24"/>
                <w:lang w:bidi="en-US"/>
              </w:rPr>
            </w:pPr>
            <w:r>
              <w:t>51 to 200</w:t>
            </w:r>
          </w:p>
        </w:tc>
        <w:tc>
          <w:tcPr>
            <w:tcW w:w="4875" w:type="dxa"/>
            <w:gridSpan w:val="2"/>
            <w:tcBorders>
              <w:top w:val="single" w:sz="4" w:space="0" w:color="auto"/>
              <w:left w:val="single" w:sz="4" w:space="0" w:color="auto"/>
              <w:bottom w:val="single" w:sz="4" w:space="0" w:color="auto"/>
              <w:right w:val="single" w:sz="4" w:space="0" w:color="auto"/>
            </w:tcBorders>
            <w:hideMark/>
          </w:tcPr>
          <w:p w:rsidR="002C3A28" w:rsidRDefault="002C3A28">
            <w:pPr>
              <w:ind w:right="514"/>
              <w:jc w:val="center"/>
              <w:rPr>
                <w:rFonts w:ascii="Times New Roman" w:hAnsi="Times New Roman"/>
                <w:sz w:val="24"/>
                <w:lang w:bidi="en-US"/>
              </w:rPr>
            </w:pPr>
            <w:r>
              <w:t>490</w:t>
            </w:r>
          </w:p>
        </w:tc>
      </w:tr>
      <w:tr w:rsidR="002C3A28" w:rsidTr="002C3A28">
        <w:tc>
          <w:tcPr>
            <w:tcW w:w="4503" w:type="dxa"/>
            <w:tcBorders>
              <w:top w:val="single" w:sz="4" w:space="0" w:color="auto"/>
              <w:left w:val="single" w:sz="4" w:space="0" w:color="auto"/>
              <w:bottom w:val="single" w:sz="4" w:space="0" w:color="auto"/>
              <w:right w:val="single" w:sz="4" w:space="0" w:color="auto"/>
            </w:tcBorders>
            <w:hideMark/>
          </w:tcPr>
          <w:p w:rsidR="002C3A28" w:rsidRDefault="002C3A28">
            <w:pPr>
              <w:ind w:right="514"/>
              <w:rPr>
                <w:rFonts w:ascii="Times New Roman" w:hAnsi="Times New Roman"/>
                <w:sz w:val="24"/>
                <w:lang w:bidi="en-US"/>
              </w:rPr>
            </w:pPr>
            <w:r>
              <w:t>201 to 400</w:t>
            </w:r>
          </w:p>
        </w:tc>
        <w:tc>
          <w:tcPr>
            <w:tcW w:w="4875" w:type="dxa"/>
            <w:gridSpan w:val="2"/>
            <w:tcBorders>
              <w:top w:val="single" w:sz="4" w:space="0" w:color="auto"/>
              <w:left w:val="single" w:sz="4" w:space="0" w:color="auto"/>
              <w:bottom w:val="single" w:sz="4" w:space="0" w:color="auto"/>
              <w:right w:val="single" w:sz="4" w:space="0" w:color="auto"/>
            </w:tcBorders>
            <w:hideMark/>
          </w:tcPr>
          <w:p w:rsidR="002C3A28" w:rsidRDefault="002C3A28">
            <w:pPr>
              <w:ind w:right="514"/>
              <w:jc w:val="center"/>
              <w:rPr>
                <w:rFonts w:ascii="Times New Roman" w:hAnsi="Times New Roman"/>
                <w:sz w:val="24"/>
                <w:lang w:bidi="en-US"/>
              </w:rPr>
            </w:pPr>
            <w:r>
              <w:t>515</w:t>
            </w:r>
          </w:p>
        </w:tc>
      </w:tr>
      <w:tr w:rsidR="002C3A28" w:rsidTr="002C3A28">
        <w:tc>
          <w:tcPr>
            <w:tcW w:w="4503" w:type="dxa"/>
            <w:tcBorders>
              <w:top w:val="single" w:sz="4" w:space="0" w:color="auto"/>
              <w:left w:val="single" w:sz="4" w:space="0" w:color="auto"/>
              <w:bottom w:val="single" w:sz="4" w:space="0" w:color="auto"/>
              <w:right w:val="single" w:sz="4" w:space="0" w:color="auto"/>
            </w:tcBorders>
            <w:hideMark/>
          </w:tcPr>
          <w:p w:rsidR="002C3A28" w:rsidRDefault="002C3A28">
            <w:pPr>
              <w:ind w:right="514"/>
              <w:rPr>
                <w:rFonts w:ascii="Times New Roman" w:hAnsi="Times New Roman"/>
                <w:sz w:val="24"/>
                <w:lang w:bidi="en-US"/>
              </w:rPr>
            </w:pPr>
            <w:r>
              <w:t>Consumption exceeding 400 units</w:t>
            </w:r>
          </w:p>
        </w:tc>
        <w:tc>
          <w:tcPr>
            <w:tcW w:w="4875" w:type="dxa"/>
            <w:gridSpan w:val="2"/>
            <w:tcBorders>
              <w:top w:val="single" w:sz="4" w:space="0" w:color="auto"/>
              <w:left w:val="single" w:sz="4" w:space="0" w:color="auto"/>
              <w:bottom w:val="single" w:sz="4" w:space="0" w:color="auto"/>
              <w:right w:val="single" w:sz="4" w:space="0" w:color="auto"/>
            </w:tcBorders>
            <w:hideMark/>
          </w:tcPr>
          <w:p w:rsidR="002C3A28" w:rsidRDefault="002C3A28">
            <w:pPr>
              <w:ind w:right="514"/>
              <w:jc w:val="center"/>
              <w:rPr>
                <w:rFonts w:ascii="Times New Roman" w:hAnsi="Times New Roman"/>
                <w:sz w:val="24"/>
                <w:lang w:bidi="en-US"/>
              </w:rPr>
            </w:pPr>
            <w:r>
              <w:t>540</w:t>
            </w:r>
          </w:p>
        </w:tc>
      </w:tr>
      <w:tr w:rsidR="002C3A28" w:rsidTr="002C3A28">
        <w:trPr>
          <w:trHeight w:val="372"/>
        </w:trPr>
        <w:tc>
          <w:tcPr>
            <w:tcW w:w="4503" w:type="dxa"/>
            <w:vMerge w:val="restart"/>
            <w:tcBorders>
              <w:top w:val="single" w:sz="4" w:space="0" w:color="auto"/>
              <w:left w:val="single" w:sz="4" w:space="0" w:color="auto"/>
              <w:bottom w:val="single" w:sz="4" w:space="0" w:color="auto"/>
              <w:right w:val="single" w:sz="4" w:space="0" w:color="auto"/>
            </w:tcBorders>
            <w:vAlign w:val="center"/>
            <w:hideMark/>
          </w:tcPr>
          <w:p w:rsidR="002C3A28" w:rsidRDefault="002C3A28">
            <w:pPr>
              <w:rPr>
                <w:rFonts w:ascii="Times New Roman" w:hAnsi="Times New Roman"/>
                <w:lang w:bidi="en-US"/>
              </w:rPr>
            </w:pPr>
            <w:r>
              <w:rPr>
                <w:b/>
                <w:szCs w:val="22"/>
              </w:rPr>
              <w:t>Demand Charge</w:t>
            </w:r>
            <w:r>
              <w:rPr>
                <w:szCs w:val="22"/>
              </w:rPr>
              <w:t xml:space="preserve"> – For those establishments whose sanction load is more than 25 KVA &amp; does not have independent transformer but run their unit through shared transformers.</w:t>
            </w:r>
          </w:p>
        </w:tc>
        <w:tc>
          <w:tcPr>
            <w:tcW w:w="2535" w:type="dxa"/>
            <w:tcBorders>
              <w:top w:val="single" w:sz="4" w:space="0" w:color="auto"/>
              <w:left w:val="single" w:sz="4" w:space="0" w:color="auto"/>
              <w:bottom w:val="single" w:sz="4" w:space="0" w:color="auto"/>
              <w:right w:val="single" w:sz="4" w:space="0" w:color="auto"/>
            </w:tcBorders>
            <w:hideMark/>
          </w:tcPr>
          <w:p w:rsidR="002C3A28" w:rsidRDefault="002C3A28">
            <w:pPr>
              <w:jc w:val="center"/>
              <w:rPr>
                <w:rFonts w:ascii="Times New Roman" w:hAnsi="Times New Roman"/>
                <w:b/>
                <w:lang w:bidi="en-US"/>
              </w:rPr>
            </w:pPr>
            <w:r>
              <w:rPr>
                <w:b/>
                <w:szCs w:val="22"/>
              </w:rPr>
              <w:t>Rural Areas</w:t>
            </w:r>
          </w:p>
        </w:tc>
        <w:tc>
          <w:tcPr>
            <w:tcW w:w="2340" w:type="dxa"/>
            <w:tcBorders>
              <w:top w:val="single" w:sz="4" w:space="0" w:color="auto"/>
              <w:left w:val="single" w:sz="4" w:space="0" w:color="auto"/>
              <w:bottom w:val="single" w:sz="4" w:space="0" w:color="auto"/>
              <w:right w:val="single" w:sz="4" w:space="0" w:color="auto"/>
            </w:tcBorders>
            <w:hideMark/>
          </w:tcPr>
          <w:p w:rsidR="002C3A28" w:rsidRDefault="002C3A28">
            <w:pPr>
              <w:jc w:val="center"/>
              <w:rPr>
                <w:rFonts w:ascii="Times New Roman" w:hAnsi="Times New Roman"/>
                <w:b/>
                <w:lang w:bidi="en-US"/>
              </w:rPr>
            </w:pPr>
            <w:r>
              <w:rPr>
                <w:b/>
                <w:szCs w:val="22"/>
              </w:rPr>
              <w:t>Urban Areas</w:t>
            </w:r>
          </w:p>
        </w:tc>
      </w:tr>
      <w:tr w:rsidR="002C3A28" w:rsidTr="002C3A28">
        <w:trPr>
          <w:trHeight w:val="3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3A28" w:rsidRDefault="002C3A28">
            <w:pPr>
              <w:rPr>
                <w:rFonts w:ascii="Times New Roman" w:hAnsi="Times New Roman"/>
                <w:lang w:bidi="en-US"/>
              </w:rPr>
            </w:pPr>
          </w:p>
        </w:tc>
        <w:tc>
          <w:tcPr>
            <w:tcW w:w="2535" w:type="dxa"/>
            <w:tcBorders>
              <w:top w:val="single" w:sz="4" w:space="0" w:color="auto"/>
              <w:left w:val="single" w:sz="4" w:space="0" w:color="auto"/>
              <w:bottom w:val="single" w:sz="4" w:space="0" w:color="auto"/>
              <w:right w:val="single" w:sz="4" w:space="0" w:color="auto"/>
            </w:tcBorders>
            <w:hideMark/>
          </w:tcPr>
          <w:p w:rsidR="002C3A28" w:rsidRDefault="002C3A28">
            <w:pPr>
              <w:ind w:right="514"/>
              <w:jc w:val="center"/>
              <w:rPr>
                <w:rFonts w:ascii="Times New Roman" w:hAnsi="Times New Roman"/>
                <w:lang w:bidi="en-US"/>
              </w:rPr>
            </w:pPr>
            <w:r>
              <w:rPr>
                <w:szCs w:val="22"/>
              </w:rPr>
              <w:t>Rs. 60/KVA/Month Plus energy charges as shown above</w:t>
            </w:r>
          </w:p>
        </w:tc>
        <w:tc>
          <w:tcPr>
            <w:tcW w:w="2340" w:type="dxa"/>
            <w:tcBorders>
              <w:top w:val="single" w:sz="4" w:space="0" w:color="auto"/>
              <w:left w:val="single" w:sz="4" w:space="0" w:color="auto"/>
              <w:bottom w:val="single" w:sz="4" w:space="0" w:color="auto"/>
              <w:right w:val="single" w:sz="4" w:space="0" w:color="auto"/>
            </w:tcBorders>
            <w:hideMark/>
          </w:tcPr>
          <w:p w:rsidR="002C3A28" w:rsidRDefault="002C3A28">
            <w:pPr>
              <w:ind w:right="514"/>
              <w:jc w:val="center"/>
              <w:rPr>
                <w:rFonts w:ascii="Times New Roman" w:hAnsi="Times New Roman"/>
                <w:lang w:bidi="en-US"/>
              </w:rPr>
            </w:pPr>
            <w:r>
              <w:rPr>
                <w:szCs w:val="22"/>
              </w:rPr>
              <w:t>Rs. 100/KVA/ Month plus energy charge as shown above</w:t>
            </w:r>
          </w:p>
        </w:tc>
      </w:tr>
    </w:tbl>
    <w:p w:rsidR="002C3A28" w:rsidRDefault="002C3A28" w:rsidP="002C3A28">
      <w:pPr>
        <w:spacing w:line="360" w:lineRule="auto"/>
        <w:rPr>
          <w:b/>
          <w:bCs/>
          <w:szCs w:val="22"/>
          <w:lang w:bidi="en-US"/>
        </w:rPr>
      </w:pPr>
    </w:p>
    <w:p w:rsidR="002C3A28" w:rsidRDefault="002C3A28" w:rsidP="002C3A28">
      <w:pPr>
        <w:widowControl w:val="0"/>
        <w:numPr>
          <w:ilvl w:val="0"/>
          <w:numId w:val="17"/>
        </w:numPr>
        <w:autoSpaceDE w:val="0"/>
        <w:autoSpaceDN w:val="0"/>
        <w:spacing w:before="72" w:line="360" w:lineRule="auto"/>
        <w:rPr>
          <w:b/>
          <w:bCs/>
          <w:szCs w:val="22"/>
        </w:rPr>
      </w:pPr>
      <w:r>
        <w:rPr>
          <w:b/>
          <w:bCs/>
          <w:szCs w:val="22"/>
        </w:rPr>
        <w:t>Monthly Minimum Charge:</w:t>
      </w:r>
      <w:r>
        <w:rPr>
          <w:b/>
          <w:bCs/>
          <w:szCs w:val="22"/>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8"/>
        <w:gridCol w:w="4424"/>
      </w:tblGrid>
      <w:tr w:rsidR="002C3A28" w:rsidTr="002C3A28">
        <w:tc>
          <w:tcPr>
            <w:tcW w:w="4748" w:type="dxa"/>
            <w:tcBorders>
              <w:top w:val="single" w:sz="4" w:space="0" w:color="auto"/>
              <w:left w:val="single" w:sz="4" w:space="0" w:color="auto"/>
              <w:bottom w:val="single" w:sz="4" w:space="0" w:color="auto"/>
              <w:right w:val="single" w:sz="4" w:space="0" w:color="auto"/>
            </w:tcBorders>
            <w:hideMark/>
          </w:tcPr>
          <w:p w:rsidR="002C3A28" w:rsidRDefault="002C3A28">
            <w:pPr>
              <w:spacing w:line="360" w:lineRule="auto"/>
              <w:ind w:left="360" w:right="514"/>
              <w:rPr>
                <w:rFonts w:ascii="Times New Roman" w:hAnsi="Times New Roman"/>
                <w:sz w:val="24"/>
                <w:lang w:bidi="en-US"/>
              </w:rPr>
            </w:pPr>
            <w:r>
              <w:t>Single Phase Supply</w:t>
            </w:r>
            <w:r>
              <w:rPr>
                <w:szCs w:val="22"/>
              </w:rPr>
              <w:tab/>
            </w:r>
          </w:p>
        </w:tc>
        <w:tc>
          <w:tcPr>
            <w:tcW w:w="4748" w:type="dxa"/>
            <w:tcBorders>
              <w:top w:val="single" w:sz="4" w:space="0" w:color="auto"/>
              <w:left w:val="single" w:sz="4" w:space="0" w:color="auto"/>
              <w:bottom w:val="single" w:sz="4" w:space="0" w:color="auto"/>
              <w:right w:val="single" w:sz="4" w:space="0" w:color="auto"/>
            </w:tcBorders>
            <w:hideMark/>
          </w:tcPr>
          <w:p w:rsidR="002C3A28" w:rsidRDefault="002C3A28">
            <w:pPr>
              <w:spacing w:line="360" w:lineRule="auto"/>
              <w:ind w:right="514"/>
              <w:rPr>
                <w:rFonts w:ascii="Times New Roman" w:hAnsi="Times New Roman"/>
                <w:sz w:val="24"/>
                <w:lang w:bidi="en-US"/>
              </w:rPr>
            </w:pPr>
            <w:r>
              <w:t>Rs. 200.00</w:t>
            </w:r>
          </w:p>
        </w:tc>
      </w:tr>
      <w:tr w:rsidR="002C3A28" w:rsidTr="002C3A28">
        <w:tc>
          <w:tcPr>
            <w:tcW w:w="4748" w:type="dxa"/>
            <w:tcBorders>
              <w:top w:val="single" w:sz="4" w:space="0" w:color="auto"/>
              <w:left w:val="single" w:sz="4" w:space="0" w:color="auto"/>
              <w:bottom w:val="single" w:sz="4" w:space="0" w:color="auto"/>
              <w:right w:val="single" w:sz="4" w:space="0" w:color="auto"/>
            </w:tcBorders>
            <w:hideMark/>
          </w:tcPr>
          <w:p w:rsidR="002C3A28" w:rsidRDefault="002C3A28">
            <w:pPr>
              <w:spacing w:line="360" w:lineRule="auto"/>
              <w:ind w:left="360" w:right="514"/>
              <w:rPr>
                <w:rFonts w:ascii="Times New Roman" w:hAnsi="Times New Roman"/>
                <w:sz w:val="24"/>
                <w:lang w:bidi="en-US"/>
              </w:rPr>
            </w:pPr>
            <w:r>
              <w:t>Three Phase Supply</w:t>
            </w:r>
          </w:p>
        </w:tc>
        <w:tc>
          <w:tcPr>
            <w:tcW w:w="4748" w:type="dxa"/>
            <w:tcBorders>
              <w:top w:val="single" w:sz="4" w:space="0" w:color="auto"/>
              <w:left w:val="single" w:sz="4" w:space="0" w:color="auto"/>
              <w:bottom w:val="single" w:sz="4" w:space="0" w:color="auto"/>
              <w:right w:val="single" w:sz="4" w:space="0" w:color="auto"/>
            </w:tcBorders>
            <w:hideMark/>
          </w:tcPr>
          <w:p w:rsidR="002C3A28" w:rsidRDefault="002C3A28">
            <w:pPr>
              <w:spacing w:line="360" w:lineRule="auto"/>
              <w:ind w:right="514"/>
              <w:rPr>
                <w:rFonts w:ascii="Times New Roman" w:hAnsi="Times New Roman"/>
                <w:sz w:val="24"/>
                <w:lang w:bidi="en-US"/>
              </w:rPr>
            </w:pPr>
            <w:r>
              <w:t>Rs. 500.00</w:t>
            </w:r>
          </w:p>
        </w:tc>
      </w:tr>
    </w:tbl>
    <w:p w:rsidR="002C3A28" w:rsidRDefault="002C3A28" w:rsidP="002C3A28">
      <w:pPr>
        <w:spacing w:line="360" w:lineRule="auto"/>
        <w:rPr>
          <w:b/>
          <w:bCs/>
          <w:sz w:val="16"/>
          <w:szCs w:val="22"/>
          <w:lang w:bidi="en-US"/>
        </w:rPr>
      </w:pPr>
    </w:p>
    <w:p w:rsidR="002C3A28" w:rsidRDefault="002C3A28" w:rsidP="002C3A28">
      <w:pPr>
        <w:widowControl w:val="0"/>
        <w:numPr>
          <w:ilvl w:val="0"/>
          <w:numId w:val="17"/>
        </w:numPr>
        <w:autoSpaceDE w:val="0"/>
        <w:autoSpaceDN w:val="0"/>
        <w:spacing w:before="72" w:line="360" w:lineRule="auto"/>
        <w:rPr>
          <w:b/>
          <w:sz w:val="24"/>
        </w:rPr>
      </w:pPr>
      <w:r>
        <w:rPr>
          <w:b/>
        </w:rPr>
        <w:t>Monthly Rebate (if paid within due date) :</w:t>
      </w:r>
      <w:r>
        <w:rPr>
          <w:b/>
        </w:rPr>
        <w:tab/>
      </w:r>
      <w:r>
        <w:t>5% on Energy Charges</w:t>
      </w:r>
    </w:p>
    <w:p w:rsidR="002C3A28" w:rsidRDefault="002C3A28" w:rsidP="002C3A28">
      <w:pPr>
        <w:widowControl w:val="0"/>
        <w:numPr>
          <w:ilvl w:val="0"/>
          <w:numId w:val="17"/>
        </w:numPr>
        <w:autoSpaceDE w:val="0"/>
        <w:autoSpaceDN w:val="0"/>
        <w:spacing w:before="72" w:line="360" w:lineRule="auto"/>
        <w:rPr>
          <w:b/>
        </w:rPr>
      </w:pPr>
      <w:r>
        <w:rPr>
          <w:b/>
        </w:rPr>
        <w:t>Annual Surcharge(charge on the gross arrear outstanding every March end): 10%</w:t>
      </w:r>
    </w:p>
    <w:p w:rsidR="002C3A28" w:rsidRDefault="002C3A28" w:rsidP="002C3A28">
      <w:pPr>
        <w:spacing w:before="72" w:line="360" w:lineRule="auto"/>
        <w:ind w:left="720"/>
        <w:rPr>
          <w:b/>
        </w:rPr>
      </w:pPr>
    </w:p>
    <w:p w:rsidR="002C3A28" w:rsidRDefault="002C3A28" w:rsidP="002C3A28">
      <w:pPr>
        <w:spacing w:before="72" w:line="360" w:lineRule="auto"/>
        <w:ind w:left="720"/>
        <w:rPr>
          <w:b/>
        </w:rPr>
      </w:pPr>
    </w:p>
    <w:p w:rsidR="002C3A28" w:rsidRDefault="002C3A28" w:rsidP="002C3A28">
      <w:pPr>
        <w:spacing w:before="72" w:line="360" w:lineRule="auto"/>
        <w:ind w:left="720"/>
        <w:rPr>
          <w:b/>
        </w:rPr>
      </w:pPr>
    </w:p>
    <w:p w:rsidR="002C3A28" w:rsidRDefault="002C3A28" w:rsidP="002C3A28">
      <w:pPr>
        <w:spacing w:before="72" w:line="360" w:lineRule="auto"/>
        <w:ind w:left="720"/>
        <w:rPr>
          <w:b/>
        </w:rPr>
      </w:pPr>
    </w:p>
    <w:p w:rsidR="002C3A28" w:rsidRDefault="002C3A28" w:rsidP="002C3A28">
      <w:pPr>
        <w:spacing w:before="36" w:line="360" w:lineRule="auto"/>
        <w:ind w:left="72"/>
        <w:jc w:val="center"/>
        <w:rPr>
          <w:b/>
          <w:bCs/>
          <w:sz w:val="14"/>
          <w:szCs w:val="22"/>
        </w:rPr>
      </w:pPr>
    </w:p>
    <w:p w:rsidR="002C3A28" w:rsidRDefault="002C3A28" w:rsidP="002C3A28">
      <w:pPr>
        <w:widowControl w:val="0"/>
        <w:numPr>
          <w:ilvl w:val="0"/>
          <w:numId w:val="15"/>
        </w:numPr>
        <w:autoSpaceDE w:val="0"/>
        <w:autoSpaceDN w:val="0"/>
        <w:spacing w:before="36" w:line="360" w:lineRule="auto"/>
        <w:rPr>
          <w:b/>
          <w:bCs/>
          <w:sz w:val="24"/>
          <w:szCs w:val="22"/>
        </w:rPr>
      </w:pPr>
      <w:r>
        <w:rPr>
          <w:b/>
          <w:bCs/>
          <w:szCs w:val="22"/>
        </w:rPr>
        <w:lastRenderedPageBreak/>
        <w:t>LT INDUSTRIAL SUPPLY (LTIS):</w:t>
      </w:r>
    </w:p>
    <w:p w:rsidR="002C3A28" w:rsidRDefault="002C3A28" w:rsidP="002C3A28">
      <w:pPr>
        <w:spacing w:before="108" w:line="360" w:lineRule="auto"/>
        <w:ind w:left="72"/>
        <w:rPr>
          <w:b/>
          <w:bCs/>
          <w:szCs w:val="22"/>
        </w:rPr>
      </w:pPr>
      <w:r>
        <w:rPr>
          <w:b/>
          <w:bCs/>
          <w:szCs w:val="22"/>
        </w:rPr>
        <w:t>Type of consumer</w:t>
      </w:r>
    </w:p>
    <w:p w:rsidR="002C3A28" w:rsidRDefault="002C3A28" w:rsidP="002C3A28">
      <w:pPr>
        <w:spacing w:line="360" w:lineRule="auto"/>
        <w:ind w:left="72" w:right="72"/>
        <w:jc w:val="both"/>
        <w:rPr>
          <w:szCs w:val="22"/>
        </w:rPr>
      </w:pPr>
      <w:r>
        <w:rPr>
          <w:szCs w:val="22"/>
        </w:rPr>
        <w:t>Power supply to the industries like poultry, Agriculture load or any other units of such kind under small-scale industries having connected load not exceeding 25 KVA in total.</w:t>
      </w:r>
    </w:p>
    <w:p w:rsidR="002C3A28" w:rsidRDefault="002C3A28" w:rsidP="002C3A28">
      <w:pPr>
        <w:widowControl w:val="0"/>
        <w:numPr>
          <w:ilvl w:val="0"/>
          <w:numId w:val="18"/>
        </w:numPr>
        <w:autoSpaceDE w:val="0"/>
        <w:autoSpaceDN w:val="0"/>
        <w:spacing w:before="252" w:line="360" w:lineRule="auto"/>
        <w:ind w:left="0"/>
        <w:rPr>
          <w:b/>
          <w:bCs/>
          <w:szCs w:val="22"/>
        </w:rPr>
      </w:pPr>
      <w:r>
        <w:rPr>
          <w:b/>
          <w:bCs/>
          <w:szCs w:val="22"/>
        </w:rPr>
        <w:t>Nature of service:</w:t>
      </w:r>
    </w:p>
    <w:p w:rsidR="002C3A28" w:rsidRDefault="002C3A28" w:rsidP="002C3A28">
      <w:pPr>
        <w:spacing w:line="360" w:lineRule="auto"/>
        <w:ind w:left="432"/>
        <w:rPr>
          <w:szCs w:val="22"/>
        </w:rPr>
      </w:pPr>
      <w:r>
        <w:rPr>
          <w:szCs w:val="22"/>
        </w:rPr>
        <w:t>Low Tension AC 400/230volts, 3 phase/single phase, 50 cycles/Sec (Hz)</w:t>
      </w:r>
    </w:p>
    <w:p w:rsidR="002C3A28" w:rsidRDefault="002C3A28" w:rsidP="002C3A28">
      <w:pPr>
        <w:widowControl w:val="0"/>
        <w:numPr>
          <w:ilvl w:val="0"/>
          <w:numId w:val="18"/>
        </w:numPr>
        <w:autoSpaceDE w:val="0"/>
        <w:autoSpaceDN w:val="0"/>
        <w:spacing w:line="360" w:lineRule="auto"/>
        <w:ind w:left="0"/>
        <w:rPr>
          <w:szCs w:val="22"/>
        </w:rPr>
      </w:pPr>
      <w:r>
        <w:rPr>
          <w:b/>
          <w:bCs/>
          <w:szCs w:val="22"/>
        </w:rPr>
        <w:t>Rate:</w:t>
      </w:r>
    </w:p>
    <w:tbl>
      <w:tblPr>
        <w:tblW w:w="946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7"/>
        <w:gridCol w:w="2249"/>
        <w:gridCol w:w="2249"/>
      </w:tblGrid>
      <w:tr w:rsidR="002C3A28" w:rsidTr="002C3A28">
        <w:tc>
          <w:tcPr>
            <w:tcW w:w="4968" w:type="dxa"/>
            <w:tcBorders>
              <w:top w:val="single" w:sz="4" w:space="0" w:color="auto"/>
              <w:left w:val="single" w:sz="4" w:space="0" w:color="auto"/>
              <w:bottom w:val="single" w:sz="4" w:space="0" w:color="auto"/>
              <w:right w:val="single" w:sz="4" w:space="0" w:color="auto"/>
            </w:tcBorders>
            <w:hideMark/>
          </w:tcPr>
          <w:p w:rsidR="002C3A28" w:rsidRDefault="002C3A28">
            <w:pPr>
              <w:rPr>
                <w:rFonts w:ascii="Times New Roman" w:hAnsi="Times New Roman"/>
                <w:b/>
                <w:sz w:val="24"/>
                <w:lang w:bidi="en-US"/>
              </w:rPr>
            </w:pPr>
            <w:r>
              <w:rPr>
                <w:b/>
              </w:rPr>
              <w:t>Units Consumption</w:t>
            </w:r>
          </w:p>
        </w:tc>
        <w:tc>
          <w:tcPr>
            <w:tcW w:w="2250" w:type="dxa"/>
            <w:tcBorders>
              <w:top w:val="single" w:sz="4" w:space="0" w:color="auto"/>
              <w:left w:val="single" w:sz="4" w:space="0" w:color="auto"/>
              <w:bottom w:val="single" w:sz="4" w:space="0" w:color="auto"/>
              <w:right w:val="single" w:sz="4" w:space="0" w:color="auto"/>
            </w:tcBorders>
            <w:hideMark/>
          </w:tcPr>
          <w:p w:rsidR="002C3A28" w:rsidRDefault="002C3A28">
            <w:pPr>
              <w:jc w:val="center"/>
              <w:rPr>
                <w:rFonts w:ascii="Times New Roman" w:hAnsi="Times New Roman"/>
                <w:b/>
                <w:sz w:val="24"/>
                <w:lang w:bidi="en-US"/>
              </w:rPr>
            </w:pPr>
            <w:r>
              <w:rPr>
                <w:b/>
              </w:rPr>
              <w:t>Rural</w:t>
            </w:r>
          </w:p>
        </w:tc>
        <w:tc>
          <w:tcPr>
            <w:tcW w:w="2250" w:type="dxa"/>
            <w:tcBorders>
              <w:top w:val="single" w:sz="4" w:space="0" w:color="auto"/>
              <w:left w:val="single" w:sz="4" w:space="0" w:color="auto"/>
              <w:bottom w:val="single" w:sz="4" w:space="0" w:color="auto"/>
              <w:right w:val="single" w:sz="4" w:space="0" w:color="auto"/>
            </w:tcBorders>
            <w:hideMark/>
          </w:tcPr>
          <w:p w:rsidR="002C3A28" w:rsidRDefault="002C3A28">
            <w:pPr>
              <w:jc w:val="center"/>
              <w:rPr>
                <w:rFonts w:ascii="Times New Roman" w:hAnsi="Times New Roman"/>
                <w:b/>
                <w:lang w:bidi="en-US"/>
              </w:rPr>
            </w:pPr>
            <w:r>
              <w:rPr>
                <w:b/>
                <w:szCs w:val="22"/>
              </w:rPr>
              <w:t>Urban</w:t>
            </w:r>
          </w:p>
        </w:tc>
      </w:tr>
      <w:tr w:rsidR="002C3A28" w:rsidTr="002C3A28">
        <w:tc>
          <w:tcPr>
            <w:tcW w:w="4968" w:type="dxa"/>
            <w:tcBorders>
              <w:top w:val="single" w:sz="4" w:space="0" w:color="auto"/>
              <w:left w:val="single" w:sz="4" w:space="0" w:color="auto"/>
              <w:bottom w:val="single" w:sz="4" w:space="0" w:color="auto"/>
              <w:right w:val="single" w:sz="4" w:space="0" w:color="auto"/>
            </w:tcBorders>
            <w:hideMark/>
          </w:tcPr>
          <w:p w:rsidR="002C3A28" w:rsidRDefault="002C3A28">
            <w:pPr>
              <w:rPr>
                <w:rFonts w:ascii="Times New Roman" w:hAnsi="Times New Roman"/>
                <w:sz w:val="24"/>
                <w:lang w:bidi="en-US"/>
              </w:rPr>
            </w:pPr>
            <w:r>
              <w:t>Upto 500</w:t>
            </w:r>
          </w:p>
        </w:tc>
        <w:tc>
          <w:tcPr>
            <w:tcW w:w="2250" w:type="dxa"/>
            <w:tcBorders>
              <w:top w:val="single" w:sz="4" w:space="0" w:color="auto"/>
              <w:left w:val="single" w:sz="4" w:space="0" w:color="auto"/>
              <w:bottom w:val="single" w:sz="4" w:space="0" w:color="auto"/>
              <w:right w:val="single" w:sz="4" w:space="0" w:color="auto"/>
            </w:tcBorders>
            <w:hideMark/>
          </w:tcPr>
          <w:p w:rsidR="002C3A28" w:rsidRDefault="002C3A28">
            <w:pPr>
              <w:jc w:val="center"/>
              <w:rPr>
                <w:rFonts w:ascii="Times New Roman" w:hAnsi="Times New Roman"/>
                <w:sz w:val="24"/>
                <w:lang w:bidi="en-US"/>
              </w:rPr>
            </w:pPr>
            <w:r>
              <w:t>235</w:t>
            </w:r>
          </w:p>
        </w:tc>
        <w:tc>
          <w:tcPr>
            <w:tcW w:w="2250" w:type="dxa"/>
            <w:tcBorders>
              <w:top w:val="single" w:sz="4" w:space="0" w:color="auto"/>
              <w:left w:val="single" w:sz="4" w:space="0" w:color="auto"/>
              <w:bottom w:val="single" w:sz="4" w:space="0" w:color="auto"/>
              <w:right w:val="single" w:sz="4" w:space="0" w:color="auto"/>
            </w:tcBorders>
            <w:hideMark/>
          </w:tcPr>
          <w:p w:rsidR="002C3A28" w:rsidRDefault="002C3A28">
            <w:pPr>
              <w:jc w:val="center"/>
              <w:rPr>
                <w:rFonts w:ascii="Times New Roman" w:hAnsi="Times New Roman"/>
                <w:lang w:bidi="en-US"/>
              </w:rPr>
            </w:pPr>
            <w:r>
              <w:rPr>
                <w:szCs w:val="22"/>
              </w:rPr>
              <w:t>480</w:t>
            </w:r>
          </w:p>
        </w:tc>
      </w:tr>
      <w:tr w:rsidR="002C3A28" w:rsidTr="002C3A28">
        <w:tc>
          <w:tcPr>
            <w:tcW w:w="4968" w:type="dxa"/>
            <w:tcBorders>
              <w:top w:val="single" w:sz="4" w:space="0" w:color="auto"/>
              <w:left w:val="single" w:sz="4" w:space="0" w:color="auto"/>
              <w:bottom w:val="single" w:sz="4" w:space="0" w:color="auto"/>
              <w:right w:val="single" w:sz="4" w:space="0" w:color="auto"/>
            </w:tcBorders>
            <w:hideMark/>
          </w:tcPr>
          <w:p w:rsidR="002C3A28" w:rsidRDefault="002C3A28">
            <w:pPr>
              <w:rPr>
                <w:rFonts w:ascii="Times New Roman" w:hAnsi="Times New Roman"/>
                <w:sz w:val="24"/>
                <w:lang w:bidi="en-US"/>
              </w:rPr>
            </w:pPr>
            <w:r>
              <w:t>501 to 1000</w:t>
            </w:r>
          </w:p>
        </w:tc>
        <w:tc>
          <w:tcPr>
            <w:tcW w:w="2250" w:type="dxa"/>
            <w:tcBorders>
              <w:top w:val="single" w:sz="4" w:space="0" w:color="auto"/>
              <w:left w:val="single" w:sz="4" w:space="0" w:color="auto"/>
              <w:bottom w:val="single" w:sz="4" w:space="0" w:color="auto"/>
              <w:right w:val="single" w:sz="4" w:space="0" w:color="auto"/>
            </w:tcBorders>
            <w:hideMark/>
          </w:tcPr>
          <w:p w:rsidR="002C3A28" w:rsidRDefault="002C3A28">
            <w:pPr>
              <w:jc w:val="center"/>
              <w:rPr>
                <w:rFonts w:ascii="Times New Roman" w:hAnsi="Times New Roman"/>
                <w:sz w:val="24"/>
                <w:lang w:bidi="en-US"/>
              </w:rPr>
            </w:pPr>
            <w:r>
              <w:t>420</w:t>
            </w:r>
          </w:p>
        </w:tc>
        <w:tc>
          <w:tcPr>
            <w:tcW w:w="2250" w:type="dxa"/>
            <w:tcBorders>
              <w:top w:val="single" w:sz="4" w:space="0" w:color="auto"/>
              <w:left w:val="single" w:sz="4" w:space="0" w:color="auto"/>
              <w:bottom w:val="single" w:sz="4" w:space="0" w:color="auto"/>
              <w:right w:val="single" w:sz="4" w:space="0" w:color="auto"/>
            </w:tcBorders>
            <w:hideMark/>
          </w:tcPr>
          <w:p w:rsidR="002C3A28" w:rsidRDefault="002C3A28">
            <w:pPr>
              <w:jc w:val="center"/>
              <w:rPr>
                <w:rFonts w:ascii="Times New Roman" w:hAnsi="Times New Roman"/>
                <w:lang w:bidi="en-US"/>
              </w:rPr>
            </w:pPr>
            <w:r>
              <w:rPr>
                <w:szCs w:val="22"/>
              </w:rPr>
              <w:t>550</w:t>
            </w:r>
          </w:p>
        </w:tc>
      </w:tr>
      <w:tr w:rsidR="002C3A28" w:rsidTr="002C3A28">
        <w:trPr>
          <w:trHeight w:val="372"/>
        </w:trPr>
        <w:tc>
          <w:tcPr>
            <w:tcW w:w="4968" w:type="dxa"/>
            <w:tcBorders>
              <w:top w:val="single" w:sz="4" w:space="0" w:color="auto"/>
              <w:left w:val="single" w:sz="4" w:space="0" w:color="auto"/>
              <w:bottom w:val="single" w:sz="4" w:space="0" w:color="auto"/>
              <w:right w:val="single" w:sz="4" w:space="0" w:color="auto"/>
            </w:tcBorders>
            <w:hideMark/>
          </w:tcPr>
          <w:p w:rsidR="002C3A28" w:rsidRDefault="002C3A28">
            <w:pPr>
              <w:rPr>
                <w:rFonts w:ascii="Times New Roman" w:hAnsi="Times New Roman"/>
                <w:sz w:val="24"/>
                <w:lang w:bidi="en-US"/>
              </w:rPr>
            </w:pPr>
            <w:r>
              <w:t>1001 &amp; Above</w:t>
            </w:r>
          </w:p>
        </w:tc>
        <w:tc>
          <w:tcPr>
            <w:tcW w:w="2250" w:type="dxa"/>
            <w:tcBorders>
              <w:top w:val="single" w:sz="4" w:space="0" w:color="auto"/>
              <w:left w:val="single" w:sz="4" w:space="0" w:color="auto"/>
              <w:bottom w:val="single" w:sz="4" w:space="0" w:color="auto"/>
              <w:right w:val="single" w:sz="4" w:space="0" w:color="auto"/>
            </w:tcBorders>
            <w:hideMark/>
          </w:tcPr>
          <w:p w:rsidR="002C3A28" w:rsidRDefault="002C3A28">
            <w:pPr>
              <w:jc w:val="center"/>
              <w:rPr>
                <w:rFonts w:ascii="Times New Roman" w:hAnsi="Times New Roman"/>
                <w:sz w:val="24"/>
                <w:lang w:bidi="en-US"/>
              </w:rPr>
            </w:pPr>
            <w:r>
              <w:t>545</w:t>
            </w:r>
          </w:p>
        </w:tc>
        <w:tc>
          <w:tcPr>
            <w:tcW w:w="2250" w:type="dxa"/>
            <w:tcBorders>
              <w:top w:val="single" w:sz="4" w:space="0" w:color="auto"/>
              <w:left w:val="single" w:sz="4" w:space="0" w:color="auto"/>
              <w:bottom w:val="single" w:sz="4" w:space="0" w:color="auto"/>
              <w:right w:val="single" w:sz="4" w:space="0" w:color="auto"/>
            </w:tcBorders>
            <w:hideMark/>
          </w:tcPr>
          <w:p w:rsidR="002C3A28" w:rsidRDefault="002C3A28">
            <w:pPr>
              <w:jc w:val="center"/>
              <w:rPr>
                <w:rFonts w:ascii="Times New Roman" w:hAnsi="Times New Roman"/>
                <w:lang w:bidi="en-US"/>
              </w:rPr>
            </w:pPr>
            <w:r>
              <w:rPr>
                <w:szCs w:val="22"/>
              </w:rPr>
              <w:t>620</w:t>
            </w:r>
          </w:p>
        </w:tc>
      </w:tr>
      <w:tr w:rsidR="002C3A28" w:rsidTr="002C3A28">
        <w:trPr>
          <w:trHeight w:val="372"/>
        </w:trPr>
        <w:tc>
          <w:tcPr>
            <w:tcW w:w="4968" w:type="dxa"/>
            <w:vMerge w:val="restart"/>
            <w:tcBorders>
              <w:top w:val="single" w:sz="4" w:space="0" w:color="auto"/>
              <w:left w:val="single" w:sz="4" w:space="0" w:color="auto"/>
              <w:bottom w:val="single" w:sz="4" w:space="0" w:color="auto"/>
              <w:right w:val="single" w:sz="4" w:space="0" w:color="auto"/>
            </w:tcBorders>
            <w:vAlign w:val="center"/>
            <w:hideMark/>
          </w:tcPr>
          <w:p w:rsidR="002C3A28" w:rsidRDefault="002C3A28">
            <w:pPr>
              <w:rPr>
                <w:rFonts w:ascii="Times New Roman" w:hAnsi="Times New Roman"/>
                <w:lang w:bidi="en-US"/>
              </w:rPr>
            </w:pPr>
            <w:r>
              <w:rPr>
                <w:b/>
                <w:szCs w:val="22"/>
              </w:rPr>
              <w:t>Demand Charge</w:t>
            </w:r>
            <w:r>
              <w:rPr>
                <w:szCs w:val="22"/>
              </w:rPr>
              <w:t xml:space="preserve"> – For those establishment whose sanction load is more than 25 KVA &amp; does not have independent transformer but run their unit through shared transformers.</w:t>
            </w:r>
          </w:p>
        </w:tc>
        <w:tc>
          <w:tcPr>
            <w:tcW w:w="2250" w:type="dxa"/>
            <w:tcBorders>
              <w:top w:val="single" w:sz="4" w:space="0" w:color="auto"/>
              <w:left w:val="single" w:sz="4" w:space="0" w:color="auto"/>
              <w:bottom w:val="single" w:sz="4" w:space="0" w:color="auto"/>
              <w:right w:val="single" w:sz="4" w:space="0" w:color="auto"/>
            </w:tcBorders>
            <w:hideMark/>
          </w:tcPr>
          <w:p w:rsidR="002C3A28" w:rsidRDefault="002C3A28">
            <w:pPr>
              <w:jc w:val="center"/>
              <w:rPr>
                <w:rFonts w:ascii="Times New Roman" w:hAnsi="Times New Roman"/>
                <w:b/>
                <w:sz w:val="24"/>
                <w:lang w:bidi="en-US"/>
              </w:rPr>
            </w:pPr>
            <w:r>
              <w:rPr>
                <w:b/>
              </w:rPr>
              <w:t>Rural</w:t>
            </w:r>
          </w:p>
        </w:tc>
        <w:tc>
          <w:tcPr>
            <w:tcW w:w="2250" w:type="dxa"/>
            <w:tcBorders>
              <w:top w:val="single" w:sz="4" w:space="0" w:color="auto"/>
              <w:left w:val="single" w:sz="4" w:space="0" w:color="auto"/>
              <w:bottom w:val="single" w:sz="4" w:space="0" w:color="auto"/>
              <w:right w:val="single" w:sz="4" w:space="0" w:color="auto"/>
            </w:tcBorders>
            <w:hideMark/>
          </w:tcPr>
          <w:p w:rsidR="002C3A28" w:rsidRDefault="002C3A28">
            <w:pPr>
              <w:jc w:val="center"/>
              <w:rPr>
                <w:rFonts w:ascii="Times New Roman" w:hAnsi="Times New Roman"/>
                <w:b/>
                <w:lang w:bidi="en-US"/>
              </w:rPr>
            </w:pPr>
            <w:r>
              <w:rPr>
                <w:b/>
                <w:szCs w:val="22"/>
              </w:rPr>
              <w:t>Urban</w:t>
            </w:r>
          </w:p>
        </w:tc>
      </w:tr>
      <w:tr w:rsidR="002C3A28" w:rsidTr="002C3A28">
        <w:trPr>
          <w:trHeight w:val="372"/>
        </w:trPr>
        <w:tc>
          <w:tcPr>
            <w:tcW w:w="4968" w:type="dxa"/>
            <w:vMerge/>
            <w:tcBorders>
              <w:top w:val="single" w:sz="4" w:space="0" w:color="auto"/>
              <w:left w:val="single" w:sz="4" w:space="0" w:color="auto"/>
              <w:bottom w:val="single" w:sz="4" w:space="0" w:color="auto"/>
              <w:right w:val="single" w:sz="4" w:space="0" w:color="auto"/>
            </w:tcBorders>
            <w:vAlign w:val="center"/>
            <w:hideMark/>
          </w:tcPr>
          <w:p w:rsidR="002C3A28" w:rsidRDefault="002C3A28">
            <w:pPr>
              <w:rPr>
                <w:rFonts w:ascii="Times New Roman" w:hAnsi="Times New Roman"/>
                <w:lang w:bidi="en-US"/>
              </w:rPr>
            </w:pPr>
          </w:p>
        </w:tc>
        <w:tc>
          <w:tcPr>
            <w:tcW w:w="2250" w:type="dxa"/>
            <w:tcBorders>
              <w:top w:val="single" w:sz="4" w:space="0" w:color="auto"/>
              <w:left w:val="single" w:sz="4" w:space="0" w:color="auto"/>
              <w:bottom w:val="single" w:sz="4" w:space="0" w:color="auto"/>
              <w:right w:val="single" w:sz="4" w:space="0" w:color="auto"/>
            </w:tcBorders>
            <w:hideMark/>
          </w:tcPr>
          <w:p w:rsidR="002C3A28" w:rsidRDefault="002C3A28">
            <w:pPr>
              <w:jc w:val="center"/>
              <w:rPr>
                <w:rFonts w:ascii="Times New Roman" w:hAnsi="Times New Roman"/>
                <w:lang w:bidi="en-US"/>
              </w:rPr>
            </w:pPr>
            <w:r>
              <w:rPr>
                <w:szCs w:val="22"/>
              </w:rPr>
              <w:t>Rs. 60/KVA/Month plus energy charges as shown above</w:t>
            </w:r>
          </w:p>
        </w:tc>
        <w:tc>
          <w:tcPr>
            <w:tcW w:w="2250" w:type="dxa"/>
            <w:tcBorders>
              <w:top w:val="single" w:sz="4" w:space="0" w:color="auto"/>
              <w:left w:val="single" w:sz="4" w:space="0" w:color="auto"/>
              <w:bottom w:val="single" w:sz="4" w:space="0" w:color="auto"/>
              <w:right w:val="single" w:sz="4" w:space="0" w:color="auto"/>
            </w:tcBorders>
            <w:hideMark/>
          </w:tcPr>
          <w:p w:rsidR="002C3A28" w:rsidRDefault="002C3A28">
            <w:pPr>
              <w:jc w:val="center"/>
              <w:rPr>
                <w:rFonts w:ascii="Times New Roman" w:hAnsi="Times New Roman"/>
                <w:lang w:bidi="en-US"/>
              </w:rPr>
            </w:pPr>
            <w:r>
              <w:rPr>
                <w:szCs w:val="22"/>
              </w:rPr>
              <w:t>Rs. 100/KVA/Month plus energy charge as shown above</w:t>
            </w:r>
          </w:p>
        </w:tc>
      </w:tr>
    </w:tbl>
    <w:p w:rsidR="002C3A28" w:rsidRDefault="002C3A28" w:rsidP="002C3A28">
      <w:pPr>
        <w:spacing w:line="360" w:lineRule="auto"/>
        <w:rPr>
          <w:b/>
          <w:bCs/>
          <w:sz w:val="16"/>
          <w:szCs w:val="22"/>
          <w:lang w:bidi="en-US"/>
        </w:rPr>
      </w:pPr>
    </w:p>
    <w:p w:rsidR="002C3A28" w:rsidRDefault="002C3A28" w:rsidP="002C3A28">
      <w:pPr>
        <w:widowControl w:val="0"/>
        <w:numPr>
          <w:ilvl w:val="0"/>
          <w:numId w:val="18"/>
        </w:numPr>
        <w:autoSpaceDE w:val="0"/>
        <w:autoSpaceDN w:val="0"/>
        <w:spacing w:line="360" w:lineRule="auto"/>
        <w:ind w:left="0"/>
        <w:rPr>
          <w:b/>
          <w:bCs/>
          <w:sz w:val="24"/>
          <w:szCs w:val="22"/>
        </w:rPr>
      </w:pPr>
      <w:r>
        <w:rPr>
          <w:b/>
          <w:bCs/>
          <w:szCs w:val="22"/>
        </w:rPr>
        <w:t>Monthly Minimum Charge: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1"/>
        <w:gridCol w:w="4471"/>
      </w:tblGrid>
      <w:tr w:rsidR="002C3A28" w:rsidTr="002C3A28">
        <w:tc>
          <w:tcPr>
            <w:tcW w:w="4748" w:type="dxa"/>
            <w:tcBorders>
              <w:top w:val="single" w:sz="4" w:space="0" w:color="auto"/>
              <w:left w:val="single" w:sz="4" w:space="0" w:color="auto"/>
              <w:bottom w:val="single" w:sz="4" w:space="0" w:color="auto"/>
              <w:right w:val="single" w:sz="4" w:space="0" w:color="auto"/>
            </w:tcBorders>
            <w:hideMark/>
          </w:tcPr>
          <w:p w:rsidR="002C3A28" w:rsidRDefault="002C3A28">
            <w:pPr>
              <w:ind w:left="360" w:right="518"/>
              <w:rPr>
                <w:rFonts w:ascii="Times New Roman" w:hAnsi="Times New Roman"/>
                <w:b/>
                <w:sz w:val="24"/>
                <w:lang w:bidi="en-US"/>
              </w:rPr>
            </w:pPr>
            <w:r>
              <w:rPr>
                <w:b/>
              </w:rPr>
              <w:t>Rural</w:t>
            </w:r>
            <w:r>
              <w:rPr>
                <w:b/>
                <w:szCs w:val="22"/>
              </w:rPr>
              <w:tab/>
            </w:r>
          </w:p>
        </w:tc>
        <w:tc>
          <w:tcPr>
            <w:tcW w:w="4748" w:type="dxa"/>
            <w:tcBorders>
              <w:top w:val="single" w:sz="4" w:space="0" w:color="auto"/>
              <w:left w:val="single" w:sz="4" w:space="0" w:color="auto"/>
              <w:bottom w:val="single" w:sz="4" w:space="0" w:color="auto"/>
              <w:right w:val="single" w:sz="4" w:space="0" w:color="auto"/>
            </w:tcBorders>
            <w:hideMark/>
          </w:tcPr>
          <w:p w:rsidR="002C3A28" w:rsidRDefault="002C3A28">
            <w:pPr>
              <w:ind w:right="518"/>
              <w:rPr>
                <w:rFonts w:ascii="Times New Roman" w:hAnsi="Times New Roman"/>
                <w:sz w:val="24"/>
                <w:lang w:bidi="en-US"/>
              </w:rPr>
            </w:pPr>
            <w:r>
              <w:rPr>
                <w:szCs w:val="22"/>
              </w:rPr>
              <w:t>Rs. 60/KVA/Month</w:t>
            </w:r>
          </w:p>
        </w:tc>
      </w:tr>
      <w:tr w:rsidR="002C3A28" w:rsidTr="002C3A28">
        <w:tc>
          <w:tcPr>
            <w:tcW w:w="4748" w:type="dxa"/>
            <w:tcBorders>
              <w:top w:val="single" w:sz="4" w:space="0" w:color="auto"/>
              <w:left w:val="single" w:sz="4" w:space="0" w:color="auto"/>
              <w:bottom w:val="single" w:sz="4" w:space="0" w:color="auto"/>
              <w:right w:val="single" w:sz="4" w:space="0" w:color="auto"/>
            </w:tcBorders>
            <w:hideMark/>
          </w:tcPr>
          <w:p w:rsidR="002C3A28" w:rsidRDefault="002C3A28">
            <w:pPr>
              <w:ind w:left="360" w:right="518"/>
              <w:rPr>
                <w:rFonts w:ascii="Times New Roman" w:hAnsi="Times New Roman"/>
                <w:b/>
                <w:sz w:val="24"/>
                <w:lang w:bidi="en-US"/>
              </w:rPr>
            </w:pPr>
            <w:r>
              <w:rPr>
                <w:b/>
              </w:rPr>
              <w:t>Urban</w:t>
            </w:r>
          </w:p>
        </w:tc>
        <w:tc>
          <w:tcPr>
            <w:tcW w:w="4748" w:type="dxa"/>
            <w:tcBorders>
              <w:top w:val="single" w:sz="4" w:space="0" w:color="auto"/>
              <w:left w:val="single" w:sz="4" w:space="0" w:color="auto"/>
              <w:bottom w:val="single" w:sz="4" w:space="0" w:color="auto"/>
              <w:right w:val="single" w:sz="4" w:space="0" w:color="auto"/>
            </w:tcBorders>
            <w:hideMark/>
          </w:tcPr>
          <w:p w:rsidR="002C3A28" w:rsidRDefault="002C3A28">
            <w:pPr>
              <w:ind w:right="518"/>
              <w:rPr>
                <w:rFonts w:ascii="Times New Roman" w:hAnsi="Times New Roman"/>
                <w:sz w:val="24"/>
                <w:lang w:bidi="en-US"/>
              </w:rPr>
            </w:pPr>
            <w:r>
              <w:rPr>
                <w:szCs w:val="22"/>
              </w:rPr>
              <w:t>Rs. 100/KVA/Month</w:t>
            </w:r>
          </w:p>
        </w:tc>
      </w:tr>
    </w:tbl>
    <w:p w:rsidR="002C3A28" w:rsidRDefault="002C3A28" w:rsidP="002C3A28">
      <w:pPr>
        <w:spacing w:line="360" w:lineRule="auto"/>
        <w:rPr>
          <w:b/>
          <w:bCs/>
          <w:szCs w:val="22"/>
          <w:lang w:bidi="en-US"/>
        </w:rPr>
      </w:pPr>
    </w:p>
    <w:p w:rsidR="002C3A28" w:rsidRDefault="002C3A28" w:rsidP="002C3A28">
      <w:pPr>
        <w:widowControl w:val="0"/>
        <w:numPr>
          <w:ilvl w:val="0"/>
          <w:numId w:val="18"/>
        </w:numPr>
        <w:autoSpaceDE w:val="0"/>
        <w:autoSpaceDN w:val="0"/>
        <w:spacing w:before="72" w:line="360" w:lineRule="auto"/>
      </w:pPr>
      <w:r>
        <w:rPr>
          <w:b/>
        </w:rPr>
        <w:t>Monthly Rebate (if paid within due date) :</w:t>
      </w:r>
      <w:r>
        <w:tab/>
        <w:t>5% on Energy Charges</w:t>
      </w:r>
    </w:p>
    <w:p w:rsidR="002C3A28" w:rsidRDefault="002C3A28" w:rsidP="002C3A28">
      <w:pPr>
        <w:widowControl w:val="0"/>
        <w:numPr>
          <w:ilvl w:val="0"/>
          <w:numId w:val="18"/>
        </w:numPr>
        <w:autoSpaceDE w:val="0"/>
        <w:autoSpaceDN w:val="0"/>
        <w:spacing w:before="72" w:line="360" w:lineRule="auto"/>
      </w:pPr>
      <w:r>
        <w:rPr>
          <w:b/>
        </w:rPr>
        <w:t>Annual Surcharge(charge on the gross arrear outstanding every March end): 10%</w:t>
      </w:r>
    </w:p>
    <w:p w:rsidR="002C3A28" w:rsidRDefault="002C3A28" w:rsidP="002C3A28">
      <w:pPr>
        <w:spacing w:line="360" w:lineRule="auto"/>
        <w:rPr>
          <w:sz w:val="28"/>
        </w:rPr>
      </w:pPr>
    </w:p>
    <w:p w:rsidR="002C3A28" w:rsidRDefault="002C3A28" w:rsidP="002C3A28">
      <w:pPr>
        <w:widowControl w:val="0"/>
        <w:numPr>
          <w:ilvl w:val="0"/>
          <w:numId w:val="15"/>
        </w:numPr>
        <w:autoSpaceDE w:val="0"/>
        <w:autoSpaceDN w:val="0"/>
        <w:spacing w:before="36" w:line="360" w:lineRule="auto"/>
        <w:rPr>
          <w:b/>
          <w:bCs/>
          <w:sz w:val="24"/>
          <w:szCs w:val="22"/>
        </w:rPr>
      </w:pPr>
      <w:r>
        <w:rPr>
          <w:b/>
          <w:bCs/>
          <w:szCs w:val="22"/>
        </w:rPr>
        <w:t>HIGH TENSION SUPPLY (HTS):</w:t>
      </w:r>
    </w:p>
    <w:p w:rsidR="002C3A28" w:rsidRDefault="002C3A28" w:rsidP="002C3A28">
      <w:pPr>
        <w:spacing w:line="360" w:lineRule="auto"/>
        <w:ind w:left="72"/>
        <w:rPr>
          <w:b/>
          <w:bCs/>
          <w:szCs w:val="22"/>
        </w:rPr>
      </w:pPr>
      <w:r>
        <w:rPr>
          <w:b/>
          <w:bCs/>
          <w:szCs w:val="22"/>
        </w:rPr>
        <w:t>Type of consumer</w:t>
      </w:r>
    </w:p>
    <w:p w:rsidR="002C3A28" w:rsidRDefault="002C3A28" w:rsidP="002C3A28">
      <w:pPr>
        <w:spacing w:line="360" w:lineRule="auto"/>
        <w:ind w:left="72"/>
        <w:rPr>
          <w:b/>
          <w:bCs/>
          <w:sz w:val="14"/>
          <w:szCs w:val="22"/>
        </w:rPr>
      </w:pPr>
    </w:p>
    <w:p w:rsidR="002C3A28" w:rsidRDefault="002C3A28" w:rsidP="002C3A28">
      <w:pPr>
        <w:spacing w:line="360" w:lineRule="auto"/>
        <w:ind w:left="72"/>
        <w:jc w:val="both"/>
        <w:rPr>
          <w:sz w:val="24"/>
          <w:szCs w:val="22"/>
        </w:rPr>
      </w:pPr>
      <w:r>
        <w:rPr>
          <w:szCs w:val="22"/>
        </w:rPr>
        <w:t>All types of supply with contract demand at single point having 3 phase supply and voltage above 3.3 KV.</w:t>
      </w:r>
    </w:p>
    <w:p w:rsidR="002C3A28" w:rsidRDefault="002C3A28" w:rsidP="002C3A28">
      <w:pPr>
        <w:spacing w:line="360" w:lineRule="auto"/>
        <w:ind w:left="72"/>
        <w:rPr>
          <w:szCs w:val="22"/>
        </w:rPr>
      </w:pPr>
    </w:p>
    <w:p w:rsidR="002C3A28" w:rsidRDefault="002C3A28" w:rsidP="002C3A28">
      <w:pPr>
        <w:widowControl w:val="0"/>
        <w:numPr>
          <w:ilvl w:val="0"/>
          <w:numId w:val="19"/>
        </w:numPr>
        <w:autoSpaceDE w:val="0"/>
        <w:autoSpaceDN w:val="0"/>
        <w:spacing w:line="360" w:lineRule="auto"/>
        <w:ind w:left="72" w:firstLine="0"/>
        <w:rPr>
          <w:b/>
          <w:bCs/>
          <w:szCs w:val="22"/>
        </w:rPr>
      </w:pPr>
      <w:r>
        <w:rPr>
          <w:b/>
          <w:bCs/>
          <w:szCs w:val="22"/>
        </w:rPr>
        <w:t>Nature of supply:</w:t>
      </w:r>
    </w:p>
    <w:p w:rsidR="002C3A28" w:rsidRDefault="002C3A28" w:rsidP="002C3A28">
      <w:pPr>
        <w:spacing w:line="360" w:lineRule="auto"/>
        <w:ind w:left="72"/>
        <w:jc w:val="both"/>
        <w:rPr>
          <w:szCs w:val="22"/>
        </w:rPr>
      </w:pPr>
      <w:r>
        <w:rPr>
          <w:szCs w:val="22"/>
        </w:rPr>
        <w:t>High Tension AC, above 3.3 KV, 3 phase, 50 cycles/Sec(Hz)</w:t>
      </w:r>
    </w:p>
    <w:p w:rsidR="002C3A28" w:rsidRDefault="002C3A28" w:rsidP="002C3A28">
      <w:pPr>
        <w:spacing w:line="360" w:lineRule="auto"/>
        <w:ind w:left="72"/>
        <w:jc w:val="both"/>
        <w:rPr>
          <w:spacing w:val="-2"/>
          <w:szCs w:val="22"/>
        </w:rPr>
      </w:pPr>
    </w:p>
    <w:p w:rsidR="002C3A28" w:rsidRDefault="002C3A28" w:rsidP="002C3A28">
      <w:pPr>
        <w:spacing w:line="360" w:lineRule="auto"/>
        <w:ind w:left="72"/>
        <w:jc w:val="both"/>
        <w:rPr>
          <w:szCs w:val="22"/>
        </w:rPr>
      </w:pPr>
      <w:r>
        <w:rPr>
          <w:spacing w:val="-2"/>
          <w:szCs w:val="22"/>
        </w:rPr>
        <w:t>Executive Engineer should sanction the demand In the Requisition and Agreement form of the</w:t>
      </w:r>
      <w:r>
        <w:rPr>
          <w:szCs w:val="22"/>
        </w:rPr>
        <w:t xml:space="preserve"> Department before the service connection is issued based on the availability of quantum of Power. The demand sanctioned by the Executive Engineer will be considered as the contract demand. A maximum demand indicator will be installed at the consumer premises to record the maximum demand on the monthly basis. If in a month, the recorded maximum </w:t>
      </w:r>
      <w:r>
        <w:rPr>
          <w:szCs w:val="22"/>
        </w:rPr>
        <w:lastRenderedPageBreak/>
        <w:t>demand exceeds the contract demand, that portion of the demand in excess of the contract demand will be billed at twice the prevailing demand charges. In case recorded maximum demand exceeds the contract demand for three consecutive months the demand charges will be payable on the basis of installed capacity of the transformer.</w:t>
      </w:r>
    </w:p>
    <w:p w:rsidR="002C3A28" w:rsidRDefault="002C3A28" w:rsidP="002C3A28">
      <w:pPr>
        <w:spacing w:line="360" w:lineRule="auto"/>
        <w:ind w:left="72"/>
        <w:jc w:val="both"/>
        <w:rPr>
          <w:sz w:val="14"/>
          <w:szCs w:val="22"/>
        </w:rPr>
      </w:pPr>
    </w:p>
    <w:p w:rsidR="002C3A28" w:rsidRDefault="002C3A28" w:rsidP="002C3A28">
      <w:pPr>
        <w:spacing w:line="360" w:lineRule="auto"/>
        <w:ind w:left="72"/>
        <w:jc w:val="both"/>
        <w:rPr>
          <w:sz w:val="24"/>
          <w:szCs w:val="22"/>
        </w:rPr>
      </w:pPr>
      <w:r>
        <w:rPr>
          <w:szCs w:val="22"/>
        </w:rPr>
        <w:t xml:space="preserve">Energy meters are compulsorily to be installed on HT side. In case energy meters are installed on the LT side the assessed energy consumption shall be grossed up by 4% to account for the transformation loss and billed accordingly. </w:t>
      </w:r>
    </w:p>
    <w:p w:rsidR="002C3A28" w:rsidRDefault="002C3A28" w:rsidP="002C3A28">
      <w:pPr>
        <w:spacing w:line="360" w:lineRule="auto"/>
        <w:ind w:left="72"/>
        <w:jc w:val="both"/>
        <w:rPr>
          <w:sz w:val="10"/>
          <w:szCs w:val="22"/>
        </w:rPr>
      </w:pPr>
    </w:p>
    <w:p w:rsidR="002C3A28" w:rsidRDefault="002C3A28" w:rsidP="002C3A28">
      <w:pPr>
        <w:widowControl w:val="0"/>
        <w:numPr>
          <w:ilvl w:val="0"/>
          <w:numId w:val="19"/>
        </w:numPr>
        <w:tabs>
          <w:tab w:val="left" w:pos="810"/>
        </w:tabs>
        <w:autoSpaceDE w:val="0"/>
        <w:autoSpaceDN w:val="0"/>
        <w:spacing w:line="360" w:lineRule="auto"/>
        <w:rPr>
          <w:b/>
          <w:bCs/>
          <w:sz w:val="24"/>
          <w:szCs w:val="22"/>
        </w:rPr>
      </w:pPr>
      <w:r>
        <w:rPr>
          <w:b/>
          <w:bCs/>
          <w:szCs w:val="22"/>
        </w:rPr>
        <w:t>Rate: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8"/>
        <w:gridCol w:w="4624"/>
      </w:tblGrid>
      <w:tr w:rsidR="002C3A28" w:rsidTr="002C3A28">
        <w:trPr>
          <w:jc w:val="center"/>
        </w:trPr>
        <w:tc>
          <w:tcPr>
            <w:tcW w:w="4748" w:type="dxa"/>
            <w:tcBorders>
              <w:top w:val="single" w:sz="4" w:space="0" w:color="auto"/>
              <w:left w:val="single" w:sz="4" w:space="0" w:color="auto"/>
              <w:bottom w:val="single" w:sz="4" w:space="0" w:color="auto"/>
              <w:right w:val="single" w:sz="4" w:space="0" w:color="auto"/>
            </w:tcBorders>
            <w:hideMark/>
          </w:tcPr>
          <w:p w:rsidR="002C3A28" w:rsidRDefault="002C3A28">
            <w:pPr>
              <w:tabs>
                <w:tab w:val="left" w:pos="810"/>
              </w:tabs>
              <w:spacing w:line="360" w:lineRule="auto"/>
              <w:rPr>
                <w:rFonts w:ascii="Times New Roman" w:hAnsi="Times New Roman"/>
                <w:b/>
                <w:bCs/>
                <w:lang w:bidi="en-US"/>
              </w:rPr>
            </w:pPr>
            <w:r>
              <w:rPr>
                <w:b/>
                <w:bCs/>
                <w:szCs w:val="22"/>
              </w:rPr>
              <w:t>Units Consumption</w:t>
            </w:r>
          </w:p>
        </w:tc>
        <w:tc>
          <w:tcPr>
            <w:tcW w:w="4748" w:type="dxa"/>
            <w:tcBorders>
              <w:top w:val="single" w:sz="4" w:space="0" w:color="auto"/>
              <w:left w:val="single" w:sz="4" w:space="0" w:color="auto"/>
              <w:bottom w:val="single" w:sz="4" w:space="0" w:color="auto"/>
              <w:right w:val="single" w:sz="4" w:space="0" w:color="auto"/>
            </w:tcBorders>
            <w:hideMark/>
          </w:tcPr>
          <w:p w:rsidR="002C3A28" w:rsidRDefault="002C3A28">
            <w:pPr>
              <w:tabs>
                <w:tab w:val="left" w:pos="810"/>
              </w:tabs>
              <w:spacing w:line="360" w:lineRule="auto"/>
              <w:rPr>
                <w:rFonts w:ascii="Times New Roman" w:hAnsi="Times New Roman"/>
                <w:b/>
                <w:bCs/>
                <w:lang w:bidi="en-US"/>
              </w:rPr>
            </w:pPr>
            <w:r>
              <w:rPr>
                <w:b/>
                <w:bCs/>
                <w:szCs w:val="22"/>
              </w:rPr>
              <w:t>Charge</w:t>
            </w:r>
          </w:p>
        </w:tc>
      </w:tr>
      <w:tr w:rsidR="002C3A28" w:rsidTr="002C3A28">
        <w:trPr>
          <w:jc w:val="center"/>
        </w:trPr>
        <w:tc>
          <w:tcPr>
            <w:tcW w:w="4748" w:type="dxa"/>
            <w:tcBorders>
              <w:top w:val="single" w:sz="4" w:space="0" w:color="auto"/>
              <w:left w:val="single" w:sz="4" w:space="0" w:color="auto"/>
              <w:bottom w:val="single" w:sz="4" w:space="0" w:color="auto"/>
              <w:right w:val="single" w:sz="4" w:space="0" w:color="auto"/>
            </w:tcBorders>
            <w:hideMark/>
          </w:tcPr>
          <w:p w:rsidR="002C3A28" w:rsidRDefault="002C3A28">
            <w:pPr>
              <w:tabs>
                <w:tab w:val="left" w:pos="810"/>
              </w:tabs>
              <w:spacing w:line="360" w:lineRule="auto"/>
              <w:rPr>
                <w:rFonts w:ascii="Times New Roman" w:hAnsi="Times New Roman"/>
                <w:bCs/>
                <w:lang w:bidi="en-US"/>
              </w:rPr>
            </w:pPr>
            <w:r>
              <w:rPr>
                <w:bCs/>
                <w:szCs w:val="22"/>
              </w:rPr>
              <w:t xml:space="preserve">Upto 100 kVA Demand Charge </w:t>
            </w:r>
          </w:p>
          <w:p w:rsidR="002C3A28" w:rsidRDefault="002C3A28">
            <w:pPr>
              <w:tabs>
                <w:tab w:val="left" w:pos="810"/>
              </w:tabs>
              <w:spacing w:line="360" w:lineRule="auto"/>
              <w:rPr>
                <w:rFonts w:ascii="Times New Roman" w:hAnsi="Times New Roman"/>
                <w:bCs/>
                <w:lang w:bidi="en-US"/>
              </w:rPr>
            </w:pPr>
            <w:r>
              <w:rPr>
                <w:bCs/>
                <w:szCs w:val="22"/>
              </w:rPr>
              <w:t>Plus Energy Charge</w:t>
            </w:r>
          </w:p>
        </w:tc>
        <w:tc>
          <w:tcPr>
            <w:tcW w:w="4748" w:type="dxa"/>
            <w:tcBorders>
              <w:top w:val="single" w:sz="4" w:space="0" w:color="auto"/>
              <w:left w:val="single" w:sz="4" w:space="0" w:color="auto"/>
              <w:bottom w:val="single" w:sz="4" w:space="0" w:color="auto"/>
              <w:right w:val="single" w:sz="4" w:space="0" w:color="auto"/>
            </w:tcBorders>
            <w:hideMark/>
          </w:tcPr>
          <w:p w:rsidR="002C3A28" w:rsidRDefault="002C3A28">
            <w:pPr>
              <w:tabs>
                <w:tab w:val="left" w:pos="810"/>
              </w:tabs>
              <w:spacing w:line="360" w:lineRule="auto"/>
              <w:rPr>
                <w:rFonts w:ascii="Times New Roman" w:hAnsi="Times New Roman"/>
                <w:bCs/>
                <w:lang w:bidi="en-US"/>
              </w:rPr>
            </w:pPr>
            <w:r>
              <w:rPr>
                <w:bCs/>
                <w:szCs w:val="22"/>
              </w:rPr>
              <w:t>Rs. 150/KVA/Month</w:t>
            </w:r>
          </w:p>
          <w:p w:rsidR="002C3A28" w:rsidRDefault="002C3A28">
            <w:pPr>
              <w:tabs>
                <w:tab w:val="left" w:pos="810"/>
              </w:tabs>
              <w:spacing w:line="360" w:lineRule="auto"/>
              <w:rPr>
                <w:rFonts w:ascii="Times New Roman" w:hAnsi="Times New Roman"/>
                <w:bCs/>
                <w:lang w:bidi="en-US"/>
              </w:rPr>
            </w:pPr>
            <w:r>
              <w:rPr>
                <w:bCs/>
                <w:szCs w:val="22"/>
              </w:rPr>
              <w:t xml:space="preserve">300 Paisa/Unit </w:t>
            </w:r>
          </w:p>
        </w:tc>
      </w:tr>
      <w:tr w:rsidR="002C3A28" w:rsidTr="002C3A28">
        <w:trPr>
          <w:jc w:val="center"/>
        </w:trPr>
        <w:tc>
          <w:tcPr>
            <w:tcW w:w="4748" w:type="dxa"/>
            <w:tcBorders>
              <w:top w:val="single" w:sz="4" w:space="0" w:color="auto"/>
              <w:left w:val="single" w:sz="4" w:space="0" w:color="auto"/>
              <w:bottom w:val="single" w:sz="4" w:space="0" w:color="auto"/>
              <w:right w:val="single" w:sz="4" w:space="0" w:color="auto"/>
            </w:tcBorders>
            <w:hideMark/>
          </w:tcPr>
          <w:p w:rsidR="002C3A28" w:rsidRDefault="002C3A28">
            <w:pPr>
              <w:tabs>
                <w:tab w:val="left" w:pos="810"/>
              </w:tabs>
              <w:spacing w:line="360" w:lineRule="auto"/>
              <w:rPr>
                <w:rFonts w:ascii="Times New Roman" w:hAnsi="Times New Roman"/>
                <w:bCs/>
                <w:lang w:bidi="en-US"/>
              </w:rPr>
            </w:pPr>
            <w:r>
              <w:rPr>
                <w:bCs/>
                <w:szCs w:val="22"/>
              </w:rPr>
              <w:t xml:space="preserve">Above 100 to 250 kVA Demand Charge </w:t>
            </w:r>
          </w:p>
          <w:p w:rsidR="002C3A28" w:rsidRDefault="002C3A28">
            <w:pPr>
              <w:tabs>
                <w:tab w:val="left" w:pos="810"/>
              </w:tabs>
              <w:spacing w:line="360" w:lineRule="auto"/>
              <w:rPr>
                <w:rFonts w:ascii="Times New Roman" w:hAnsi="Times New Roman"/>
                <w:bCs/>
                <w:lang w:bidi="en-US"/>
              </w:rPr>
            </w:pPr>
            <w:r>
              <w:rPr>
                <w:bCs/>
                <w:szCs w:val="22"/>
              </w:rPr>
              <w:t>Plus Energy Charge</w:t>
            </w:r>
          </w:p>
        </w:tc>
        <w:tc>
          <w:tcPr>
            <w:tcW w:w="4748" w:type="dxa"/>
            <w:tcBorders>
              <w:top w:val="single" w:sz="4" w:space="0" w:color="auto"/>
              <w:left w:val="single" w:sz="4" w:space="0" w:color="auto"/>
              <w:bottom w:val="single" w:sz="4" w:space="0" w:color="auto"/>
              <w:right w:val="single" w:sz="4" w:space="0" w:color="auto"/>
            </w:tcBorders>
            <w:hideMark/>
          </w:tcPr>
          <w:p w:rsidR="002C3A28" w:rsidRDefault="002C3A28">
            <w:pPr>
              <w:tabs>
                <w:tab w:val="left" w:pos="810"/>
              </w:tabs>
              <w:spacing w:line="360" w:lineRule="auto"/>
              <w:rPr>
                <w:rFonts w:ascii="Times New Roman" w:hAnsi="Times New Roman"/>
                <w:bCs/>
                <w:lang w:bidi="en-US"/>
              </w:rPr>
            </w:pPr>
            <w:r>
              <w:rPr>
                <w:bCs/>
                <w:szCs w:val="22"/>
              </w:rPr>
              <w:t>Rs. 200/KVA/Month</w:t>
            </w:r>
          </w:p>
          <w:p w:rsidR="002C3A28" w:rsidRDefault="002C3A28">
            <w:pPr>
              <w:tabs>
                <w:tab w:val="left" w:pos="810"/>
              </w:tabs>
              <w:spacing w:line="360" w:lineRule="auto"/>
              <w:rPr>
                <w:rFonts w:ascii="Times New Roman" w:hAnsi="Times New Roman"/>
                <w:bCs/>
                <w:lang w:bidi="en-US"/>
              </w:rPr>
            </w:pPr>
            <w:r>
              <w:rPr>
                <w:bCs/>
                <w:szCs w:val="22"/>
              </w:rPr>
              <w:t>348 Paisa/Unit</w:t>
            </w:r>
          </w:p>
        </w:tc>
      </w:tr>
      <w:tr w:rsidR="002C3A28" w:rsidTr="002C3A28">
        <w:trPr>
          <w:jc w:val="center"/>
        </w:trPr>
        <w:tc>
          <w:tcPr>
            <w:tcW w:w="4748" w:type="dxa"/>
            <w:tcBorders>
              <w:top w:val="single" w:sz="4" w:space="0" w:color="auto"/>
              <w:left w:val="single" w:sz="4" w:space="0" w:color="auto"/>
              <w:bottom w:val="single" w:sz="4" w:space="0" w:color="auto"/>
              <w:right w:val="single" w:sz="4" w:space="0" w:color="auto"/>
            </w:tcBorders>
            <w:hideMark/>
          </w:tcPr>
          <w:p w:rsidR="002C3A28" w:rsidRDefault="002C3A28">
            <w:pPr>
              <w:tabs>
                <w:tab w:val="left" w:pos="810"/>
              </w:tabs>
              <w:spacing w:line="360" w:lineRule="auto"/>
              <w:rPr>
                <w:rFonts w:ascii="Times New Roman" w:hAnsi="Times New Roman"/>
                <w:bCs/>
                <w:lang w:bidi="en-US"/>
              </w:rPr>
            </w:pPr>
            <w:r>
              <w:rPr>
                <w:bCs/>
                <w:szCs w:val="22"/>
              </w:rPr>
              <w:t xml:space="preserve">Above 250 kVA to 500 kVA Demand Charge </w:t>
            </w:r>
          </w:p>
          <w:p w:rsidR="002C3A28" w:rsidRDefault="002C3A28">
            <w:pPr>
              <w:tabs>
                <w:tab w:val="left" w:pos="810"/>
              </w:tabs>
              <w:spacing w:line="360" w:lineRule="auto"/>
              <w:rPr>
                <w:rFonts w:ascii="Times New Roman" w:hAnsi="Times New Roman"/>
                <w:bCs/>
                <w:lang w:bidi="en-US"/>
              </w:rPr>
            </w:pPr>
            <w:r>
              <w:rPr>
                <w:bCs/>
                <w:szCs w:val="22"/>
              </w:rPr>
              <w:t>Plus Energy Charge</w:t>
            </w:r>
          </w:p>
        </w:tc>
        <w:tc>
          <w:tcPr>
            <w:tcW w:w="4748" w:type="dxa"/>
            <w:tcBorders>
              <w:top w:val="single" w:sz="4" w:space="0" w:color="auto"/>
              <w:left w:val="single" w:sz="4" w:space="0" w:color="auto"/>
              <w:bottom w:val="single" w:sz="4" w:space="0" w:color="auto"/>
              <w:right w:val="single" w:sz="4" w:space="0" w:color="auto"/>
            </w:tcBorders>
            <w:hideMark/>
          </w:tcPr>
          <w:p w:rsidR="002C3A28" w:rsidRDefault="002C3A28">
            <w:pPr>
              <w:tabs>
                <w:tab w:val="left" w:pos="810"/>
              </w:tabs>
              <w:spacing w:line="360" w:lineRule="auto"/>
              <w:rPr>
                <w:rFonts w:ascii="Times New Roman" w:hAnsi="Times New Roman"/>
                <w:bCs/>
                <w:lang w:bidi="en-US"/>
              </w:rPr>
            </w:pPr>
            <w:r>
              <w:rPr>
                <w:bCs/>
                <w:szCs w:val="22"/>
              </w:rPr>
              <w:t>Rs. 230/KVA/Month</w:t>
            </w:r>
          </w:p>
          <w:p w:rsidR="002C3A28" w:rsidRDefault="002C3A28">
            <w:pPr>
              <w:rPr>
                <w:rFonts w:ascii="Times New Roman" w:hAnsi="Times New Roman"/>
                <w:lang w:bidi="en-US"/>
              </w:rPr>
            </w:pPr>
            <w:r>
              <w:rPr>
                <w:bCs/>
                <w:szCs w:val="22"/>
              </w:rPr>
              <w:t>396 Paisa/Unit</w:t>
            </w:r>
          </w:p>
        </w:tc>
      </w:tr>
      <w:tr w:rsidR="002C3A28" w:rsidTr="002C3A28">
        <w:trPr>
          <w:jc w:val="center"/>
        </w:trPr>
        <w:tc>
          <w:tcPr>
            <w:tcW w:w="4748" w:type="dxa"/>
            <w:tcBorders>
              <w:top w:val="single" w:sz="4" w:space="0" w:color="auto"/>
              <w:left w:val="single" w:sz="4" w:space="0" w:color="auto"/>
              <w:bottom w:val="single" w:sz="4" w:space="0" w:color="auto"/>
              <w:right w:val="single" w:sz="4" w:space="0" w:color="auto"/>
            </w:tcBorders>
            <w:hideMark/>
          </w:tcPr>
          <w:p w:rsidR="002C3A28" w:rsidRDefault="002C3A28">
            <w:pPr>
              <w:tabs>
                <w:tab w:val="left" w:pos="810"/>
              </w:tabs>
              <w:spacing w:line="360" w:lineRule="auto"/>
              <w:rPr>
                <w:rFonts w:ascii="Times New Roman" w:hAnsi="Times New Roman"/>
                <w:bCs/>
                <w:lang w:bidi="en-US"/>
              </w:rPr>
            </w:pPr>
            <w:r>
              <w:rPr>
                <w:bCs/>
                <w:szCs w:val="22"/>
              </w:rPr>
              <w:t xml:space="preserve">Above 500 kVA Demand Charge </w:t>
            </w:r>
          </w:p>
          <w:p w:rsidR="002C3A28" w:rsidRDefault="002C3A28">
            <w:pPr>
              <w:tabs>
                <w:tab w:val="left" w:pos="810"/>
              </w:tabs>
              <w:spacing w:line="360" w:lineRule="auto"/>
              <w:rPr>
                <w:rFonts w:ascii="Times New Roman" w:hAnsi="Times New Roman"/>
                <w:bCs/>
                <w:lang w:bidi="en-US"/>
              </w:rPr>
            </w:pPr>
            <w:r>
              <w:rPr>
                <w:bCs/>
                <w:szCs w:val="22"/>
              </w:rPr>
              <w:t>Plus Energy Charge</w:t>
            </w:r>
          </w:p>
        </w:tc>
        <w:tc>
          <w:tcPr>
            <w:tcW w:w="4748" w:type="dxa"/>
            <w:tcBorders>
              <w:top w:val="single" w:sz="4" w:space="0" w:color="auto"/>
              <w:left w:val="single" w:sz="4" w:space="0" w:color="auto"/>
              <w:bottom w:val="single" w:sz="4" w:space="0" w:color="auto"/>
              <w:right w:val="single" w:sz="4" w:space="0" w:color="auto"/>
            </w:tcBorders>
            <w:hideMark/>
          </w:tcPr>
          <w:p w:rsidR="002C3A28" w:rsidRDefault="002C3A28">
            <w:pPr>
              <w:tabs>
                <w:tab w:val="left" w:pos="810"/>
              </w:tabs>
              <w:spacing w:line="360" w:lineRule="auto"/>
              <w:rPr>
                <w:rFonts w:ascii="Times New Roman" w:hAnsi="Times New Roman"/>
                <w:bCs/>
                <w:lang w:bidi="en-US"/>
              </w:rPr>
            </w:pPr>
            <w:r>
              <w:rPr>
                <w:bCs/>
                <w:szCs w:val="22"/>
              </w:rPr>
              <w:t>Rs. 450/KVA/Month</w:t>
            </w:r>
          </w:p>
          <w:p w:rsidR="002C3A28" w:rsidRDefault="002C3A28">
            <w:pPr>
              <w:tabs>
                <w:tab w:val="left" w:pos="810"/>
              </w:tabs>
              <w:spacing w:line="360" w:lineRule="auto"/>
              <w:rPr>
                <w:rFonts w:ascii="Times New Roman" w:hAnsi="Times New Roman"/>
                <w:bCs/>
                <w:lang w:bidi="en-US"/>
              </w:rPr>
            </w:pPr>
            <w:r>
              <w:rPr>
                <w:bCs/>
                <w:szCs w:val="22"/>
              </w:rPr>
              <w:t>410 Paisa/Unit</w:t>
            </w:r>
          </w:p>
        </w:tc>
      </w:tr>
    </w:tbl>
    <w:p w:rsidR="002C3A28" w:rsidRDefault="002C3A28" w:rsidP="002C3A28">
      <w:pPr>
        <w:tabs>
          <w:tab w:val="left" w:pos="810"/>
        </w:tabs>
        <w:spacing w:line="360" w:lineRule="auto"/>
        <w:rPr>
          <w:b/>
          <w:bCs/>
          <w:szCs w:val="22"/>
          <w:lang w:bidi="en-US"/>
        </w:rPr>
      </w:pPr>
    </w:p>
    <w:p w:rsidR="002C3A28" w:rsidRDefault="002C3A28" w:rsidP="002C3A28">
      <w:pPr>
        <w:spacing w:before="72" w:line="360" w:lineRule="auto"/>
        <w:rPr>
          <w:bCs/>
          <w:szCs w:val="22"/>
        </w:rPr>
      </w:pPr>
      <w:r>
        <w:rPr>
          <w:b/>
          <w:bCs/>
          <w:szCs w:val="22"/>
        </w:rPr>
        <w:t>(c) Monthly Minimum Charge:</w:t>
      </w:r>
      <w:r>
        <w:rPr>
          <w:b/>
          <w:bCs/>
          <w:szCs w:val="22"/>
        </w:rPr>
        <w:tab/>
      </w:r>
      <w:r>
        <w:rPr>
          <w:b/>
          <w:bCs/>
          <w:szCs w:val="22"/>
        </w:rPr>
        <w:tab/>
      </w:r>
      <w:r>
        <w:rPr>
          <w:b/>
          <w:bCs/>
          <w:szCs w:val="22"/>
        </w:rPr>
        <w:tab/>
      </w:r>
      <w:r>
        <w:rPr>
          <w:bCs/>
          <w:szCs w:val="22"/>
        </w:rPr>
        <w:t>Demand Charge</w:t>
      </w:r>
    </w:p>
    <w:p w:rsidR="002C3A28" w:rsidRDefault="002C3A28" w:rsidP="002C3A28">
      <w:pPr>
        <w:spacing w:before="72" w:line="360" w:lineRule="auto"/>
      </w:pPr>
      <w:r>
        <w:rPr>
          <w:b/>
          <w:bCs/>
          <w:szCs w:val="22"/>
        </w:rPr>
        <w:t>(d) Monthly Rebate (if paid within due date) :</w:t>
      </w:r>
      <w:r>
        <w:tab/>
        <w:t>2% on Energy Charges</w:t>
      </w:r>
    </w:p>
    <w:p w:rsidR="002C3A28" w:rsidRDefault="002C3A28" w:rsidP="002C3A28">
      <w:pPr>
        <w:widowControl w:val="0"/>
        <w:autoSpaceDE w:val="0"/>
        <w:autoSpaceDN w:val="0"/>
        <w:spacing w:before="36" w:line="360" w:lineRule="auto"/>
        <w:rPr>
          <w:b/>
        </w:rPr>
      </w:pPr>
      <w:r>
        <w:rPr>
          <w:b/>
          <w:bCs/>
          <w:szCs w:val="22"/>
        </w:rPr>
        <w:t>(e)</w:t>
      </w:r>
      <w:r>
        <w:rPr>
          <w:b/>
        </w:rPr>
        <w:t>Annual Surcharge (charge on the gross arrear outstanding every March end): 15%</w:t>
      </w:r>
    </w:p>
    <w:p w:rsidR="002C3A28" w:rsidRDefault="002C3A28" w:rsidP="002C3A28">
      <w:pPr>
        <w:rPr>
          <w:b/>
          <w:bCs/>
          <w:szCs w:val="22"/>
        </w:rPr>
      </w:pPr>
    </w:p>
    <w:p w:rsidR="002C3A28" w:rsidRDefault="002C3A28" w:rsidP="002C3A28">
      <w:pPr>
        <w:widowControl w:val="0"/>
        <w:numPr>
          <w:ilvl w:val="0"/>
          <w:numId w:val="15"/>
        </w:numPr>
        <w:autoSpaceDE w:val="0"/>
        <w:autoSpaceDN w:val="0"/>
        <w:spacing w:before="36" w:line="360" w:lineRule="auto"/>
        <w:rPr>
          <w:b/>
          <w:bCs/>
          <w:szCs w:val="22"/>
        </w:rPr>
      </w:pPr>
      <w:r>
        <w:rPr>
          <w:b/>
          <w:bCs/>
          <w:szCs w:val="22"/>
        </w:rPr>
        <w:t>BULK SUPPLY (BS): (NON-COMMERCIAL SUPPLY)</w:t>
      </w:r>
    </w:p>
    <w:p w:rsidR="002C3A28" w:rsidRDefault="002C3A28" w:rsidP="002C3A28">
      <w:pPr>
        <w:spacing w:before="108"/>
        <w:ind w:left="72"/>
        <w:rPr>
          <w:b/>
          <w:bCs/>
          <w:szCs w:val="22"/>
        </w:rPr>
      </w:pPr>
      <w:r>
        <w:rPr>
          <w:b/>
          <w:bCs/>
          <w:szCs w:val="22"/>
        </w:rPr>
        <w:t>Type of consumer</w:t>
      </w:r>
    </w:p>
    <w:p w:rsidR="002C3A28" w:rsidRDefault="002C3A28" w:rsidP="002C3A28">
      <w:pPr>
        <w:spacing w:before="108"/>
        <w:ind w:left="72"/>
        <w:rPr>
          <w:b/>
          <w:bCs/>
          <w:szCs w:val="22"/>
        </w:rPr>
      </w:pPr>
    </w:p>
    <w:p w:rsidR="002C3A28" w:rsidRDefault="002C3A28" w:rsidP="002C3A28">
      <w:pPr>
        <w:ind w:left="72"/>
        <w:jc w:val="both"/>
        <w:rPr>
          <w:szCs w:val="22"/>
        </w:rPr>
      </w:pPr>
      <w:r>
        <w:rPr>
          <w:szCs w:val="22"/>
        </w:rPr>
        <w:t>Available for general mixed loads to M.E.S. and other Military Establishments, Borders roads,</w:t>
      </w:r>
    </w:p>
    <w:p w:rsidR="002C3A28" w:rsidRDefault="002C3A28" w:rsidP="002C3A28">
      <w:pPr>
        <w:spacing w:before="144" w:line="360" w:lineRule="auto"/>
        <w:ind w:left="72"/>
        <w:jc w:val="both"/>
        <w:rPr>
          <w:szCs w:val="22"/>
        </w:rPr>
      </w:pPr>
      <w:r>
        <w:rPr>
          <w:szCs w:val="22"/>
        </w:rPr>
        <w:t>SAP, All Government Non residential buildings, Hospitals, Aerodromes and other similar establishments as identified as such supply by the concerned Executive Engineer.</w:t>
      </w:r>
    </w:p>
    <w:p w:rsidR="002C3A28" w:rsidRDefault="002C3A28" w:rsidP="002C3A28">
      <w:pPr>
        <w:widowControl w:val="0"/>
        <w:numPr>
          <w:ilvl w:val="0"/>
          <w:numId w:val="20"/>
        </w:numPr>
        <w:autoSpaceDE w:val="0"/>
        <w:autoSpaceDN w:val="0"/>
        <w:spacing w:before="252"/>
        <w:ind w:left="0" w:firstLine="0"/>
        <w:rPr>
          <w:szCs w:val="22"/>
        </w:rPr>
      </w:pPr>
      <w:r>
        <w:rPr>
          <w:b/>
          <w:bCs/>
          <w:szCs w:val="22"/>
        </w:rPr>
        <w:t xml:space="preserve">Nature of service: </w:t>
      </w:r>
      <w:r>
        <w:rPr>
          <w:szCs w:val="22"/>
        </w:rPr>
        <w:t>Low Tension AC 400/230 volts or High tension above 3.3 KV</w:t>
      </w:r>
    </w:p>
    <w:p w:rsidR="002C3A28" w:rsidRDefault="002C3A28" w:rsidP="002C3A28">
      <w:pPr>
        <w:spacing w:before="120"/>
        <w:rPr>
          <w:szCs w:val="22"/>
        </w:rPr>
      </w:pPr>
    </w:p>
    <w:p w:rsidR="002C3A28" w:rsidRDefault="002C3A28" w:rsidP="002C3A28">
      <w:pPr>
        <w:spacing w:before="108" w:line="360" w:lineRule="auto"/>
        <w:ind w:left="72"/>
        <w:jc w:val="both"/>
        <w:rPr>
          <w:b/>
          <w:bCs/>
          <w:szCs w:val="22"/>
        </w:rPr>
      </w:pPr>
      <w:r>
        <w:rPr>
          <w:b/>
          <w:bCs/>
          <w:szCs w:val="22"/>
        </w:rPr>
        <w:t>Executive Engineer should sanction the demand in the Requisition and Agreement form of the Department before the service connection is issued.</w:t>
      </w:r>
    </w:p>
    <w:p w:rsidR="002C3A28" w:rsidRDefault="002C3A28" w:rsidP="002C3A28">
      <w:pPr>
        <w:spacing w:before="108" w:line="360" w:lineRule="auto"/>
        <w:ind w:left="72"/>
        <w:jc w:val="both"/>
        <w:rPr>
          <w:b/>
          <w:bCs/>
          <w:szCs w:val="22"/>
        </w:rPr>
      </w:pPr>
    </w:p>
    <w:p w:rsidR="002C3A28" w:rsidRDefault="002C3A28" w:rsidP="002C3A28">
      <w:pPr>
        <w:spacing w:before="108" w:line="360" w:lineRule="auto"/>
        <w:ind w:left="72"/>
        <w:jc w:val="both"/>
        <w:rPr>
          <w:b/>
          <w:bCs/>
          <w:szCs w:val="22"/>
        </w:rPr>
      </w:pPr>
    </w:p>
    <w:p w:rsidR="002C3A28" w:rsidRDefault="002C3A28" w:rsidP="002C3A28">
      <w:pPr>
        <w:widowControl w:val="0"/>
        <w:numPr>
          <w:ilvl w:val="0"/>
          <w:numId w:val="20"/>
        </w:numPr>
        <w:autoSpaceDE w:val="0"/>
        <w:autoSpaceDN w:val="0"/>
        <w:spacing w:before="108" w:line="360" w:lineRule="auto"/>
        <w:rPr>
          <w:b/>
          <w:bCs/>
          <w:szCs w:val="22"/>
        </w:rPr>
      </w:pPr>
      <w:r>
        <w:rPr>
          <w:b/>
          <w:bCs/>
          <w:szCs w:val="22"/>
        </w:rPr>
        <w:lastRenderedPageBreak/>
        <w:t>Rate:</w:t>
      </w: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6"/>
        <w:gridCol w:w="2880"/>
      </w:tblGrid>
      <w:tr w:rsidR="002C3A28" w:rsidTr="002C3A28">
        <w:trPr>
          <w:jc w:val="center"/>
        </w:trPr>
        <w:tc>
          <w:tcPr>
            <w:tcW w:w="2556" w:type="dxa"/>
            <w:tcBorders>
              <w:top w:val="single" w:sz="4" w:space="0" w:color="auto"/>
              <w:left w:val="single" w:sz="4" w:space="0" w:color="auto"/>
              <w:bottom w:val="single" w:sz="4" w:space="0" w:color="auto"/>
              <w:right w:val="single" w:sz="4" w:space="0" w:color="auto"/>
            </w:tcBorders>
            <w:hideMark/>
          </w:tcPr>
          <w:p w:rsidR="002C3A28" w:rsidRDefault="002C3A28">
            <w:pPr>
              <w:spacing w:line="360" w:lineRule="auto"/>
              <w:rPr>
                <w:rFonts w:ascii="Times New Roman" w:hAnsi="Times New Roman"/>
                <w:b/>
                <w:bCs/>
                <w:lang w:bidi="en-US"/>
              </w:rPr>
            </w:pPr>
            <w:r>
              <w:rPr>
                <w:b/>
                <w:bCs/>
                <w:szCs w:val="22"/>
              </w:rPr>
              <w:t>All Consumptions</w:t>
            </w:r>
          </w:p>
        </w:tc>
        <w:tc>
          <w:tcPr>
            <w:tcW w:w="2880" w:type="dxa"/>
            <w:tcBorders>
              <w:top w:val="single" w:sz="4" w:space="0" w:color="auto"/>
              <w:left w:val="single" w:sz="4" w:space="0" w:color="auto"/>
              <w:bottom w:val="single" w:sz="4" w:space="0" w:color="auto"/>
              <w:right w:val="single" w:sz="4" w:space="0" w:color="auto"/>
            </w:tcBorders>
            <w:hideMark/>
          </w:tcPr>
          <w:p w:rsidR="002C3A28" w:rsidRDefault="002C3A28">
            <w:pPr>
              <w:spacing w:line="360" w:lineRule="auto"/>
              <w:rPr>
                <w:rFonts w:ascii="Times New Roman" w:hAnsi="Times New Roman"/>
                <w:b/>
                <w:bCs/>
                <w:lang w:bidi="en-US"/>
              </w:rPr>
            </w:pPr>
            <w:r>
              <w:rPr>
                <w:b/>
                <w:bCs/>
                <w:szCs w:val="22"/>
              </w:rPr>
              <w:t>Paisa/Unit</w:t>
            </w:r>
          </w:p>
        </w:tc>
      </w:tr>
      <w:tr w:rsidR="002C3A28" w:rsidTr="002C3A28">
        <w:trPr>
          <w:jc w:val="center"/>
        </w:trPr>
        <w:tc>
          <w:tcPr>
            <w:tcW w:w="2556" w:type="dxa"/>
            <w:tcBorders>
              <w:top w:val="single" w:sz="4" w:space="0" w:color="auto"/>
              <w:left w:val="single" w:sz="4" w:space="0" w:color="auto"/>
              <w:bottom w:val="single" w:sz="4" w:space="0" w:color="auto"/>
              <w:right w:val="single" w:sz="4" w:space="0" w:color="auto"/>
            </w:tcBorders>
            <w:hideMark/>
          </w:tcPr>
          <w:p w:rsidR="002C3A28" w:rsidRDefault="002C3A28">
            <w:pPr>
              <w:spacing w:line="360" w:lineRule="auto"/>
              <w:rPr>
                <w:rFonts w:ascii="Times New Roman" w:hAnsi="Times New Roman"/>
                <w:bCs/>
                <w:lang w:bidi="en-US"/>
              </w:rPr>
            </w:pPr>
            <w:r>
              <w:rPr>
                <w:bCs/>
                <w:szCs w:val="22"/>
              </w:rPr>
              <w:t>LT</w:t>
            </w:r>
          </w:p>
        </w:tc>
        <w:tc>
          <w:tcPr>
            <w:tcW w:w="2880" w:type="dxa"/>
            <w:tcBorders>
              <w:top w:val="single" w:sz="4" w:space="0" w:color="auto"/>
              <w:left w:val="single" w:sz="4" w:space="0" w:color="auto"/>
              <w:bottom w:val="single" w:sz="4" w:space="0" w:color="auto"/>
              <w:right w:val="single" w:sz="4" w:space="0" w:color="auto"/>
            </w:tcBorders>
            <w:hideMark/>
          </w:tcPr>
          <w:p w:rsidR="002C3A28" w:rsidRDefault="002C3A28">
            <w:pPr>
              <w:spacing w:line="360" w:lineRule="auto"/>
              <w:rPr>
                <w:rFonts w:ascii="Times New Roman" w:hAnsi="Times New Roman"/>
                <w:bCs/>
                <w:lang w:bidi="en-US"/>
              </w:rPr>
            </w:pPr>
            <w:r>
              <w:rPr>
                <w:bCs/>
                <w:szCs w:val="22"/>
              </w:rPr>
              <w:t>540</w:t>
            </w:r>
          </w:p>
        </w:tc>
      </w:tr>
      <w:tr w:rsidR="002C3A28" w:rsidTr="002C3A28">
        <w:trPr>
          <w:jc w:val="center"/>
        </w:trPr>
        <w:tc>
          <w:tcPr>
            <w:tcW w:w="2556" w:type="dxa"/>
            <w:tcBorders>
              <w:top w:val="single" w:sz="4" w:space="0" w:color="auto"/>
              <w:left w:val="single" w:sz="4" w:space="0" w:color="auto"/>
              <w:bottom w:val="single" w:sz="4" w:space="0" w:color="auto"/>
              <w:right w:val="single" w:sz="4" w:space="0" w:color="auto"/>
            </w:tcBorders>
            <w:hideMark/>
          </w:tcPr>
          <w:p w:rsidR="002C3A28" w:rsidRDefault="002C3A28">
            <w:pPr>
              <w:spacing w:line="360" w:lineRule="auto"/>
              <w:rPr>
                <w:rFonts w:ascii="Times New Roman" w:hAnsi="Times New Roman"/>
                <w:bCs/>
                <w:lang w:bidi="en-US"/>
              </w:rPr>
            </w:pPr>
            <w:r>
              <w:rPr>
                <w:bCs/>
                <w:szCs w:val="22"/>
              </w:rPr>
              <w:t>HT</w:t>
            </w:r>
          </w:p>
        </w:tc>
        <w:tc>
          <w:tcPr>
            <w:tcW w:w="2880" w:type="dxa"/>
            <w:tcBorders>
              <w:top w:val="single" w:sz="4" w:space="0" w:color="auto"/>
              <w:left w:val="single" w:sz="4" w:space="0" w:color="auto"/>
              <w:bottom w:val="single" w:sz="4" w:space="0" w:color="auto"/>
              <w:right w:val="single" w:sz="4" w:space="0" w:color="auto"/>
            </w:tcBorders>
            <w:hideMark/>
          </w:tcPr>
          <w:p w:rsidR="002C3A28" w:rsidRDefault="002C3A28">
            <w:pPr>
              <w:spacing w:line="360" w:lineRule="auto"/>
              <w:rPr>
                <w:rFonts w:ascii="Times New Roman" w:hAnsi="Times New Roman"/>
                <w:bCs/>
                <w:lang w:bidi="en-US"/>
              </w:rPr>
            </w:pPr>
            <w:r>
              <w:rPr>
                <w:bCs/>
                <w:szCs w:val="22"/>
              </w:rPr>
              <w:t>560</w:t>
            </w:r>
          </w:p>
        </w:tc>
      </w:tr>
    </w:tbl>
    <w:p w:rsidR="002C3A28" w:rsidRDefault="002C3A28" w:rsidP="002C3A28">
      <w:pPr>
        <w:spacing w:before="108" w:line="360" w:lineRule="auto"/>
        <w:ind w:left="432"/>
        <w:rPr>
          <w:b/>
          <w:bCs/>
          <w:sz w:val="12"/>
          <w:szCs w:val="22"/>
          <w:lang w:bidi="en-US"/>
        </w:rPr>
      </w:pPr>
    </w:p>
    <w:p w:rsidR="002C3A28" w:rsidRDefault="002C3A28" w:rsidP="002C3A28">
      <w:pPr>
        <w:spacing w:before="72" w:line="360" w:lineRule="auto"/>
        <w:rPr>
          <w:b/>
          <w:bCs/>
          <w:sz w:val="24"/>
          <w:szCs w:val="22"/>
        </w:rPr>
      </w:pPr>
      <w:r>
        <w:rPr>
          <w:b/>
          <w:bCs/>
          <w:szCs w:val="22"/>
        </w:rPr>
        <w:t>(c) Monthly Minimum Charge: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0"/>
        <w:gridCol w:w="4422"/>
      </w:tblGrid>
      <w:tr w:rsidR="002C3A28" w:rsidTr="002C3A28">
        <w:tc>
          <w:tcPr>
            <w:tcW w:w="4748" w:type="dxa"/>
            <w:tcBorders>
              <w:top w:val="single" w:sz="4" w:space="0" w:color="auto"/>
              <w:left w:val="single" w:sz="4" w:space="0" w:color="auto"/>
              <w:bottom w:val="single" w:sz="4" w:space="0" w:color="auto"/>
              <w:right w:val="single" w:sz="4" w:space="0" w:color="auto"/>
            </w:tcBorders>
            <w:hideMark/>
          </w:tcPr>
          <w:p w:rsidR="002C3A28" w:rsidRDefault="002C3A28">
            <w:pPr>
              <w:spacing w:line="360" w:lineRule="auto"/>
              <w:ind w:left="360" w:right="514"/>
              <w:rPr>
                <w:rFonts w:ascii="Times New Roman" w:hAnsi="Times New Roman"/>
                <w:sz w:val="24"/>
                <w:lang w:bidi="en-US"/>
              </w:rPr>
            </w:pPr>
            <w:r>
              <w:t>LT (430/230 Volts)</w:t>
            </w:r>
          </w:p>
        </w:tc>
        <w:tc>
          <w:tcPr>
            <w:tcW w:w="4748" w:type="dxa"/>
            <w:tcBorders>
              <w:top w:val="single" w:sz="4" w:space="0" w:color="auto"/>
              <w:left w:val="single" w:sz="4" w:space="0" w:color="auto"/>
              <w:bottom w:val="single" w:sz="4" w:space="0" w:color="auto"/>
              <w:right w:val="single" w:sz="4" w:space="0" w:color="auto"/>
            </w:tcBorders>
            <w:hideMark/>
          </w:tcPr>
          <w:p w:rsidR="002C3A28" w:rsidRDefault="002C3A28">
            <w:pPr>
              <w:spacing w:line="360" w:lineRule="auto"/>
              <w:ind w:right="514"/>
              <w:rPr>
                <w:rFonts w:ascii="Times New Roman" w:hAnsi="Times New Roman"/>
                <w:sz w:val="24"/>
                <w:lang w:bidi="en-US"/>
              </w:rPr>
            </w:pPr>
            <w:r>
              <w:t>Rs. 150/KVA of Sanction Load</w:t>
            </w:r>
          </w:p>
        </w:tc>
      </w:tr>
      <w:tr w:rsidR="002C3A28" w:rsidTr="002C3A28">
        <w:tc>
          <w:tcPr>
            <w:tcW w:w="4748" w:type="dxa"/>
            <w:tcBorders>
              <w:top w:val="single" w:sz="4" w:space="0" w:color="auto"/>
              <w:left w:val="single" w:sz="4" w:space="0" w:color="auto"/>
              <w:bottom w:val="single" w:sz="4" w:space="0" w:color="auto"/>
              <w:right w:val="single" w:sz="4" w:space="0" w:color="auto"/>
            </w:tcBorders>
            <w:hideMark/>
          </w:tcPr>
          <w:p w:rsidR="002C3A28" w:rsidRDefault="002C3A28">
            <w:pPr>
              <w:spacing w:line="360" w:lineRule="auto"/>
              <w:ind w:left="360" w:right="514"/>
              <w:rPr>
                <w:rFonts w:ascii="Times New Roman" w:hAnsi="Times New Roman"/>
                <w:sz w:val="24"/>
                <w:lang w:bidi="en-US"/>
              </w:rPr>
            </w:pPr>
            <w:r>
              <w:t>HT (11KV or 66 KV)</w:t>
            </w:r>
          </w:p>
        </w:tc>
        <w:tc>
          <w:tcPr>
            <w:tcW w:w="4748" w:type="dxa"/>
            <w:tcBorders>
              <w:top w:val="single" w:sz="4" w:space="0" w:color="auto"/>
              <w:left w:val="single" w:sz="4" w:space="0" w:color="auto"/>
              <w:bottom w:val="single" w:sz="4" w:space="0" w:color="auto"/>
              <w:right w:val="single" w:sz="4" w:space="0" w:color="auto"/>
            </w:tcBorders>
            <w:hideMark/>
          </w:tcPr>
          <w:p w:rsidR="002C3A28" w:rsidRDefault="002C3A28">
            <w:pPr>
              <w:spacing w:line="360" w:lineRule="auto"/>
              <w:ind w:right="514"/>
              <w:rPr>
                <w:rFonts w:ascii="Times New Roman" w:hAnsi="Times New Roman"/>
                <w:sz w:val="24"/>
                <w:lang w:bidi="en-US"/>
              </w:rPr>
            </w:pPr>
            <w:r>
              <w:t>Rs. 140/KVA of Sanction Load</w:t>
            </w:r>
          </w:p>
        </w:tc>
      </w:tr>
    </w:tbl>
    <w:p w:rsidR="002C3A28" w:rsidRDefault="002C3A28" w:rsidP="002C3A28">
      <w:pPr>
        <w:spacing w:before="36" w:line="360" w:lineRule="auto"/>
        <w:jc w:val="center"/>
        <w:rPr>
          <w:b/>
          <w:bCs/>
          <w:sz w:val="14"/>
          <w:szCs w:val="22"/>
          <w:lang w:bidi="en-US"/>
        </w:rPr>
      </w:pPr>
    </w:p>
    <w:p w:rsidR="002C3A28" w:rsidRDefault="002C3A28" w:rsidP="002C3A28">
      <w:pPr>
        <w:spacing w:before="72" w:line="360" w:lineRule="auto"/>
        <w:rPr>
          <w:sz w:val="24"/>
        </w:rPr>
      </w:pPr>
      <w:r>
        <w:rPr>
          <w:b/>
          <w:bCs/>
          <w:szCs w:val="22"/>
        </w:rPr>
        <w:t>(d) Monthly Rebate (if paid within due date):</w:t>
      </w:r>
      <w:r>
        <w:tab/>
        <w:t>2% on Energy Charges</w:t>
      </w:r>
    </w:p>
    <w:p w:rsidR="002C3A28" w:rsidRDefault="002C3A28" w:rsidP="002C3A28">
      <w:pPr>
        <w:spacing w:before="72" w:line="360" w:lineRule="auto"/>
        <w:ind w:left="72"/>
      </w:pPr>
      <w:r>
        <w:rPr>
          <w:b/>
          <w:bCs/>
          <w:szCs w:val="22"/>
        </w:rPr>
        <w:t>(e)</w:t>
      </w:r>
      <w:r>
        <w:rPr>
          <w:b/>
        </w:rPr>
        <w:t>Annual Surcharge(charge on the gross arrear outstanding every March end): 15%</w:t>
      </w:r>
    </w:p>
    <w:p w:rsidR="002C3A28" w:rsidRDefault="002C3A28" w:rsidP="002C3A28">
      <w:pPr>
        <w:spacing w:line="360" w:lineRule="auto"/>
        <w:ind w:right="72"/>
        <w:rPr>
          <w:szCs w:val="22"/>
        </w:rPr>
      </w:pPr>
    </w:p>
    <w:p w:rsidR="002C3A28" w:rsidRDefault="002C3A28" w:rsidP="002C3A28">
      <w:pPr>
        <w:widowControl w:val="0"/>
        <w:numPr>
          <w:ilvl w:val="0"/>
          <w:numId w:val="15"/>
        </w:numPr>
        <w:autoSpaceDE w:val="0"/>
        <w:autoSpaceDN w:val="0"/>
        <w:spacing w:before="36" w:line="360" w:lineRule="auto"/>
        <w:rPr>
          <w:szCs w:val="22"/>
        </w:rPr>
      </w:pPr>
      <w:r>
        <w:rPr>
          <w:b/>
          <w:bCs/>
          <w:szCs w:val="22"/>
        </w:rPr>
        <w:t>SUPPLY TO ARMY PENSIONERS</w:t>
      </w:r>
    </w:p>
    <w:p w:rsidR="002C3A28" w:rsidRDefault="002C3A28" w:rsidP="002C3A28">
      <w:pPr>
        <w:spacing w:before="36" w:line="360" w:lineRule="auto"/>
        <w:ind w:left="720"/>
        <w:rPr>
          <w:b/>
          <w:bCs/>
          <w:szCs w:val="22"/>
        </w:rPr>
      </w:pPr>
      <w:r>
        <w:rPr>
          <w:b/>
          <w:bCs/>
          <w:szCs w:val="22"/>
        </w:rPr>
        <w:t xml:space="preserve">Type of Consumer </w:t>
      </w:r>
    </w:p>
    <w:p w:rsidR="002C3A28" w:rsidRDefault="002C3A28" w:rsidP="002C3A28">
      <w:pPr>
        <w:spacing w:before="36" w:line="360" w:lineRule="auto"/>
        <w:ind w:left="720"/>
        <w:rPr>
          <w:sz w:val="16"/>
          <w:szCs w:val="22"/>
        </w:rPr>
      </w:pPr>
    </w:p>
    <w:p w:rsidR="002C3A28" w:rsidRDefault="002C3A28" w:rsidP="002C3A28">
      <w:pPr>
        <w:spacing w:line="360" w:lineRule="auto"/>
        <w:jc w:val="both"/>
        <w:rPr>
          <w:sz w:val="24"/>
          <w:szCs w:val="22"/>
        </w:rPr>
      </w:pPr>
      <w:r>
        <w:rPr>
          <w:szCs w:val="22"/>
        </w:rPr>
        <w:t>Provided to the army pensioners or their surviving widows based on the list provided by Sikkim Rajya Sainik Board.</w:t>
      </w:r>
    </w:p>
    <w:p w:rsidR="002C3A28" w:rsidRDefault="002C3A28" w:rsidP="002C3A28">
      <w:pPr>
        <w:spacing w:line="360" w:lineRule="auto"/>
        <w:rPr>
          <w:szCs w:val="22"/>
        </w:rPr>
      </w:pPr>
    </w:p>
    <w:p w:rsidR="002C3A28" w:rsidRDefault="002C3A28" w:rsidP="002C3A28">
      <w:pPr>
        <w:widowControl w:val="0"/>
        <w:numPr>
          <w:ilvl w:val="0"/>
          <w:numId w:val="21"/>
        </w:numPr>
        <w:autoSpaceDE w:val="0"/>
        <w:autoSpaceDN w:val="0"/>
        <w:spacing w:line="360" w:lineRule="auto"/>
        <w:rPr>
          <w:szCs w:val="22"/>
        </w:rPr>
      </w:pPr>
      <w:r>
        <w:rPr>
          <w:b/>
          <w:bCs/>
          <w:szCs w:val="22"/>
        </w:rPr>
        <w:t xml:space="preserve">Nature of service: </w:t>
      </w:r>
      <w:r>
        <w:rPr>
          <w:szCs w:val="22"/>
        </w:rPr>
        <w:t>Low Tension AC 230/400 volts, 50 cycles/Sec(Hz)</w:t>
      </w:r>
    </w:p>
    <w:p w:rsidR="002C3A28" w:rsidRDefault="002C3A28" w:rsidP="002C3A28">
      <w:pPr>
        <w:widowControl w:val="0"/>
        <w:numPr>
          <w:ilvl w:val="0"/>
          <w:numId w:val="21"/>
        </w:numPr>
        <w:autoSpaceDE w:val="0"/>
        <w:autoSpaceDN w:val="0"/>
        <w:spacing w:line="360" w:lineRule="auto"/>
        <w:rPr>
          <w:szCs w:val="22"/>
        </w:rPr>
      </w:pPr>
      <w:r>
        <w:rPr>
          <w:b/>
          <w:bCs/>
          <w:szCs w:val="22"/>
        </w:rPr>
        <w:t xml:space="preserve">Rate </w:t>
      </w:r>
      <w:r>
        <w:rPr>
          <w:spacing w:val="-2"/>
          <w:szCs w:val="22"/>
        </w:rPr>
        <w:t>Domestic supply rate is applicable</w:t>
      </w:r>
    </w:p>
    <w:p w:rsidR="002C3A28" w:rsidRDefault="002C3A28" w:rsidP="002C3A28">
      <w:pPr>
        <w:widowControl w:val="0"/>
        <w:numPr>
          <w:ilvl w:val="0"/>
          <w:numId w:val="22"/>
        </w:numPr>
        <w:tabs>
          <w:tab w:val="left" w:pos="3408"/>
        </w:tabs>
        <w:autoSpaceDE w:val="0"/>
        <w:autoSpaceDN w:val="0"/>
        <w:rPr>
          <w:szCs w:val="22"/>
        </w:rPr>
      </w:pPr>
      <w:r>
        <w:rPr>
          <w:szCs w:val="22"/>
        </w:rPr>
        <w:t>Upto 100 units</w:t>
      </w:r>
      <w:r>
        <w:rPr>
          <w:szCs w:val="22"/>
        </w:rPr>
        <w:tab/>
      </w:r>
      <w:r>
        <w:rPr>
          <w:szCs w:val="22"/>
        </w:rPr>
        <w:tab/>
        <w:t>To be billed to Secretary, Rajya Sainik Board</w:t>
      </w:r>
    </w:p>
    <w:p w:rsidR="002C3A28" w:rsidRDefault="002C3A28" w:rsidP="002C3A28">
      <w:pPr>
        <w:widowControl w:val="0"/>
        <w:numPr>
          <w:ilvl w:val="0"/>
          <w:numId w:val="22"/>
        </w:numPr>
        <w:tabs>
          <w:tab w:val="left" w:pos="3408"/>
        </w:tabs>
        <w:autoSpaceDE w:val="0"/>
        <w:autoSpaceDN w:val="0"/>
        <w:rPr>
          <w:szCs w:val="22"/>
        </w:rPr>
      </w:pPr>
      <w:r>
        <w:rPr>
          <w:szCs w:val="22"/>
        </w:rPr>
        <w:t>101 and above</w:t>
      </w:r>
      <w:r>
        <w:rPr>
          <w:szCs w:val="22"/>
        </w:rPr>
        <w:tab/>
      </w:r>
      <w:r>
        <w:rPr>
          <w:szCs w:val="22"/>
        </w:rPr>
        <w:tab/>
        <w:t>To be billed to the Consumer</w:t>
      </w:r>
    </w:p>
    <w:p w:rsidR="002C3A28" w:rsidRDefault="002C3A28" w:rsidP="002C3A28">
      <w:pPr>
        <w:spacing w:before="396" w:line="360" w:lineRule="auto"/>
        <w:jc w:val="both"/>
        <w:rPr>
          <w:szCs w:val="22"/>
        </w:rPr>
      </w:pPr>
      <w:r>
        <w:rPr>
          <w:szCs w:val="22"/>
        </w:rPr>
        <w:t>Minimum charges, surcharges, and rebate etc will be applicable as per domestic supply category.</w:t>
      </w:r>
    </w:p>
    <w:p w:rsidR="002C3A28" w:rsidRDefault="002C3A28" w:rsidP="002C3A28">
      <w:pPr>
        <w:widowControl w:val="0"/>
        <w:numPr>
          <w:ilvl w:val="0"/>
          <w:numId w:val="15"/>
        </w:numPr>
        <w:autoSpaceDE w:val="0"/>
        <w:autoSpaceDN w:val="0"/>
        <w:spacing w:before="252" w:line="360" w:lineRule="auto"/>
        <w:rPr>
          <w:b/>
          <w:bCs/>
          <w:szCs w:val="22"/>
        </w:rPr>
      </w:pPr>
      <w:r>
        <w:rPr>
          <w:b/>
          <w:bCs/>
          <w:szCs w:val="22"/>
        </w:rPr>
        <w:t>SUPPLY TO BLIND</w:t>
      </w:r>
    </w:p>
    <w:p w:rsidR="002C3A28" w:rsidRDefault="002C3A28" w:rsidP="002C3A28">
      <w:pPr>
        <w:spacing w:line="360" w:lineRule="auto"/>
        <w:rPr>
          <w:b/>
          <w:bCs/>
          <w:szCs w:val="22"/>
        </w:rPr>
      </w:pPr>
      <w:r>
        <w:rPr>
          <w:b/>
          <w:bCs/>
          <w:szCs w:val="22"/>
        </w:rPr>
        <w:t>Type of consumer</w:t>
      </w:r>
    </w:p>
    <w:p w:rsidR="002C3A28" w:rsidRDefault="002C3A28" w:rsidP="002C3A28">
      <w:pPr>
        <w:spacing w:line="360" w:lineRule="auto"/>
        <w:rPr>
          <w:sz w:val="14"/>
          <w:szCs w:val="22"/>
        </w:rPr>
      </w:pPr>
    </w:p>
    <w:p w:rsidR="002C3A28" w:rsidRDefault="002C3A28" w:rsidP="002C3A28">
      <w:pPr>
        <w:spacing w:line="360" w:lineRule="auto"/>
        <w:jc w:val="both"/>
        <w:rPr>
          <w:sz w:val="24"/>
          <w:szCs w:val="22"/>
        </w:rPr>
      </w:pPr>
      <w:r>
        <w:rPr>
          <w:szCs w:val="22"/>
        </w:rPr>
        <w:t>Service connection provided to a house of a family whose head of the family is blind and the same is certified by the National Association for Blinds.</w:t>
      </w:r>
    </w:p>
    <w:p w:rsidR="002C3A28" w:rsidRDefault="002C3A28" w:rsidP="002C3A28">
      <w:pPr>
        <w:widowControl w:val="0"/>
        <w:numPr>
          <w:ilvl w:val="0"/>
          <w:numId w:val="23"/>
        </w:numPr>
        <w:autoSpaceDE w:val="0"/>
        <w:autoSpaceDN w:val="0"/>
        <w:spacing w:before="252" w:line="360" w:lineRule="auto"/>
        <w:rPr>
          <w:b/>
          <w:bCs/>
          <w:szCs w:val="22"/>
        </w:rPr>
      </w:pPr>
      <w:r>
        <w:rPr>
          <w:b/>
          <w:bCs/>
          <w:szCs w:val="22"/>
        </w:rPr>
        <w:t>Nature of service:</w:t>
      </w:r>
    </w:p>
    <w:p w:rsidR="002C3A28" w:rsidRDefault="002C3A28" w:rsidP="002C3A28">
      <w:pPr>
        <w:spacing w:line="360" w:lineRule="auto"/>
        <w:ind w:left="288"/>
        <w:rPr>
          <w:szCs w:val="22"/>
        </w:rPr>
      </w:pPr>
      <w:r>
        <w:rPr>
          <w:szCs w:val="22"/>
        </w:rPr>
        <w:t>Low Tension AC 230/400 volts, 50 cycles/Sec(Hz)</w:t>
      </w:r>
    </w:p>
    <w:p w:rsidR="002C3A28" w:rsidRDefault="002C3A28" w:rsidP="002C3A28">
      <w:pPr>
        <w:widowControl w:val="0"/>
        <w:numPr>
          <w:ilvl w:val="0"/>
          <w:numId w:val="23"/>
        </w:numPr>
        <w:autoSpaceDE w:val="0"/>
        <w:autoSpaceDN w:val="0"/>
        <w:spacing w:before="144" w:after="216"/>
        <w:ind w:left="360" w:right="5472" w:hanging="360"/>
        <w:rPr>
          <w:szCs w:val="22"/>
        </w:rPr>
      </w:pPr>
      <w:r>
        <w:rPr>
          <w:b/>
          <w:bCs/>
          <w:szCs w:val="22"/>
        </w:rPr>
        <w:t xml:space="preserve">Rate </w:t>
      </w:r>
      <w:r>
        <w:rPr>
          <w:spacing w:val="-2"/>
          <w:szCs w:val="22"/>
        </w:rPr>
        <w:t>Domestic supply rate is applicable</w:t>
      </w:r>
    </w:p>
    <w:p w:rsidR="002C3A28" w:rsidRDefault="002C3A28" w:rsidP="002C3A28">
      <w:pPr>
        <w:widowControl w:val="0"/>
        <w:numPr>
          <w:ilvl w:val="0"/>
          <w:numId w:val="24"/>
        </w:numPr>
        <w:tabs>
          <w:tab w:val="left" w:pos="2861"/>
        </w:tabs>
        <w:autoSpaceDE w:val="0"/>
        <w:autoSpaceDN w:val="0"/>
        <w:rPr>
          <w:szCs w:val="22"/>
        </w:rPr>
      </w:pPr>
      <w:r>
        <w:rPr>
          <w:szCs w:val="22"/>
        </w:rPr>
        <w:t>Upto 100 units</w:t>
      </w:r>
      <w:r>
        <w:rPr>
          <w:szCs w:val="22"/>
        </w:rPr>
        <w:tab/>
        <w:t>To be billed to Secretary, Social Welfare Department</w:t>
      </w:r>
    </w:p>
    <w:p w:rsidR="002C3A28" w:rsidRDefault="002C3A28" w:rsidP="002C3A28">
      <w:pPr>
        <w:widowControl w:val="0"/>
        <w:numPr>
          <w:ilvl w:val="0"/>
          <w:numId w:val="24"/>
        </w:numPr>
        <w:tabs>
          <w:tab w:val="left" w:pos="2861"/>
        </w:tabs>
        <w:autoSpaceDE w:val="0"/>
        <w:autoSpaceDN w:val="0"/>
        <w:rPr>
          <w:szCs w:val="22"/>
        </w:rPr>
      </w:pPr>
      <w:r>
        <w:rPr>
          <w:szCs w:val="22"/>
        </w:rPr>
        <w:t>101 and above</w:t>
      </w:r>
      <w:r>
        <w:rPr>
          <w:szCs w:val="22"/>
        </w:rPr>
        <w:tab/>
        <w:t>To be billed to the Consumer</w:t>
      </w:r>
    </w:p>
    <w:p w:rsidR="002C3A28" w:rsidRDefault="002C3A28" w:rsidP="002C3A28">
      <w:pPr>
        <w:spacing w:before="288" w:line="360" w:lineRule="auto"/>
        <w:jc w:val="both"/>
        <w:rPr>
          <w:szCs w:val="22"/>
        </w:rPr>
      </w:pPr>
      <w:r>
        <w:rPr>
          <w:szCs w:val="22"/>
        </w:rPr>
        <w:lastRenderedPageBreak/>
        <w:t>Minimum charges, surcharges, and rebate etc will be applicable as per domestic supply category.</w:t>
      </w:r>
    </w:p>
    <w:p w:rsidR="002C3A28" w:rsidRDefault="002C3A28" w:rsidP="002C3A28">
      <w:pPr>
        <w:spacing w:line="360" w:lineRule="auto"/>
        <w:jc w:val="both"/>
        <w:rPr>
          <w:szCs w:val="22"/>
        </w:rPr>
      </w:pPr>
    </w:p>
    <w:p w:rsidR="002C3A28" w:rsidRDefault="002C3A28" w:rsidP="002C3A28">
      <w:pPr>
        <w:widowControl w:val="0"/>
        <w:numPr>
          <w:ilvl w:val="0"/>
          <w:numId w:val="15"/>
        </w:numPr>
        <w:autoSpaceDE w:val="0"/>
        <w:autoSpaceDN w:val="0"/>
        <w:spacing w:line="360" w:lineRule="auto"/>
        <w:rPr>
          <w:b/>
          <w:bCs/>
          <w:szCs w:val="22"/>
        </w:rPr>
      </w:pPr>
      <w:r>
        <w:rPr>
          <w:b/>
          <w:bCs/>
          <w:szCs w:val="22"/>
        </w:rPr>
        <w:t>SUPPLY TO THE PLACES OF WORSHIP (SPW)</w:t>
      </w:r>
    </w:p>
    <w:p w:rsidR="002C3A28" w:rsidRDefault="002C3A28" w:rsidP="002C3A28">
      <w:pPr>
        <w:spacing w:line="360" w:lineRule="auto"/>
        <w:ind w:firstLine="360"/>
        <w:rPr>
          <w:b/>
          <w:bCs/>
          <w:szCs w:val="22"/>
        </w:rPr>
      </w:pPr>
      <w:r>
        <w:rPr>
          <w:b/>
          <w:bCs/>
          <w:szCs w:val="22"/>
        </w:rPr>
        <w:t>Type of consumer</w:t>
      </w:r>
    </w:p>
    <w:p w:rsidR="002C3A28" w:rsidRDefault="002C3A28" w:rsidP="002C3A28">
      <w:pPr>
        <w:spacing w:line="360" w:lineRule="auto"/>
        <w:jc w:val="both"/>
        <w:rPr>
          <w:szCs w:val="22"/>
        </w:rPr>
      </w:pPr>
      <w:r>
        <w:rPr>
          <w:szCs w:val="22"/>
        </w:rPr>
        <w:t>Supply of power to Gumpas, Manilakhangs, Tsamknangs, Mandirs, Churches, and Mosques as identified by the State Ecclesiastical Department.</w:t>
      </w:r>
    </w:p>
    <w:p w:rsidR="002C3A28" w:rsidRDefault="002C3A28" w:rsidP="002C3A28">
      <w:pPr>
        <w:spacing w:before="120"/>
        <w:ind w:left="360"/>
        <w:rPr>
          <w:b/>
          <w:bCs/>
          <w:szCs w:val="22"/>
        </w:rPr>
      </w:pPr>
      <w:r>
        <w:rPr>
          <w:b/>
          <w:bCs/>
          <w:szCs w:val="22"/>
        </w:rPr>
        <w:t>(a) Nature of service:</w:t>
      </w:r>
    </w:p>
    <w:p w:rsidR="002C3A28" w:rsidRDefault="002C3A28" w:rsidP="002C3A28">
      <w:pPr>
        <w:ind w:left="288"/>
        <w:rPr>
          <w:szCs w:val="22"/>
        </w:rPr>
      </w:pPr>
      <w:r>
        <w:rPr>
          <w:szCs w:val="22"/>
        </w:rPr>
        <w:t>Low Tension 400/230 volts, 50 cycles/Sec(Hz)</w:t>
      </w: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tblPr>
      <w:tblGrid>
        <w:gridCol w:w="8550"/>
      </w:tblGrid>
      <w:tr w:rsidR="002C3A28" w:rsidTr="002C3A28">
        <w:trPr>
          <w:trHeight w:val="5714"/>
        </w:trPr>
        <w:tc>
          <w:tcPr>
            <w:tcW w:w="8550" w:type="dxa"/>
            <w:tcBorders>
              <w:top w:val="single" w:sz="4" w:space="0" w:color="auto"/>
              <w:left w:val="single" w:sz="4" w:space="0" w:color="auto"/>
              <w:bottom w:val="single" w:sz="4" w:space="0" w:color="auto"/>
              <w:right w:val="single" w:sz="4" w:space="0" w:color="auto"/>
            </w:tcBorders>
            <w:hideMark/>
          </w:tcPr>
          <w:p w:rsidR="002C3A28" w:rsidRDefault="002C3A28">
            <w:pPr>
              <w:ind w:left="72"/>
              <w:rPr>
                <w:rFonts w:ascii="Times New Roman" w:hAnsi="Times New Roman"/>
                <w:b/>
                <w:bCs/>
                <w:sz w:val="24"/>
                <w:u w:val="single"/>
                <w:lang w:bidi="en-US"/>
              </w:rPr>
            </w:pPr>
            <w:r>
              <w:rPr>
                <w:b/>
                <w:bCs/>
                <w:szCs w:val="22"/>
                <w:u w:val="single"/>
              </w:rPr>
              <w:t>(b) Rate</w:t>
            </w:r>
          </w:p>
          <w:p w:rsidR="002C3A28" w:rsidRDefault="002C3A28">
            <w:pPr>
              <w:jc w:val="center"/>
              <w:rPr>
                <w:b/>
                <w:bCs/>
                <w:szCs w:val="20"/>
              </w:rPr>
            </w:pPr>
            <w:r>
              <w:rPr>
                <w:b/>
                <w:bCs/>
                <w:szCs w:val="20"/>
              </w:rPr>
              <w:t>Revised tariff as per the order of SERC</w:t>
            </w:r>
          </w:p>
          <w:p w:rsidR="002C3A28" w:rsidRDefault="002C3A28">
            <w:pPr>
              <w:jc w:val="center"/>
              <w:rPr>
                <w:b/>
                <w:bCs/>
                <w:szCs w:val="20"/>
              </w:rPr>
            </w:pPr>
            <w:r>
              <w:rPr>
                <w:b/>
                <w:bCs/>
                <w:szCs w:val="20"/>
              </w:rPr>
              <w:t>Paisa per KWH</w:t>
            </w:r>
          </w:p>
          <w:p w:rsidR="002C3A28" w:rsidRDefault="002C3A28">
            <w:pPr>
              <w:tabs>
                <w:tab w:val="left" w:leader="underscore" w:pos="-1679"/>
                <w:tab w:val="left" w:pos="2012"/>
              </w:tabs>
              <w:ind w:right="360" w:firstLine="1944"/>
              <w:rPr>
                <w:i/>
                <w:iCs/>
                <w:sz w:val="24"/>
              </w:rPr>
            </w:pPr>
            <w:r>
              <w:rPr>
                <w:szCs w:val="22"/>
              </w:rPr>
              <w:tab/>
            </w:r>
            <w:r>
              <w:rPr>
                <w:b/>
                <w:bCs/>
                <w:szCs w:val="20"/>
                <w:u w:val="single"/>
              </w:rPr>
              <w:t>(Unit)</w:t>
            </w:r>
            <w:r>
              <w:rPr>
                <w:b/>
                <w:bCs/>
                <w:szCs w:val="20"/>
              </w:rPr>
              <w:tab/>
            </w:r>
            <w:r>
              <w:rPr>
                <w:i/>
                <w:iCs/>
                <w:szCs w:val="22"/>
              </w:rPr>
              <w:t>Domestic rate is applicable.</w:t>
            </w:r>
          </w:p>
          <w:p w:rsidR="002C3A28" w:rsidRDefault="002C3A28">
            <w:pPr>
              <w:ind w:left="360"/>
              <w:rPr>
                <w:i/>
                <w:iCs/>
              </w:rPr>
            </w:pPr>
            <w:r>
              <w:rPr>
                <w:i/>
                <w:iCs/>
                <w:szCs w:val="22"/>
              </w:rPr>
              <w:t>Places of worship having:</w:t>
            </w:r>
          </w:p>
          <w:p w:rsidR="002C3A28" w:rsidRDefault="002C3A28">
            <w:pPr>
              <w:rPr>
                <w:i/>
                <w:iCs/>
              </w:rPr>
            </w:pPr>
            <w:r>
              <w:rPr>
                <w:i/>
                <w:iCs/>
                <w:szCs w:val="22"/>
              </w:rPr>
              <w:t>(1) Having 3 lights points:</w:t>
            </w:r>
          </w:p>
          <w:p w:rsidR="002C3A28" w:rsidRDefault="002C3A28">
            <w:pPr>
              <w:ind w:left="360"/>
              <w:rPr>
                <w:i/>
                <w:iCs/>
              </w:rPr>
            </w:pPr>
            <w:r>
              <w:rPr>
                <w:i/>
                <w:iCs/>
                <w:szCs w:val="22"/>
              </w:rPr>
              <w:t>A) up to 100 units</w:t>
            </w:r>
          </w:p>
          <w:p w:rsidR="002C3A28" w:rsidRDefault="002C3A28">
            <w:pPr>
              <w:ind w:left="360"/>
              <w:rPr>
                <w:i/>
                <w:iCs/>
              </w:rPr>
            </w:pPr>
            <w:r>
              <w:rPr>
                <w:i/>
                <w:iCs/>
                <w:szCs w:val="22"/>
              </w:rPr>
              <w:t>B)Above 101 units</w:t>
            </w:r>
          </w:p>
          <w:p w:rsidR="002C3A28" w:rsidRDefault="002C3A28" w:rsidP="002C3A28">
            <w:pPr>
              <w:widowControl w:val="0"/>
              <w:numPr>
                <w:ilvl w:val="0"/>
                <w:numId w:val="25"/>
              </w:numPr>
              <w:autoSpaceDE w:val="0"/>
              <w:autoSpaceDN w:val="0"/>
              <w:spacing w:before="36"/>
              <w:rPr>
                <w:i/>
                <w:iCs/>
              </w:rPr>
            </w:pPr>
            <w:r>
              <w:rPr>
                <w:i/>
                <w:iCs/>
                <w:szCs w:val="22"/>
              </w:rPr>
              <w:t>Having 4 to 6 lights points.</w:t>
            </w:r>
          </w:p>
          <w:p w:rsidR="002C3A28" w:rsidRDefault="002C3A28">
            <w:pPr>
              <w:spacing w:before="36"/>
              <w:ind w:left="360"/>
              <w:rPr>
                <w:i/>
                <w:iCs/>
              </w:rPr>
            </w:pPr>
            <w:r>
              <w:rPr>
                <w:i/>
                <w:iCs/>
                <w:szCs w:val="22"/>
              </w:rPr>
              <w:t>A) up to 150 units</w:t>
            </w:r>
          </w:p>
          <w:p w:rsidR="002C3A28" w:rsidRDefault="002C3A28">
            <w:pPr>
              <w:spacing w:before="36"/>
              <w:ind w:left="360"/>
              <w:rPr>
                <w:i/>
                <w:iCs/>
              </w:rPr>
            </w:pPr>
            <w:r>
              <w:rPr>
                <w:i/>
                <w:iCs/>
                <w:szCs w:val="22"/>
              </w:rPr>
              <w:t>B)Above 151 units</w:t>
            </w:r>
          </w:p>
          <w:p w:rsidR="002C3A28" w:rsidRDefault="002C3A28" w:rsidP="002C3A28">
            <w:pPr>
              <w:widowControl w:val="0"/>
              <w:numPr>
                <w:ilvl w:val="0"/>
                <w:numId w:val="25"/>
              </w:numPr>
              <w:autoSpaceDE w:val="0"/>
              <w:autoSpaceDN w:val="0"/>
              <w:spacing w:before="36"/>
              <w:rPr>
                <w:i/>
                <w:iCs/>
              </w:rPr>
            </w:pPr>
            <w:r>
              <w:rPr>
                <w:i/>
                <w:iCs/>
                <w:szCs w:val="22"/>
              </w:rPr>
              <w:t>Having 7 to 12 points</w:t>
            </w:r>
          </w:p>
          <w:p w:rsidR="002C3A28" w:rsidRDefault="002C3A28" w:rsidP="002C3A28">
            <w:pPr>
              <w:widowControl w:val="0"/>
              <w:numPr>
                <w:ilvl w:val="0"/>
                <w:numId w:val="26"/>
              </w:numPr>
              <w:autoSpaceDE w:val="0"/>
              <w:autoSpaceDN w:val="0"/>
              <w:rPr>
                <w:i/>
                <w:iCs/>
              </w:rPr>
            </w:pPr>
            <w:r>
              <w:rPr>
                <w:i/>
                <w:iCs/>
                <w:szCs w:val="22"/>
              </w:rPr>
              <w:t>up to 300 units</w:t>
            </w:r>
          </w:p>
          <w:p w:rsidR="002C3A28" w:rsidRDefault="002C3A28" w:rsidP="002C3A28">
            <w:pPr>
              <w:widowControl w:val="0"/>
              <w:numPr>
                <w:ilvl w:val="0"/>
                <w:numId w:val="26"/>
              </w:numPr>
              <w:autoSpaceDE w:val="0"/>
              <w:autoSpaceDN w:val="0"/>
              <w:rPr>
                <w:i/>
                <w:iCs/>
              </w:rPr>
            </w:pPr>
            <w:r>
              <w:rPr>
                <w:i/>
                <w:iCs/>
                <w:szCs w:val="22"/>
              </w:rPr>
              <w:t>Above 301 units</w:t>
            </w:r>
          </w:p>
          <w:p w:rsidR="002C3A28" w:rsidRDefault="002C3A28">
            <w:pPr>
              <w:rPr>
                <w:i/>
                <w:iCs/>
              </w:rPr>
            </w:pPr>
            <w:r>
              <w:rPr>
                <w:i/>
                <w:iCs/>
                <w:szCs w:val="22"/>
              </w:rPr>
              <w:t>(iv)Having 13 and more light points</w:t>
            </w:r>
          </w:p>
          <w:p w:rsidR="002C3A28" w:rsidRDefault="002C3A28" w:rsidP="002C3A28">
            <w:pPr>
              <w:widowControl w:val="0"/>
              <w:numPr>
                <w:ilvl w:val="0"/>
                <w:numId w:val="27"/>
              </w:numPr>
              <w:autoSpaceDE w:val="0"/>
              <w:autoSpaceDN w:val="0"/>
              <w:rPr>
                <w:i/>
                <w:iCs/>
              </w:rPr>
            </w:pPr>
            <w:r>
              <w:rPr>
                <w:i/>
                <w:iCs/>
                <w:szCs w:val="22"/>
              </w:rPr>
              <w:t>upto 500 units</w:t>
            </w:r>
          </w:p>
          <w:p w:rsidR="002C3A28" w:rsidRDefault="002C3A28" w:rsidP="002C3A28">
            <w:pPr>
              <w:widowControl w:val="0"/>
              <w:numPr>
                <w:ilvl w:val="0"/>
                <w:numId w:val="27"/>
              </w:numPr>
              <w:autoSpaceDE w:val="0"/>
              <w:autoSpaceDN w:val="0"/>
              <w:rPr>
                <w:i/>
                <w:iCs/>
              </w:rPr>
            </w:pPr>
            <w:r>
              <w:rPr>
                <w:i/>
                <w:iCs/>
                <w:szCs w:val="22"/>
              </w:rPr>
              <w:t>Above 501 units</w:t>
            </w:r>
          </w:p>
          <w:p w:rsidR="002C3A28" w:rsidRDefault="002C3A28">
            <w:pPr>
              <w:ind w:left="360" w:right="72"/>
              <w:jc w:val="both"/>
              <w:rPr>
                <w:i/>
                <w:iCs/>
              </w:rPr>
            </w:pPr>
            <w:r>
              <w:rPr>
                <w:i/>
                <w:iCs/>
                <w:szCs w:val="22"/>
              </w:rPr>
              <w:t>A) To be billed to Secretary, Ecclesiastical Department and to be submitted to the head of Department in the District.</w:t>
            </w:r>
          </w:p>
          <w:p w:rsidR="002C3A28" w:rsidRDefault="002C3A28">
            <w:pPr>
              <w:spacing w:before="36"/>
              <w:ind w:left="288" w:right="72" w:firstLine="72"/>
              <w:rPr>
                <w:rFonts w:ascii="Times New Roman" w:hAnsi="Times New Roman"/>
                <w:i/>
                <w:iCs/>
                <w:sz w:val="24"/>
                <w:lang w:bidi="en-US"/>
              </w:rPr>
            </w:pPr>
            <w:r>
              <w:rPr>
                <w:i/>
                <w:iCs/>
                <w:szCs w:val="22"/>
              </w:rPr>
              <w:t>B) To be billed to Head of the Place of worship.</w:t>
            </w:r>
          </w:p>
        </w:tc>
      </w:tr>
    </w:tbl>
    <w:p w:rsidR="002C3A28" w:rsidRDefault="002C3A28" w:rsidP="002C3A28">
      <w:pPr>
        <w:spacing w:before="120" w:line="360" w:lineRule="auto"/>
        <w:jc w:val="both"/>
        <w:rPr>
          <w:szCs w:val="22"/>
          <w:lang w:bidi="en-US"/>
        </w:rPr>
      </w:pPr>
      <w:r>
        <w:rPr>
          <w:szCs w:val="22"/>
        </w:rPr>
        <w:t>Minimum charges, surcharges, and rebate etc will be applicable as per domestic supply category.</w:t>
      </w:r>
    </w:p>
    <w:p w:rsidR="002C3A28" w:rsidRDefault="002C3A28" w:rsidP="002C3A28">
      <w:pPr>
        <w:widowControl w:val="0"/>
        <w:numPr>
          <w:ilvl w:val="0"/>
          <w:numId w:val="15"/>
        </w:numPr>
        <w:autoSpaceDE w:val="0"/>
        <w:autoSpaceDN w:val="0"/>
        <w:spacing w:before="252"/>
        <w:rPr>
          <w:b/>
          <w:bCs/>
          <w:szCs w:val="22"/>
        </w:rPr>
      </w:pPr>
      <w:r>
        <w:rPr>
          <w:b/>
          <w:bCs/>
          <w:szCs w:val="22"/>
        </w:rPr>
        <w:t>PUBLIC LIGHTING ENERGY CONSUMPTION CHARGES</w:t>
      </w:r>
    </w:p>
    <w:p w:rsidR="002C3A28" w:rsidRDefault="002C3A28" w:rsidP="002C3A28">
      <w:pPr>
        <w:spacing w:before="252" w:line="360" w:lineRule="auto"/>
        <w:jc w:val="both"/>
        <w:rPr>
          <w:szCs w:val="22"/>
        </w:rPr>
      </w:pPr>
      <w:r>
        <w:rPr>
          <w:szCs w:val="22"/>
        </w:rPr>
        <w:t>It has been decided that the electrical energy consumption charges of public lightning street light etc in urban area shall be paid by the Urban Development &amp; Housing Department. Similarly the consumption of electrical energy for street fight etc in rural areas shall be paid by the concerned Panchayat / Rural Management &amp; Development department. The necessary meter/metering equipments shall be provided by the Energy &amp; Power Department and for which the standard (Tariff Schedule) charges is also applicable in accordance with rules and regulations of the department.</w:t>
      </w:r>
    </w:p>
    <w:p w:rsidR="007051DF" w:rsidRDefault="007051DF" w:rsidP="002C3A28">
      <w:pPr>
        <w:spacing w:before="216"/>
        <w:ind w:left="288"/>
        <w:rPr>
          <w:b/>
          <w:bCs/>
          <w:szCs w:val="22"/>
        </w:rPr>
      </w:pPr>
    </w:p>
    <w:p w:rsidR="002C3A28" w:rsidRDefault="002C3A28" w:rsidP="002C3A28">
      <w:pPr>
        <w:spacing w:before="216"/>
        <w:ind w:left="288"/>
        <w:rPr>
          <w:b/>
          <w:bCs/>
          <w:szCs w:val="22"/>
        </w:rPr>
      </w:pPr>
      <w:r>
        <w:rPr>
          <w:b/>
          <w:bCs/>
          <w:szCs w:val="22"/>
        </w:rPr>
        <w:lastRenderedPageBreak/>
        <w:t>Rate:</w:t>
      </w:r>
    </w:p>
    <w:tbl>
      <w:tblPr>
        <w:tblpPr w:leftFromText="180" w:rightFromText="180" w:vertAnchor="text" w:horzAnchor="page" w:tblpXSpec="center"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3"/>
        <w:gridCol w:w="3150"/>
      </w:tblGrid>
      <w:tr w:rsidR="002C3A28" w:rsidTr="002C3A28">
        <w:tc>
          <w:tcPr>
            <w:tcW w:w="1963" w:type="dxa"/>
            <w:tcBorders>
              <w:top w:val="single" w:sz="4" w:space="0" w:color="auto"/>
              <w:left w:val="single" w:sz="4" w:space="0" w:color="auto"/>
              <w:bottom w:val="single" w:sz="4" w:space="0" w:color="auto"/>
              <w:right w:val="single" w:sz="4" w:space="0" w:color="auto"/>
            </w:tcBorders>
            <w:hideMark/>
          </w:tcPr>
          <w:p w:rsidR="002C3A28" w:rsidRDefault="002C3A28">
            <w:pPr>
              <w:spacing w:before="120" w:line="360" w:lineRule="auto"/>
              <w:jc w:val="both"/>
              <w:rPr>
                <w:rFonts w:ascii="Times New Roman" w:hAnsi="Times New Roman"/>
                <w:b/>
                <w:lang w:bidi="en-US"/>
              </w:rPr>
            </w:pPr>
            <w:r>
              <w:rPr>
                <w:b/>
                <w:szCs w:val="22"/>
              </w:rPr>
              <w:t>Rural Areas</w:t>
            </w:r>
          </w:p>
        </w:tc>
        <w:tc>
          <w:tcPr>
            <w:tcW w:w="3150" w:type="dxa"/>
            <w:tcBorders>
              <w:top w:val="single" w:sz="4" w:space="0" w:color="auto"/>
              <w:left w:val="single" w:sz="4" w:space="0" w:color="auto"/>
              <w:bottom w:val="single" w:sz="4" w:space="0" w:color="auto"/>
              <w:right w:val="single" w:sz="4" w:space="0" w:color="auto"/>
            </w:tcBorders>
            <w:hideMark/>
          </w:tcPr>
          <w:p w:rsidR="002C3A28" w:rsidRDefault="002C3A28">
            <w:pPr>
              <w:spacing w:before="120" w:line="360" w:lineRule="auto"/>
              <w:jc w:val="both"/>
              <w:rPr>
                <w:rFonts w:ascii="Times New Roman" w:hAnsi="Times New Roman"/>
                <w:lang w:bidi="en-US"/>
              </w:rPr>
            </w:pPr>
            <w:r>
              <w:rPr>
                <w:szCs w:val="22"/>
              </w:rPr>
              <w:t>250 Paisa/KWH (Unit)</w:t>
            </w:r>
          </w:p>
        </w:tc>
      </w:tr>
      <w:tr w:rsidR="002C3A28" w:rsidTr="002C3A28">
        <w:tc>
          <w:tcPr>
            <w:tcW w:w="1963" w:type="dxa"/>
            <w:tcBorders>
              <w:top w:val="single" w:sz="4" w:space="0" w:color="auto"/>
              <w:left w:val="single" w:sz="4" w:space="0" w:color="auto"/>
              <w:bottom w:val="single" w:sz="4" w:space="0" w:color="auto"/>
              <w:right w:val="single" w:sz="4" w:space="0" w:color="auto"/>
            </w:tcBorders>
            <w:hideMark/>
          </w:tcPr>
          <w:p w:rsidR="002C3A28" w:rsidRDefault="002C3A28">
            <w:pPr>
              <w:spacing w:before="120" w:line="360" w:lineRule="auto"/>
              <w:jc w:val="both"/>
              <w:rPr>
                <w:rFonts w:ascii="Times New Roman" w:hAnsi="Times New Roman"/>
                <w:b/>
                <w:lang w:bidi="en-US"/>
              </w:rPr>
            </w:pPr>
            <w:r>
              <w:rPr>
                <w:b/>
                <w:szCs w:val="22"/>
              </w:rPr>
              <w:t>Urban Areas</w:t>
            </w:r>
          </w:p>
        </w:tc>
        <w:tc>
          <w:tcPr>
            <w:tcW w:w="3150" w:type="dxa"/>
            <w:tcBorders>
              <w:top w:val="single" w:sz="4" w:space="0" w:color="auto"/>
              <w:left w:val="single" w:sz="4" w:space="0" w:color="auto"/>
              <w:bottom w:val="single" w:sz="4" w:space="0" w:color="auto"/>
              <w:right w:val="single" w:sz="4" w:space="0" w:color="auto"/>
            </w:tcBorders>
            <w:hideMark/>
          </w:tcPr>
          <w:p w:rsidR="002C3A28" w:rsidRDefault="002C3A28">
            <w:pPr>
              <w:spacing w:before="120" w:line="360" w:lineRule="auto"/>
              <w:jc w:val="both"/>
              <w:rPr>
                <w:rFonts w:ascii="Times New Roman" w:hAnsi="Times New Roman"/>
                <w:lang w:bidi="en-US"/>
              </w:rPr>
            </w:pPr>
            <w:r>
              <w:rPr>
                <w:szCs w:val="22"/>
              </w:rPr>
              <w:t>460 Paisa/KWH (Unit)</w:t>
            </w:r>
          </w:p>
        </w:tc>
      </w:tr>
    </w:tbl>
    <w:p w:rsidR="002C3A28" w:rsidRDefault="002C3A28" w:rsidP="002C3A28">
      <w:pPr>
        <w:spacing w:before="216"/>
        <w:ind w:left="288"/>
        <w:rPr>
          <w:b/>
          <w:bCs/>
          <w:szCs w:val="22"/>
          <w:lang w:bidi="en-US"/>
        </w:rPr>
      </w:pPr>
    </w:p>
    <w:p w:rsidR="002C3A28" w:rsidRDefault="002C3A28" w:rsidP="002C3A28">
      <w:pPr>
        <w:spacing w:before="216"/>
        <w:ind w:left="288"/>
        <w:rPr>
          <w:b/>
          <w:bCs/>
          <w:szCs w:val="22"/>
        </w:rPr>
      </w:pPr>
    </w:p>
    <w:p w:rsidR="002C3A28" w:rsidRDefault="002C3A28" w:rsidP="002C3A28">
      <w:pPr>
        <w:spacing w:before="216"/>
        <w:rPr>
          <w:b/>
          <w:bCs/>
          <w:szCs w:val="22"/>
        </w:rPr>
      </w:pPr>
    </w:p>
    <w:p w:rsidR="002C3A28" w:rsidRDefault="002C3A28" w:rsidP="002C3A28">
      <w:pPr>
        <w:widowControl w:val="0"/>
        <w:numPr>
          <w:ilvl w:val="0"/>
          <w:numId w:val="15"/>
        </w:numPr>
        <w:autoSpaceDE w:val="0"/>
        <w:autoSpaceDN w:val="0"/>
        <w:spacing w:before="396"/>
        <w:rPr>
          <w:b/>
          <w:bCs/>
          <w:szCs w:val="22"/>
        </w:rPr>
      </w:pPr>
      <w:r>
        <w:rPr>
          <w:b/>
          <w:bCs/>
          <w:szCs w:val="22"/>
        </w:rPr>
        <w:t>TEMPORARY SUPPLY</w:t>
      </w:r>
    </w:p>
    <w:p w:rsidR="002C3A28" w:rsidRDefault="002C3A28" w:rsidP="002C3A28">
      <w:pPr>
        <w:rPr>
          <w:b/>
          <w:bCs/>
          <w:szCs w:val="22"/>
        </w:rPr>
      </w:pPr>
    </w:p>
    <w:p w:rsidR="002C3A28" w:rsidRDefault="002C3A28" w:rsidP="002C3A28">
      <w:pPr>
        <w:spacing w:before="36" w:line="360" w:lineRule="auto"/>
        <w:ind w:firstLine="360"/>
        <w:rPr>
          <w:b/>
          <w:bCs/>
          <w:szCs w:val="22"/>
        </w:rPr>
      </w:pPr>
      <w:r>
        <w:rPr>
          <w:b/>
          <w:bCs/>
          <w:szCs w:val="22"/>
        </w:rPr>
        <w:t>Type of consumer</w:t>
      </w:r>
    </w:p>
    <w:p w:rsidR="002C3A28" w:rsidRDefault="002C3A28" w:rsidP="002C3A28">
      <w:pPr>
        <w:spacing w:line="360" w:lineRule="auto"/>
        <w:ind w:right="144"/>
        <w:jc w:val="both"/>
        <w:rPr>
          <w:szCs w:val="22"/>
        </w:rPr>
      </w:pPr>
    </w:p>
    <w:p w:rsidR="002C3A28" w:rsidRDefault="002C3A28" w:rsidP="002C3A28">
      <w:pPr>
        <w:spacing w:line="360" w:lineRule="auto"/>
        <w:ind w:right="144"/>
        <w:jc w:val="both"/>
        <w:rPr>
          <w:szCs w:val="22"/>
        </w:rPr>
      </w:pPr>
      <w:r>
        <w:rPr>
          <w:szCs w:val="22"/>
        </w:rPr>
        <w:t>Available for temporary purposes and for the period not exceeding two months in the first instance but can be extended for the further-period not exceeding one month on each occasion. The Assessment of energy consumption shall be on the basis of recorded meter reading and not on average.</w:t>
      </w:r>
    </w:p>
    <w:p w:rsidR="002C3A28" w:rsidRDefault="002C3A28" w:rsidP="002C3A28">
      <w:pPr>
        <w:spacing w:before="72" w:line="360" w:lineRule="auto"/>
        <w:ind w:right="144"/>
        <w:jc w:val="both"/>
        <w:rPr>
          <w:szCs w:val="22"/>
        </w:rPr>
      </w:pPr>
      <w:r>
        <w:rPr>
          <w:szCs w:val="22"/>
        </w:rPr>
        <w:t>Approval of the Temporary Supply and its duration will be the discretion of the Assistant Engineer of the Department.</w:t>
      </w:r>
    </w:p>
    <w:p w:rsidR="002C3A28" w:rsidRDefault="002C3A28" w:rsidP="002C3A28">
      <w:pPr>
        <w:spacing w:line="360" w:lineRule="auto"/>
        <w:ind w:right="144"/>
        <w:jc w:val="both"/>
        <w:rPr>
          <w:szCs w:val="22"/>
        </w:rPr>
      </w:pPr>
      <w:r>
        <w:rPr>
          <w:szCs w:val="22"/>
        </w:rPr>
        <w:t>If the temporary connection is more than approved period, such use of electricity will be treated as theft of power.</w:t>
      </w:r>
    </w:p>
    <w:p w:rsidR="002C3A28" w:rsidRDefault="002C3A28" w:rsidP="002C3A28">
      <w:pPr>
        <w:spacing w:line="360" w:lineRule="auto"/>
        <w:ind w:right="144"/>
        <w:jc w:val="both"/>
        <w:rPr>
          <w:szCs w:val="22"/>
        </w:rPr>
      </w:pPr>
    </w:p>
    <w:p w:rsidR="002C3A28" w:rsidRDefault="002C3A28" w:rsidP="002C3A28">
      <w:pPr>
        <w:widowControl w:val="0"/>
        <w:numPr>
          <w:ilvl w:val="0"/>
          <w:numId w:val="28"/>
        </w:numPr>
        <w:autoSpaceDE w:val="0"/>
        <w:autoSpaceDN w:val="0"/>
        <w:spacing w:line="360" w:lineRule="auto"/>
        <w:rPr>
          <w:b/>
          <w:bCs/>
          <w:szCs w:val="22"/>
        </w:rPr>
      </w:pPr>
      <w:r>
        <w:rPr>
          <w:b/>
          <w:bCs/>
          <w:szCs w:val="22"/>
        </w:rPr>
        <w:t>Nature of Service:</w:t>
      </w:r>
    </w:p>
    <w:p w:rsidR="002C3A28" w:rsidRDefault="002C3A28" w:rsidP="002C3A28">
      <w:pPr>
        <w:spacing w:line="360" w:lineRule="auto"/>
        <w:ind w:left="288" w:right="216"/>
        <w:rPr>
          <w:szCs w:val="22"/>
        </w:rPr>
      </w:pPr>
      <w:r>
        <w:rPr>
          <w:szCs w:val="22"/>
        </w:rPr>
        <w:t>Low tension AC 400/230 volts, 50 Hz /H.T.AC 11 KV whichever is applicable and possible at the discretion of the department:</w:t>
      </w:r>
    </w:p>
    <w:p w:rsidR="002C3A28" w:rsidRDefault="002C3A28" w:rsidP="002C3A28">
      <w:pPr>
        <w:spacing w:line="360" w:lineRule="auto"/>
        <w:ind w:left="288" w:right="216"/>
        <w:rPr>
          <w:szCs w:val="22"/>
        </w:rPr>
      </w:pPr>
    </w:p>
    <w:p w:rsidR="002C3A28" w:rsidRDefault="002C3A28" w:rsidP="002C3A28">
      <w:pPr>
        <w:widowControl w:val="0"/>
        <w:numPr>
          <w:ilvl w:val="0"/>
          <w:numId w:val="28"/>
        </w:numPr>
        <w:autoSpaceDE w:val="0"/>
        <w:autoSpaceDN w:val="0"/>
        <w:spacing w:line="360" w:lineRule="auto"/>
        <w:rPr>
          <w:b/>
          <w:bCs/>
          <w:szCs w:val="22"/>
        </w:rPr>
      </w:pPr>
      <w:r>
        <w:rPr>
          <w:b/>
          <w:bCs/>
          <w:szCs w:val="22"/>
        </w:rPr>
        <w:t>Rate</w:t>
      </w:r>
    </w:p>
    <w:p w:rsidR="002C3A28" w:rsidRDefault="002C3A28" w:rsidP="002C3A28">
      <w:pPr>
        <w:spacing w:line="360" w:lineRule="auto"/>
        <w:ind w:left="288" w:right="216"/>
        <w:jc w:val="both"/>
        <w:rPr>
          <w:spacing w:val="-2"/>
          <w:szCs w:val="22"/>
        </w:rPr>
      </w:pPr>
      <w:r>
        <w:rPr>
          <w:spacing w:val="-2"/>
          <w:szCs w:val="22"/>
        </w:rPr>
        <w:t>Twice the Tariff under schedule DS/CS/LTIS/HT for corresponding permanent supply (Temporary supply connection shall not be entertained without energy meter). Two months assessment on sanction load shall have to be paid in advance as security deposit before taking the connection.</w:t>
      </w:r>
    </w:p>
    <w:p w:rsidR="002C3A28" w:rsidRDefault="002C3A28" w:rsidP="002C3A28">
      <w:pPr>
        <w:widowControl w:val="0"/>
        <w:numPr>
          <w:ilvl w:val="0"/>
          <w:numId w:val="15"/>
        </w:numPr>
        <w:autoSpaceDE w:val="0"/>
        <w:autoSpaceDN w:val="0"/>
        <w:spacing w:before="468"/>
        <w:rPr>
          <w:b/>
          <w:bCs/>
          <w:szCs w:val="22"/>
        </w:rPr>
      </w:pPr>
      <w:r>
        <w:rPr>
          <w:b/>
          <w:bCs/>
          <w:szCs w:val="22"/>
        </w:rPr>
        <w:t>SCHEDULE FOR MISCELLANEOUS CHARGES</w:t>
      </w:r>
    </w:p>
    <w:p w:rsidR="002C3A28" w:rsidRDefault="002C3A28" w:rsidP="002C3A28">
      <w:pPr>
        <w:spacing w:before="180"/>
        <w:rPr>
          <w:b/>
          <w:szCs w:val="22"/>
        </w:rPr>
      </w:pPr>
      <w:r>
        <w:rPr>
          <w:b/>
          <w:szCs w:val="22"/>
        </w:rPr>
        <w:t>Service Connection</w:t>
      </w:r>
    </w:p>
    <w:p w:rsidR="002C3A28" w:rsidRDefault="002C3A28" w:rsidP="002C3A28">
      <w:pPr>
        <w:spacing w:before="108" w:line="360" w:lineRule="auto"/>
        <w:jc w:val="both"/>
        <w:rPr>
          <w:szCs w:val="22"/>
        </w:rPr>
      </w:pPr>
      <w:r>
        <w:rPr>
          <w:szCs w:val="22"/>
        </w:rPr>
        <w:t>Following procedures should be strictly followed while giving the new service connection.</w:t>
      </w:r>
    </w:p>
    <w:p w:rsidR="002C3A28" w:rsidRDefault="002C3A28" w:rsidP="002C3A28">
      <w:pPr>
        <w:spacing w:line="360" w:lineRule="auto"/>
        <w:ind w:right="72"/>
        <w:jc w:val="both"/>
        <w:rPr>
          <w:szCs w:val="22"/>
        </w:rPr>
      </w:pPr>
      <w:r>
        <w:rPr>
          <w:szCs w:val="22"/>
        </w:rPr>
        <w:t xml:space="preserve">On receipt of written application with requisite, Revenue Stamp from any intending consumer addressed to the Assistant Engineer (Commercial/Revenue) the department will issue the Requisition and Agreement form of the Department. This form will be issued on production of BR for Rs. 5/- (Rupees Five) only. He/ She will complete the form in all respect and submit to the office of the Assistant Engineer. Assistant Engineer will issue the service connection estimate with the approval of the Executive Engineer. If the Sub station </w:t>
      </w:r>
      <w:r>
        <w:rPr>
          <w:szCs w:val="22"/>
        </w:rPr>
        <w:lastRenderedPageBreak/>
        <w:t xml:space="preserve">of the area or any other connected Electrical network is under capacity, the department can decline the service connection till the capacity is increased as required. If the </w:t>
      </w:r>
      <w:r>
        <w:rPr>
          <w:spacing w:val="-2"/>
          <w:szCs w:val="22"/>
        </w:rPr>
        <w:t>demand is more than 25 KVA the Department reserves the right to ask the applicant to provide</w:t>
      </w:r>
      <w:r w:rsidR="007051DF">
        <w:rPr>
          <w:szCs w:val="22"/>
        </w:rPr>
        <w:t xml:space="preserve"> suitable sub </w:t>
      </w:r>
      <w:r>
        <w:rPr>
          <w:szCs w:val="22"/>
        </w:rPr>
        <w:t>station at his/her cost.</w:t>
      </w:r>
    </w:p>
    <w:p w:rsidR="002C3A28" w:rsidRDefault="002C3A28" w:rsidP="002C3A28">
      <w:pPr>
        <w:spacing w:line="360" w:lineRule="auto"/>
        <w:ind w:right="72"/>
        <w:jc w:val="both"/>
        <w:rPr>
          <w:szCs w:val="22"/>
        </w:rPr>
      </w:pPr>
      <w:r>
        <w:rPr>
          <w:szCs w:val="22"/>
        </w:rPr>
        <w:t>The Energy &amp; Power Department also reserves the right to disconnect the service connection of any consumer if he/she increases the load above sanctioned load without written approval of the Department and will treat such cases as theft of power.</w:t>
      </w:r>
    </w:p>
    <w:p w:rsidR="002C3A28" w:rsidRDefault="002C3A28" w:rsidP="002C3A28">
      <w:pPr>
        <w:spacing w:line="360" w:lineRule="auto"/>
        <w:jc w:val="both"/>
        <w:rPr>
          <w:szCs w:val="22"/>
        </w:rPr>
      </w:pPr>
      <w:r>
        <w:rPr>
          <w:szCs w:val="22"/>
        </w:rPr>
        <w:t xml:space="preserve">Single connection will be provided to the legal landlord of the building. However, in case Government / Semi Government/Government Undertakings offices in the </w:t>
      </w:r>
      <w:r>
        <w:rPr>
          <w:spacing w:val="-2"/>
          <w:szCs w:val="22"/>
        </w:rPr>
        <w:t>rented buildings/ flats, separate service connection in the name of the head of the office can be</w:t>
      </w:r>
      <w:r>
        <w:rPr>
          <w:szCs w:val="22"/>
        </w:rPr>
        <w:t xml:space="preserve"> provided with the approval of the concerned Executive Engineer.'</w:t>
      </w:r>
    </w:p>
    <w:p w:rsidR="002C3A28" w:rsidRDefault="002C3A28" w:rsidP="002C3A28">
      <w:pPr>
        <w:spacing w:line="360" w:lineRule="auto"/>
        <w:jc w:val="both"/>
        <w:rPr>
          <w:szCs w:val="22"/>
        </w:rPr>
      </w:pPr>
    </w:p>
    <w:p w:rsidR="002C3A28" w:rsidRDefault="002C3A28" w:rsidP="002C3A28">
      <w:pPr>
        <w:widowControl w:val="0"/>
        <w:numPr>
          <w:ilvl w:val="0"/>
          <w:numId w:val="15"/>
        </w:numPr>
        <w:autoSpaceDE w:val="0"/>
        <w:autoSpaceDN w:val="0"/>
        <w:rPr>
          <w:b/>
          <w:bCs/>
          <w:szCs w:val="22"/>
        </w:rPr>
      </w:pPr>
      <w:r>
        <w:rPr>
          <w:b/>
          <w:bCs/>
          <w:szCs w:val="22"/>
        </w:rPr>
        <w:t>METER RENT / Month</w:t>
      </w:r>
    </w:p>
    <w:tbl>
      <w:tblPr>
        <w:tblW w:w="0" w:type="auto"/>
        <w:jc w:val="center"/>
        <w:tblInd w:w="579" w:type="dxa"/>
        <w:tblLayout w:type="fixed"/>
        <w:tblCellMar>
          <w:left w:w="0" w:type="dxa"/>
          <w:right w:w="0" w:type="dxa"/>
        </w:tblCellMar>
        <w:tblLook w:val="04A0"/>
      </w:tblPr>
      <w:tblGrid>
        <w:gridCol w:w="629"/>
        <w:gridCol w:w="4272"/>
        <w:gridCol w:w="1906"/>
      </w:tblGrid>
      <w:tr w:rsidR="002C3A28" w:rsidTr="002C3A28">
        <w:trPr>
          <w:trHeight w:hRule="exact" w:val="401"/>
          <w:jc w:val="center"/>
        </w:trPr>
        <w:tc>
          <w:tcPr>
            <w:tcW w:w="629" w:type="dxa"/>
            <w:tcBorders>
              <w:top w:val="single" w:sz="2" w:space="0" w:color="auto"/>
              <w:left w:val="single" w:sz="2" w:space="0" w:color="auto"/>
              <w:bottom w:val="single" w:sz="2" w:space="0" w:color="auto"/>
              <w:right w:val="single" w:sz="4" w:space="0" w:color="auto"/>
            </w:tcBorders>
            <w:vAlign w:val="center"/>
            <w:hideMark/>
          </w:tcPr>
          <w:p w:rsidR="002C3A28" w:rsidRDefault="002C3A28">
            <w:pPr>
              <w:ind w:left="129"/>
              <w:jc w:val="center"/>
              <w:rPr>
                <w:rFonts w:ascii="Times New Roman" w:hAnsi="Times New Roman"/>
                <w:sz w:val="24"/>
                <w:lang w:bidi="en-US"/>
              </w:rPr>
            </w:pPr>
            <w:r>
              <w:rPr>
                <w:szCs w:val="22"/>
              </w:rPr>
              <w:t>(i)</w:t>
            </w:r>
          </w:p>
        </w:tc>
        <w:tc>
          <w:tcPr>
            <w:tcW w:w="6178" w:type="dxa"/>
            <w:gridSpan w:val="2"/>
            <w:tcBorders>
              <w:top w:val="single" w:sz="4" w:space="0" w:color="auto"/>
              <w:left w:val="single" w:sz="4" w:space="0" w:color="auto"/>
              <w:bottom w:val="single" w:sz="4" w:space="0" w:color="auto"/>
              <w:right w:val="single" w:sz="2" w:space="0" w:color="auto"/>
            </w:tcBorders>
            <w:vAlign w:val="center"/>
            <w:hideMark/>
          </w:tcPr>
          <w:p w:rsidR="002C3A28" w:rsidRDefault="002C3A28">
            <w:pPr>
              <w:rPr>
                <w:rFonts w:ascii="Times New Roman" w:hAnsi="Times New Roman"/>
                <w:sz w:val="24"/>
                <w:lang w:bidi="en-US"/>
              </w:rPr>
            </w:pPr>
            <w:r>
              <w:rPr>
                <w:szCs w:val="22"/>
              </w:rPr>
              <w:t>Energy Meter</w:t>
            </w:r>
          </w:p>
        </w:tc>
      </w:tr>
      <w:tr w:rsidR="002C3A28" w:rsidTr="002C3A28">
        <w:trPr>
          <w:trHeight w:hRule="exact" w:val="356"/>
          <w:jc w:val="center"/>
        </w:trPr>
        <w:tc>
          <w:tcPr>
            <w:tcW w:w="629" w:type="dxa"/>
            <w:tcBorders>
              <w:top w:val="single" w:sz="2" w:space="0" w:color="auto"/>
              <w:left w:val="single" w:sz="2" w:space="0" w:color="auto"/>
              <w:bottom w:val="single" w:sz="2" w:space="0" w:color="auto"/>
              <w:right w:val="single" w:sz="4" w:space="0" w:color="auto"/>
            </w:tcBorders>
            <w:vAlign w:val="center"/>
            <w:hideMark/>
          </w:tcPr>
          <w:p w:rsidR="002C3A28" w:rsidRDefault="002C3A28">
            <w:pPr>
              <w:jc w:val="center"/>
              <w:rPr>
                <w:rFonts w:ascii="Times New Roman" w:hAnsi="Times New Roman"/>
                <w:sz w:val="24"/>
                <w:lang w:bidi="en-US"/>
              </w:rPr>
            </w:pPr>
            <w:r>
              <w:rPr>
                <w:szCs w:val="22"/>
              </w:rPr>
              <w:t>(a)</w:t>
            </w:r>
          </w:p>
        </w:tc>
        <w:tc>
          <w:tcPr>
            <w:tcW w:w="4272" w:type="dxa"/>
            <w:tcBorders>
              <w:top w:val="single" w:sz="4" w:space="0" w:color="auto"/>
              <w:left w:val="single" w:sz="4" w:space="0" w:color="auto"/>
              <w:bottom w:val="single" w:sz="4" w:space="0" w:color="auto"/>
              <w:right w:val="single" w:sz="4" w:space="0" w:color="auto"/>
            </w:tcBorders>
            <w:vAlign w:val="center"/>
            <w:hideMark/>
          </w:tcPr>
          <w:p w:rsidR="002C3A28" w:rsidRDefault="002C3A28">
            <w:pPr>
              <w:ind w:left="129"/>
              <w:rPr>
                <w:rFonts w:ascii="Times New Roman" w:hAnsi="Times New Roman"/>
                <w:sz w:val="24"/>
                <w:lang w:bidi="en-US"/>
              </w:rPr>
            </w:pPr>
            <w:r>
              <w:rPr>
                <w:szCs w:val="22"/>
              </w:rPr>
              <w:t>Single Phase</w:t>
            </w:r>
          </w:p>
        </w:tc>
        <w:tc>
          <w:tcPr>
            <w:tcW w:w="1906" w:type="dxa"/>
            <w:tcBorders>
              <w:top w:val="single" w:sz="2" w:space="0" w:color="auto"/>
              <w:left w:val="single" w:sz="4" w:space="0" w:color="auto"/>
              <w:bottom w:val="single" w:sz="2" w:space="0" w:color="auto"/>
              <w:right w:val="single" w:sz="2" w:space="0" w:color="auto"/>
            </w:tcBorders>
            <w:vAlign w:val="center"/>
            <w:hideMark/>
          </w:tcPr>
          <w:p w:rsidR="002C3A28" w:rsidRDefault="002C3A28">
            <w:pPr>
              <w:jc w:val="center"/>
              <w:rPr>
                <w:rFonts w:ascii="Times New Roman" w:hAnsi="Times New Roman"/>
                <w:sz w:val="24"/>
                <w:lang w:bidi="en-US"/>
              </w:rPr>
            </w:pPr>
            <w:r>
              <w:rPr>
                <w:szCs w:val="22"/>
              </w:rPr>
              <w:t>Rs. 20.00</w:t>
            </w:r>
          </w:p>
        </w:tc>
      </w:tr>
      <w:tr w:rsidR="002C3A28" w:rsidTr="002C3A28">
        <w:trPr>
          <w:trHeight w:hRule="exact" w:val="356"/>
          <w:jc w:val="center"/>
        </w:trPr>
        <w:tc>
          <w:tcPr>
            <w:tcW w:w="629" w:type="dxa"/>
            <w:tcBorders>
              <w:top w:val="single" w:sz="2" w:space="0" w:color="auto"/>
              <w:left w:val="single" w:sz="2" w:space="0" w:color="auto"/>
              <w:bottom w:val="single" w:sz="2" w:space="0" w:color="auto"/>
              <w:right w:val="single" w:sz="4" w:space="0" w:color="auto"/>
            </w:tcBorders>
            <w:vAlign w:val="center"/>
            <w:hideMark/>
          </w:tcPr>
          <w:p w:rsidR="002C3A28" w:rsidRDefault="002C3A28">
            <w:pPr>
              <w:ind w:left="76"/>
              <w:jc w:val="center"/>
              <w:rPr>
                <w:rFonts w:ascii="Times New Roman" w:hAnsi="Times New Roman"/>
                <w:sz w:val="24"/>
                <w:lang w:bidi="en-US"/>
              </w:rPr>
            </w:pPr>
            <w:r>
              <w:rPr>
                <w:szCs w:val="22"/>
              </w:rPr>
              <w:t>(b)</w:t>
            </w:r>
          </w:p>
        </w:tc>
        <w:tc>
          <w:tcPr>
            <w:tcW w:w="4272" w:type="dxa"/>
            <w:tcBorders>
              <w:top w:val="single" w:sz="4" w:space="0" w:color="auto"/>
              <w:left w:val="single" w:sz="4" w:space="0" w:color="auto"/>
              <w:bottom w:val="single" w:sz="4" w:space="0" w:color="auto"/>
              <w:right w:val="single" w:sz="4" w:space="0" w:color="auto"/>
            </w:tcBorders>
            <w:vAlign w:val="center"/>
            <w:hideMark/>
          </w:tcPr>
          <w:p w:rsidR="002C3A28" w:rsidRDefault="002C3A28">
            <w:pPr>
              <w:ind w:left="71"/>
              <w:rPr>
                <w:rFonts w:ascii="Times New Roman" w:hAnsi="Times New Roman"/>
                <w:sz w:val="24"/>
                <w:lang w:bidi="en-US"/>
              </w:rPr>
            </w:pPr>
            <w:r>
              <w:rPr>
                <w:szCs w:val="22"/>
              </w:rPr>
              <w:t>Three phase</w:t>
            </w:r>
          </w:p>
        </w:tc>
        <w:tc>
          <w:tcPr>
            <w:tcW w:w="1906" w:type="dxa"/>
            <w:tcBorders>
              <w:top w:val="single" w:sz="2" w:space="0" w:color="auto"/>
              <w:left w:val="single" w:sz="4" w:space="0" w:color="auto"/>
              <w:bottom w:val="single" w:sz="2" w:space="0" w:color="auto"/>
              <w:right w:val="single" w:sz="2" w:space="0" w:color="auto"/>
            </w:tcBorders>
            <w:vAlign w:val="center"/>
            <w:hideMark/>
          </w:tcPr>
          <w:p w:rsidR="002C3A28" w:rsidRDefault="002C3A28">
            <w:pPr>
              <w:jc w:val="center"/>
              <w:rPr>
                <w:rFonts w:ascii="Times New Roman" w:hAnsi="Times New Roman"/>
                <w:sz w:val="24"/>
                <w:lang w:bidi="en-US"/>
              </w:rPr>
            </w:pPr>
            <w:r>
              <w:rPr>
                <w:szCs w:val="22"/>
              </w:rPr>
              <w:t>Rs. 60.00</w:t>
            </w:r>
          </w:p>
        </w:tc>
      </w:tr>
      <w:tr w:rsidR="002C3A28" w:rsidTr="002C3A28">
        <w:trPr>
          <w:trHeight w:hRule="exact" w:val="269"/>
          <w:jc w:val="center"/>
        </w:trPr>
        <w:tc>
          <w:tcPr>
            <w:tcW w:w="629" w:type="dxa"/>
            <w:tcBorders>
              <w:top w:val="single" w:sz="2" w:space="0" w:color="auto"/>
              <w:left w:val="single" w:sz="2" w:space="0" w:color="auto"/>
              <w:bottom w:val="single" w:sz="2" w:space="0" w:color="auto"/>
              <w:right w:val="single" w:sz="4" w:space="0" w:color="auto"/>
            </w:tcBorders>
            <w:vAlign w:val="center"/>
            <w:hideMark/>
          </w:tcPr>
          <w:p w:rsidR="002C3A28" w:rsidRDefault="002C3A28">
            <w:pPr>
              <w:ind w:left="76"/>
              <w:jc w:val="center"/>
              <w:rPr>
                <w:rFonts w:ascii="Times New Roman" w:hAnsi="Times New Roman"/>
                <w:sz w:val="24"/>
                <w:lang w:bidi="en-US"/>
              </w:rPr>
            </w:pPr>
            <w:r>
              <w:rPr>
                <w:szCs w:val="22"/>
              </w:rPr>
              <w:t>(ii)</w:t>
            </w:r>
          </w:p>
        </w:tc>
        <w:tc>
          <w:tcPr>
            <w:tcW w:w="4272" w:type="dxa"/>
            <w:tcBorders>
              <w:top w:val="single" w:sz="4" w:space="0" w:color="auto"/>
              <w:left w:val="single" w:sz="4" w:space="0" w:color="auto"/>
              <w:bottom w:val="single" w:sz="4" w:space="0" w:color="auto"/>
              <w:right w:val="single" w:sz="4" w:space="0" w:color="auto"/>
            </w:tcBorders>
            <w:vAlign w:val="center"/>
            <w:hideMark/>
          </w:tcPr>
          <w:p w:rsidR="002C3A28" w:rsidRDefault="002C3A28">
            <w:pPr>
              <w:ind w:left="71"/>
              <w:rPr>
                <w:rFonts w:ascii="Times New Roman" w:hAnsi="Times New Roman"/>
                <w:sz w:val="24"/>
                <w:lang w:bidi="en-US"/>
              </w:rPr>
            </w:pPr>
            <w:r>
              <w:rPr>
                <w:szCs w:val="22"/>
              </w:rPr>
              <w:t>Maximum demand indicator</w:t>
            </w:r>
          </w:p>
        </w:tc>
        <w:tc>
          <w:tcPr>
            <w:tcW w:w="1906" w:type="dxa"/>
            <w:tcBorders>
              <w:top w:val="single" w:sz="2" w:space="0" w:color="auto"/>
              <w:left w:val="single" w:sz="4" w:space="0" w:color="auto"/>
              <w:bottom w:val="single" w:sz="2" w:space="0" w:color="auto"/>
              <w:right w:val="single" w:sz="2" w:space="0" w:color="auto"/>
            </w:tcBorders>
            <w:vAlign w:val="center"/>
            <w:hideMark/>
          </w:tcPr>
          <w:p w:rsidR="002C3A28" w:rsidRDefault="002C3A28">
            <w:pPr>
              <w:jc w:val="center"/>
              <w:rPr>
                <w:rFonts w:ascii="Times New Roman" w:hAnsi="Times New Roman"/>
                <w:sz w:val="24"/>
                <w:lang w:bidi="en-US"/>
              </w:rPr>
            </w:pPr>
            <w:r>
              <w:rPr>
                <w:szCs w:val="22"/>
              </w:rPr>
              <w:t>Rs.175.00</w:t>
            </w:r>
          </w:p>
        </w:tc>
      </w:tr>
      <w:tr w:rsidR="002C3A28" w:rsidTr="002C3A28">
        <w:trPr>
          <w:trHeight w:hRule="exact" w:val="264"/>
          <w:jc w:val="center"/>
        </w:trPr>
        <w:tc>
          <w:tcPr>
            <w:tcW w:w="629" w:type="dxa"/>
            <w:tcBorders>
              <w:top w:val="single" w:sz="2" w:space="0" w:color="auto"/>
              <w:left w:val="single" w:sz="2" w:space="0" w:color="auto"/>
              <w:bottom w:val="single" w:sz="2" w:space="0" w:color="auto"/>
              <w:right w:val="single" w:sz="4" w:space="0" w:color="auto"/>
            </w:tcBorders>
            <w:vAlign w:val="center"/>
            <w:hideMark/>
          </w:tcPr>
          <w:p w:rsidR="002C3A28" w:rsidRDefault="002C3A28">
            <w:pPr>
              <w:ind w:left="76"/>
              <w:jc w:val="center"/>
              <w:rPr>
                <w:rFonts w:ascii="Times New Roman" w:hAnsi="Times New Roman"/>
                <w:sz w:val="24"/>
                <w:lang w:bidi="en-US"/>
              </w:rPr>
            </w:pPr>
            <w:r>
              <w:rPr>
                <w:szCs w:val="22"/>
              </w:rPr>
              <w:t>(iii)</w:t>
            </w:r>
          </w:p>
        </w:tc>
        <w:tc>
          <w:tcPr>
            <w:tcW w:w="4272" w:type="dxa"/>
            <w:tcBorders>
              <w:top w:val="single" w:sz="4" w:space="0" w:color="auto"/>
              <w:left w:val="single" w:sz="4" w:space="0" w:color="auto"/>
              <w:bottom w:val="single" w:sz="4" w:space="0" w:color="auto"/>
              <w:right w:val="single" w:sz="4" w:space="0" w:color="auto"/>
            </w:tcBorders>
            <w:vAlign w:val="center"/>
            <w:hideMark/>
          </w:tcPr>
          <w:p w:rsidR="002C3A28" w:rsidRDefault="002C3A28">
            <w:pPr>
              <w:ind w:left="71"/>
              <w:rPr>
                <w:rFonts w:ascii="Times New Roman" w:hAnsi="Times New Roman"/>
                <w:sz w:val="24"/>
                <w:lang w:bidi="en-US"/>
              </w:rPr>
            </w:pPr>
            <w:r>
              <w:rPr>
                <w:szCs w:val="22"/>
              </w:rPr>
              <w:t>Time switch</w:t>
            </w:r>
          </w:p>
        </w:tc>
        <w:tc>
          <w:tcPr>
            <w:tcW w:w="1906" w:type="dxa"/>
            <w:tcBorders>
              <w:top w:val="single" w:sz="2" w:space="0" w:color="auto"/>
              <w:left w:val="single" w:sz="4" w:space="0" w:color="auto"/>
              <w:bottom w:val="single" w:sz="2" w:space="0" w:color="auto"/>
              <w:right w:val="single" w:sz="2" w:space="0" w:color="auto"/>
            </w:tcBorders>
            <w:vAlign w:val="center"/>
            <w:hideMark/>
          </w:tcPr>
          <w:p w:rsidR="002C3A28" w:rsidRDefault="002C3A28">
            <w:pPr>
              <w:jc w:val="center"/>
              <w:rPr>
                <w:rFonts w:ascii="Times New Roman" w:hAnsi="Times New Roman"/>
                <w:sz w:val="24"/>
                <w:lang w:bidi="en-US"/>
              </w:rPr>
            </w:pPr>
            <w:r>
              <w:rPr>
                <w:szCs w:val="22"/>
              </w:rPr>
              <w:t>Rs.120.00</w:t>
            </w:r>
          </w:p>
        </w:tc>
      </w:tr>
    </w:tbl>
    <w:p w:rsidR="002C3A28" w:rsidRDefault="002C3A28" w:rsidP="002C3A28">
      <w:pPr>
        <w:rPr>
          <w:b/>
          <w:bCs/>
          <w:szCs w:val="22"/>
          <w:lang w:bidi="en-US"/>
        </w:rPr>
      </w:pPr>
    </w:p>
    <w:p w:rsidR="002C3A28" w:rsidRDefault="002C3A28" w:rsidP="002C3A28">
      <w:pPr>
        <w:widowControl w:val="0"/>
        <w:numPr>
          <w:ilvl w:val="0"/>
          <w:numId w:val="15"/>
        </w:numPr>
        <w:autoSpaceDE w:val="0"/>
        <w:autoSpaceDN w:val="0"/>
        <w:rPr>
          <w:b/>
          <w:bCs/>
          <w:szCs w:val="22"/>
        </w:rPr>
      </w:pPr>
      <w:r>
        <w:rPr>
          <w:b/>
          <w:bCs/>
          <w:szCs w:val="22"/>
        </w:rPr>
        <w:t>TESTING OF METERS</w:t>
      </w:r>
    </w:p>
    <w:p w:rsidR="002C3A28" w:rsidRDefault="002C3A28" w:rsidP="002C3A28">
      <w:pPr>
        <w:ind w:left="720"/>
        <w:rPr>
          <w:b/>
          <w:bCs/>
          <w:sz w:val="10"/>
          <w:szCs w:val="22"/>
        </w:rPr>
      </w:pPr>
    </w:p>
    <w:tbl>
      <w:tblPr>
        <w:tblW w:w="0" w:type="auto"/>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4230"/>
        <w:gridCol w:w="1822"/>
      </w:tblGrid>
      <w:tr w:rsidR="002C3A28" w:rsidTr="002C3A28">
        <w:trPr>
          <w:jc w:val="center"/>
        </w:trPr>
        <w:tc>
          <w:tcPr>
            <w:tcW w:w="810" w:type="dxa"/>
            <w:tcBorders>
              <w:top w:val="single" w:sz="4" w:space="0" w:color="auto"/>
              <w:left w:val="single" w:sz="4" w:space="0" w:color="auto"/>
              <w:bottom w:val="single" w:sz="4" w:space="0" w:color="auto"/>
              <w:right w:val="single" w:sz="4" w:space="0" w:color="auto"/>
            </w:tcBorders>
            <w:hideMark/>
          </w:tcPr>
          <w:p w:rsidR="002C3A28" w:rsidRDefault="002C3A28">
            <w:pPr>
              <w:rPr>
                <w:rFonts w:ascii="Times New Roman" w:hAnsi="Times New Roman"/>
                <w:sz w:val="24"/>
                <w:lang w:bidi="en-US"/>
              </w:rPr>
            </w:pPr>
            <w:r>
              <w:rPr>
                <w:szCs w:val="22"/>
              </w:rPr>
              <w:t>i)</w:t>
            </w:r>
          </w:p>
        </w:tc>
        <w:tc>
          <w:tcPr>
            <w:tcW w:w="4230" w:type="dxa"/>
            <w:tcBorders>
              <w:top w:val="single" w:sz="4" w:space="0" w:color="auto"/>
              <w:left w:val="single" w:sz="4" w:space="0" w:color="auto"/>
              <w:bottom w:val="single" w:sz="4" w:space="0" w:color="auto"/>
              <w:right w:val="single" w:sz="4" w:space="0" w:color="auto"/>
            </w:tcBorders>
            <w:hideMark/>
          </w:tcPr>
          <w:p w:rsidR="002C3A28" w:rsidRDefault="002C3A28">
            <w:pPr>
              <w:rPr>
                <w:rFonts w:ascii="Times New Roman" w:hAnsi="Times New Roman"/>
                <w:sz w:val="24"/>
                <w:lang w:bidi="en-US"/>
              </w:rPr>
            </w:pPr>
            <w:r>
              <w:rPr>
                <w:szCs w:val="22"/>
              </w:rPr>
              <w:t>Energy Meters 1 Ph</w:t>
            </w:r>
          </w:p>
        </w:tc>
        <w:tc>
          <w:tcPr>
            <w:tcW w:w="1822" w:type="dxa"/>
            <w:tcBorders>
              <w:top w:val="single" w:sz="4" w:space="0" w:color="auto"/>
              <w:left w:val="single" w:sz="4" w:space="0" w:color="auto"/>
              <w:bottom w:val="single" w:sz="4" w:space="0" w:color="auto"/>
              <w:right w:val="single" w:sz="4" w:space="0" w:color="auto"/>
            </w:tcBorders>
            <w:hideMark/>
          </w:tcPr>
          <w:p w:rsidR="002C3A28" w:rsidRDefault="002C3A28">
            <w:pPr>
              <w:jc w:val="center"/>
              <w:rPr>
                <w:rFonts w:ascii="Times New Roman" w:hAnsi="Times New Roman"/>
                <w:sz w:val="24"/>
                <w:lang w:bidi="en-US"/>
              </w:rPr>
            </w:pPr>
            <w:r>
              <w:rPr>
                <w:szCs w:val="22"/>
              </w:rPr>
              <w:t>Rs. 150</w:t>
            </w:r>
          </w:p>
        </w:tc>
      </w:tr>
      <w:tr w:rsidR="002C3A28" w:rsidTr="002C3A28">
        <w:trPr>
          <w:jc w:val="center"/>
        </w:trPr>
        <w:tc>
          <w:tcPr>
            <w:tcW w:w="810" w:type="dxa"/>
            <w:tcBorders>
              <w:top w:val="single" w:sz="4" w:space="0" w:color="auto"/>
              <w:left w:val="single" w:sz="4" w:space="0" w:color="auto"/>
              <w:bottom w:val="single" w:sz="4" w:space="0" w:color="auto"/>
              <w:right w:val="single" w:sz="4" w:space="0" w:color="auto"/>
            </w:tcBorders>
            <w:hideMark/>
          </w:tcPr>
          <w:p w:rsidR="002C3A28" w:rsidRDefault="002C3A28">
            <w:pPr>
              <w:rPr>
                <w:rFonts w:ascii="Times New Roman" w:hAnsi="Times New Roman"/>
                <w:sz w:val="24"/>
                <w:lang w:bidi="en-US"/>
              </w:rPr>
            </w:pPr>
            <w:r>
              <w:rPr>
                <w:szCs w:val="22"/>
              </w:rPr>
              <w:t>ii)</w:t>
            </w:r>
          </w:p>
        </w:tc>
        <w:tc>
          <w:tcPr>
            <w:tcW w:w="4230" w:type="dxa"/>
            <w:tcBorders>
              <w:top w:val="single" w:sz="4" w:space="0" w:color="auto"/>
              <w:left w:val="single" w:sz="4" w:space="0" w:color="auto"/>
              <w:bottom w:val="single" w:sz="4" w:space="0" w:color="auto"/>
              <w:right w:val="single" w:sz="4" w:space="0" w:color="auto"/>
            </w:tcBorders>
            <w:hideMark/>
          </w:tcPr>
          <w:p w:rsidR="002C3A28" w:rsidRDefault="002C3A28">
            <w:pPr>
              <w:rPr>
                <w:rFonts w:ascii="Times New Roman" w:hAnsi="Times New Roman"/>
                <w:sz w:val="24"/>
                <w:lang w:bidi="en-US"/>
              </w:rPr>
            </w:pPr>
            <w:r>
              <w:rPr>
                <w:szCs w:val="22"/>
              </w:rPr>
              <w:t>Other Metering Instruments</w:t>
            </w:r>
          </w:p>
        </w:tc>
        <w:tc>
          <w:tcPr>
            <w:tcW w:w="1822" w:type="dxa"/>
            <w:tcBorders>
              <w:top w:val="single" w:sz="4" w:space="0" w:color="auto"/>
              <w:left w:val="single" w:sz="4" w:space="0" w:color="auto"/>
              <w:bottom w:val="single" w:sz="4" w:space="0" w:color="auto"/>
              <w:right w:val="single" w:sz="4" w:space="0" w:color="auto"/>
            </w:tcBorders>
            <w:hideMark/>
          </w:tcPr>
          <w:p w:rsidR="002C3A28" w:rsidRDefault="002C3A28">
            <w:pPr>
              <w:jc w:val="center"/>
              <w:rPr>
                <w:rFonts w:ascii="Times New Roman" w:hAnsi="Times New Roman"/>
                <w:sz w:val="24"/>
                <w:lang w:bidi="en-US"/>
              </w:rPr>
            </w:pPr>
            <w:r>
              <w:rPr>
                <w:szCs w:val="22"/>
              </w:rPr>
              <w:t>Rs. 250</w:t>
            </w:r>
          </w:p>
        </w:tc>
      </w:tr>
    </w:tbl>
    <w:p w:rsidR="002C3A28" w:rsidRDefault="002C3A28" w:rsidP="002C3A28">
      <w:pPr>
        <w:rPr>
          <w:sz w:val="28"/>
          <w:lang w:bidi="en-US"/>
        </w:rPr>
      </w:pPr>
    </w:p>
    <w:p w:rsidR="002C3A28" w:rsidRDefault="002C3A28" w:rsidP="002C3A28">
      <w:pPr>
        <w:rPr>
          <w:sz w:val="28"/>
        </w:rPr>
      </w:pPr>
    </w:p>
    <w:p w:rsidR="002C3A28" w:rsidRDefault="002C3A28" w:rsidP="002C3A28">
      <w:pPr>
        <w:widowControl w:val="0"/>
        <w:numPr>
          <w:ilvl w:val="0"/>
          <w:numId w:val="15"/>
        </w:numPr>
        <w:autoSpaceDE w:val="0"/>
        <w:autoSpaceDN w:val="0"/>
        <w:rPr>
          <w:b/>
          <w:sz w:val="24"/>
        </w:rPr>
      </w:pPr>
      <w:r>
        <w:rPr>
          <w:b/>
        </w:rPr>
        <w:t>DISCONNECTION &amp; RECONNECTION</w:t>
      </w:r>
    </w:p>
    <w:p w:rsidR="002C3A28" w:rsidRDefault="002C3A28" w:rsidP="002C3A28">
      <w:pPr>
        <w:spacing w:before="124" w:line="20" w:lineRule="exact"/>
        <w:ind w:left="576" w:right="1850"/>
        <w:rPr>
          <w:sz w:val="28"/>
        </w:rPr>
      </w:pPr>
    </w:p>
    <w:tbl>
      <w:tblPr>
        <w:tblW w:w="0" w:type="auto"/>
        <w:jc w:val="center"/>
        <w:tblInd w:w="579" w:type="dxa"/>
        <w:tblLayout w:type="fixed"/>
        <w:tblCellMar>
          <w:left w:w="0" w:type="dxa"/>
          <w:right w:w="0" w:type="dxa"/>
        </w:tblCellMar>
        <w:tblLook w:val="04A0"/>
      </w:tblPr>
      <w:tblGrid>
        <w:gridCol w:w="634"/>
        <w:gridCol w:w="4272"/>
        <w:gridCol w:w="1910"/>
      </w:tblGrid>
      <w:tr w:rsidR="002C3A28" w:rsidTr="002C3A28">
        <w:trPr>
          <w:trHeight w:hRule="exact" w:val="351"/>
          <w:jc w:val="center"/>
        </w:trPr>
        <w:tc>
          <w:tcPr>
            <w:tcW w:w="634" w:type="dxa"/>
            <w:tcBorders>
              <w:top w:val="single" w:sz="2" w:space="0" w:color="auto"/>
              <w:left w:val="single" w:sz="2" w:space="0" w:color="auto"/>
              <w:bottom w:val="single" w:sz="2" w:space="0" w:color="auto"/>
              <w:right w:val="single" w:sz="2" w:space="0" w:color="auto"/>
            </w:tcBorders>
            <w:vAlign w:val="center"/>
            <w:hideMark/>
          </w:tcPr>
          <w:p w:rsidR="002C3A28" w:rsidRDefault="002C3A28">
            <w:pPr>
              <w:ind w:left="81"/>
              <w:rPr>
                <w:rFonts w:ascii="Times New Roman" w:hAnsi="Times New Roman"/>
                <w:sz w:val="24"/>
                <w:lang w:bidi="en-US"/>
              </w:rPr>
            </w:pPr>
            <w:r>
              <w:rPr>
                <w:szCs w:val="22"/>
              </w:rPr>
              <w:t>(i)</w:t>
            </w:r>
          </w:p>
        </w:tc>
        <w:tc>
          <w:tcPr>
            <w:tcW w:w="4272" w:type="dxa"/>
            <w:tcBorders>
              <w:top w:val="single" w:sz="2" w:space="0" w:color="auto"/>
              <w:left w:val="single" w:sz="2" w:space="0" w:color="auto"/>
              <w:bottom w:val="single" w:sz="2" w:space="0" w:color="auto"/>
              <w:right w:val="single" w:sz="2" w:space="0" w:color="auto"/>
            </w:tcBorders>
            <w:vAlign w:val="center"/>
            <w:hideMark/>
          </w:tcPr>
          <w:p w:rsidR="002C3A28" w:rsidRDefault="002C3A28">
            <w:pPr>
              <w:ind w:left="81"/>
              <w:rPr>
                <w:rFonts w:ascii="Times New Roman" w:hAnsi="Times New Roman"/>
                <w:sz w:val="24"/>
                <w:lang w:bidi="en-US"/>
              </w:rPr>
            </w:pPr>
            <w:r>
              <w:rPr>
                <w:szCs w:val="22"/>
              </w:rPr>
              <w:t>DS and CS category</w:t>
            </w:r>
          </w:p>
        </w:tc>
        <w:tc>
          <w:tcPr>
            <w:tcW w:w="1910" w:type="dxa"/>
            <w:tcBorders>
              <w:top w:val="single" w:sz="2" w:space="0" w:color="auto"/>
              <w:left w:val="single" w:sz="2" w:space="0" w:color="auto"/>
              <w:bottom w:val="single" w:sz="2" w:space="0" w:color="auto"/>
              <w:right w:val="single" w:sz="2" w:space="0" w:color="auto"/>
            </w:tcBorders>
            <w:vAlign w:val="center"/>
            <w:hideMark/>
          </w:tcPr>
          <w:p w:rsidR="002C3A28" w:rsidRDefault="002C3A28">
            <w:pPr>
              <w:ind w:left="76"/>
              <w:jc w:val="center"/>
              <w:rPr>
                <w:rFonts w:ascii="Times New Roman" w:hAnsi="Times New Roman"/>
                <w:sz w:val="24"/>
                <w:lang w:bidi="en-US"/>
              </w:rPr>
            </w:pPr>
            <w:r>
              <w:rPr>
                <w:szCs w:val="22"/>
              </w:rPr>
              <w:t>Rs.150.00</w:t>
            </w:r>
          </w:p>
        </w:tc>
      </w:tr>
      <w:tr w:rsidR="002C3A28" w:rsidTr="002C3A28">
        <w:trPr>
          <w:trHeight w:hRule="exact" w:val="351"/>
          <w:jc w:val="center"/>
        </w:trPr>
        <w:tc>
          <w:tcPr>
            <w:tcW w:w="634" w:type="dxa"/>
            <w:tcBorders>
              <w:top w:val="single" w:sz="2" w:space="0" w:color="auto"/>
              <w:left w:val="single" w:sz="2" w:space="0" w:color="auto"/>
              <w:bottom w:val="single" w:sz="2" w:space="0" w:color="auto"/>
              <w:right w:val="single" w:sz="2" w:space="0" w:color="auto"/>
            </w:tcBorders>
            <w:vAlign w:val="center"/>
            <w:hideMark/>
          </w:tcPr>
          <w:p w:rsidR="002C3A28" w:rsidRDefault="002C3A28">
            <w:pPr>
              <w:ind w:left="81"/>
              <w:rPr>
                <w:rFonts w:ascii="Times New Roman" w:hAnsi="Times New Roman"/>
                <w:sz w:val="24"/>
                <w:lang w:bidi="en-US"/>
              </w:rPr>
            </w:pPr>
            <w:r>
              <w:rPr>
                <w:szCs w:val="22"/>
              </w:rPr>
              <w:t>(ii)</w:t>
            </w:r>
          </w:p>
        </w:tc>
        <w:tc>
          <w:tcPr>
            <w:tcW w:w="4272" w:type="dxa"/>
            <w:tcBorders>
              <w:top w:val="single" w:sz="2" w:space="0" w:color="auto"/>
              <w:left w:val="single" w:sz="2" w:space="0" w:color="auto"/>
              <w:bottom w:val="single" w:sz="2" w:space="0" w:color="auto"/>
              <w:right w:val="single" w:sz="2" w:space="0" w:color="auto"/>
            </w:tcBorders>
            <w:vAlign w:val="center"/>
            <w:hideMark/>
          </w:tcPr>
          <w:p w:rsidR="002C3A28" w:rsidRDefault="002C3A28">
            <w:pPr>
              <w:ind w:left="81"/>
              <w:rPr>
                <w:rFonts w:ascii="Times New Roman" w:hAnsi="Times New Roman"/>
                <w:sz w:val="24"/>
                <w:lang w:bidi="en-US"/>
              </w:rPr>
            </w:pPr>
            <w:r>
              <w:rPr>
                <w:szCs w:val="22"/>
              </w:rPr>
              <w:t>LTIS, HTS &amp; Bulk category</w:t>
            </w:r>
          </w:p>
        </w:tc>
        <w:tc>
          <w:tcPr>
            <w:tcW w:w="1910" w:type="dxa"/>
            <w:tcBorders>
              <w:top w:val="single" w:sz="2" w:space="0" w:color="auto"/>
              <w:left w:val="single" w:sz="2" w:space="0" w:color="auto"/>
              <w:bottom w:val="single" w:sz="2" w:space="0" w:color="auto"/>
              <w:right w:val="single" w:sz="2" w:space="0" w:color="auto"/>
            </w:tcBorders>
            <w:vAlign w:val="center"/>
            <w:hideMark/>
          </w:tcPr>
          <w:p w:rsidR="002C3A28" w:rsidRDefault="002C3A28">
            <w:pPr>
              <w:ind w:left="76"/>
              <w:jc w:val="center"/>
              <w:rPr>
                <w:rFonts w:ascii="Times New Roman" w:hAnsi="Times New Roman"/>
                <w:sz w:val="24"/>
                <w:lang w:bidi="en-US"/>
              </w:rPr>
            </w:pPr>
            <w:r>
              <w:rPr>
                <w:szCs w:val="22"/>
              </w:rPr>
              <w:t>Rs.250.00</w:t>
            </w:r>
          </w:p>
        </w:tc>
      </w:tr>
    </w:tbl>
    <w:p w:rsidR="002C3A28" w:rsidRDefault="002C3A28" w:rsidP="002C3A28">
      <w:pPr>
        <w:spacing w:after="196" w:line="20" w:lineRule="exact"/>
        <w:ind w:left="576" w:right="1850"/>
        <w:rPr>
          <w:sz w:val="28"/>
          <w:lang w:bidi="en-US"/>
        </w:rPr>
      </w:pPr>
    </w:p>
    <w:p w:rsidR="002C3A28" w:rsidRDefault="002C3A28" w:rsidP="002C3A28">
      <w:pPr>
        <w:spacing w:before="36" w:line="360" w:lineRule="auto"/>
        <w:jc w:val="both"/>
        <w:rPr>
          <w:sz w:val="24"/>
          <w:szCs w:val="22"/>
        </w:rPr>
      </w:pPr>
      <w:r>
        <w:rPr>
          <w:szCs w:val="22"/>
        </w:rPr>
        <w:t>Unless otherwise demanded by the department replacement of meters or shifting the position of meter boards etc, can be entertained exclusively on the specific written request of the consumer against a payment of Rs. 100.00 each time which does not include the cost of requirement and labor and the same will be extra.</w:t>
      </w:r>
    </w:p>
    <w:p w:rsidR="002C3A28" w:rsidRDefault="002C3A28" w:rsidP="002C3A28">
      <w:pPr>
        <w:widowControl w:val="0"/>
        <w:numPr>
          <w:ilvl w:val="0"/>
          <w:numId w:val="15"/>
        </w:numPr>
        <w:autoSpaceDE w:val="0"/>
        <w:autoSpaceDN w:val="0"/>
        <w:spacing w:before="252"/>
        <w:rPr>
          <w:b/>
          <w:bCs/>
          <w:szCs w:val="22"/>
        </w:rPr>
      </w:pPr>
      <w:r>
        <w:rPr>
          <w:b/>
          <w:bCs/>
          <w:szCs w:val="22"/>
        </w:rPr>
        <w:t>REPLACEMENT OF FUSES</w:t>
      </w:r>
    </w:p>
    <w:p w:rsidR="002C3A28" w:rsidRDefault="002C3A28" w:rsidP="002C3A28">
      <w:pPr>
        <w:spacing w:before="108" w:after="144" w:line="360" w:lineRule="auto"/>
        <w:rPr>
          <w:szCs w:val="22"/>
        </w:rPr>
      </w:pPr>
      <w:r>
        <w:rPr>
          <w:szCs w:val="22"/>
        </w:rPr>
        <w:t>Service for replacement of fuses in the main cut-outs available against the following payments</w:t>
      </w:r>
      <w:r w:rsidR="002E015B">
        <w:rPr>
          <w:szCs w:val="22"/>
        </w:rPr>
        <w:t xml:space="preserve">: </w:t>
      </w:r>
      <w:r w:rsidR="002E015B">
        <w:rPr>
          <w:szCs w:val="22"/>
        </w:rPr>
        <w:noBreakHyphen/>
      </w:r>
    </w:p>
    <w:p w:rsidR="002E015B" w:rsidRDefault="002E015B" w:rsidP="002C3A28">
      <w:pPr>
        <w:spacing w:before="108" w:after="144" w:line="360" w:lineRule="auto"/>
        <w:rPr>
          <w:szCs w:val="22"/>
        </w:rPr>
      </w:pPr>
    </w:p>
    <w:tbl>
      <w:tblPr>
        <w:tblW w:w="0" w:type="auto"/>
        <w:jc w:val="center"/>
        <w:tblInd w:w="579" w:type="dxa"/>
        <w:tblLayout w:type="fixed"/>
        <w:tblCellMar>
          <w:left w:w="0" w:type="dxa"/>
          <w:right w:w="0" w:type="dxa"/>
        </w:tblCellMar>
        <w:tblLook w:val="04A0"/>
      </w:tblPr>
      <w:tblGrid>
        <w:gridCol w:w="610"/>
        <w:gridCol w:w="3312"/>
        <w:gridCol w:w="2304"/>
        <w:gridCol w:w="2347"/>
      </w:tblGrid>
      <w:tr w:rsidR="002C3A28" w:rsidTr="002C3A28">
        <w:trPr>
          <w:cantSplit/>
          <w:trHeight w:hRule="exact" w:val="264"/>
          <w:jc w:val="center"/>
        </w:trPr>
        <w:tc>
          <w:tcPr>
            <w:tcW w:w="610" w:type="dxa"/>
            <w:vMerge w:val="restart"/>
            <w:tcBorders>
              <w:top w:val="single" w:sz="2" w:space="0" w:color="auto"/>
              <w:left w:val="single" w:sz="2" w:space="0" w:color="auto"/>
              <w:bottom w:val="single" w:sz="2" w:space="0" w:color="auto"/>
              <w:right w:val="single" w:sz="2" w:space="0" w:color="auto"/>
            </w:tcBorders>
            <w:hideMark/>
          </w:tcPr>
          <w:p w:rsidR="002C3A28" w:rsidRDefault="002C3A28">
            <w:pPr>
              <w:spacing w:before="144" w:after="72"/>
              <w:ind w:left="76"/>
              <w:rPr>
                <w:rFonts w:ascii="Times New Roman" w:hAnsi="Times New Roman"/>
                <w:sz w:val="24"/>
                <w:lang w:bidi="en-US"/>
              </w:rPr>
            </w:pPr>
            <w:r>
              <w:rPr>
                <w:szCs w:val="22"/>
              </w:rPr>
              <w:t>(i)</w:t>
            </w:r>
          </w:p>
        </w:tc>
        <w:tc>
          <w:tcPr>
            <w:tcW w:w="3312" w:type="dxa"/>
            <w:vMerge w:val="restart"/>
            <w:tcBorders>
              <w:top w:val="single" w:sz="2" w:space="0" w:color="auto"/>
              <w:left w:val="single" w:sz="2" w:space="0" w:color="auto"/>
              <w:bottom w:val="single" w:sz="2" w:space="0" w:color="auto"/>
              <w:right w:val="single" w:sz="2" w:space="0" w:color="auto"/>
            </w:tcBorders>
            <w:vAlign w:val="center"/>
            <w:hideMark/>
          </w:tcPr>
          <w:p w:rsidR="002C3A28" w:rsidRDefault="002C3A28">
            <w:pPr>
              <w:ind w:left="80"/>
              <w:rPr>
                <w:rFonts w:ascii="Times New Roman" w:hAnsi="Times New Roman"/>
                <w:sz w:val="24"/>
                <w:lang w:bidi="en-US"/>
              </w:rPr>
            </w:pPr>
            <w:r>
              <w:rPr>
                <w:szCs w:val="22"/>
              </w:rPr>
              <w:t>Low tension</w:t>
            </w:r>
          </w:p>
        </w:tc>
        <w:tc>
          <w:tcPr>
            <w:tcW w:w="2304" w:type="dxa"/>
            <w:tcBorders>
              <w:top w:val="single" w:sz="2" w:space="0" w:color="auto"/>
              <w:left w:val="single" w:sz="2" w:space="0" w:color="auto"/>
              <w:bottom w:val="single" w:sz="2" w:space="0" w:color="auto"/>
              <w:right w:val="single" w:sz="2" w:space="0" w:color="auto"/>
            </w:tcBorders>
            <w:vAlign w:val="center"/>
            <w:hideMark/>
          </w:tcPr>
          <w:p w:rsidR="002C3A28" w:rsidRDefault="002C3A28">
            <w:pPr>
              <w:ind w:right="857"/>
              <w:jc w:val="right"/>
              <w:rPr>
                <w:rFonts w:ascii="Times New Roman" w:hAnsi="Times New Roman"/>
                <w:sz w:val="24"/>
                <w:lang w:bidi="en-US"/>
              </w:rPr>
            </w:pPr>
            <w:r>
              <w:rPr>
                <w:szCs w:val="22"/>
              </w:rPr>
              <w:t>Single phase</w:t>
            </w:r>
          </w:p>
        </w:tc>
        <w:tc>
          <w:tcPr>
            <w:tcW w:w="2347" w:type="dxa"/>
            <w:tcBorders>
              <w:top w:val="single" w:sz="2" w:space="0" w:color="auto"/>
              <w:left w:val="single" w:sz="2" w:space="0" w:color="auto"/>
              <w:bottom w:val="single" w:sz="2" w:space="0" w:color="auto"/>
              <w:right w:val="single" w:sz="2" w:space="0" w:color="auto"/>
            </w:tcBorders>
            <w:vAlign w:val="center"/>
            <w:hideMark/>
          </w:tcPr>
          <w:p w:rsidR="002C3A28" w:rsidRDefault="002C3A28">
            <w:pPr>
              <w:ind w:left="80"/>
              <w:jc w:val="center"/>
              <w:rPr>
                <w:rFonts w:ascii="Times New Roman" w:hAnsi="Times New Roman"/>
                <w:sz w:val="24"/>
                <w:lang w:bidi="en-US"/>
              </w:rPr>
            </w:pPr>
            <w:r>
              <w:rPr>
                <w:szCs w:val="22"/>
              </w:rPr>
              <w:t>Rs.15.00</w:t>
            </w:r>
          </w:p>
        </w:tc>
      </w:tr>
      <w:tr w:rsidR="002C3A28" w:rsidTr="002C3A28">
        <w:trPr>
          <w:cantSplit/>
          <w:trHeight w:hRule="exact" w:val="269"/>
          <w:jc w:val="center"/>
        </w:trPr>
        <w:tc>
          <w:tcPr>
            <w:tcW w:w="610" w:type="dxa"/>
            <w:vMerge/>
            <w:tcBorders>
              <w:top w:val="single" w:sz="2" w:space="0" w:color="auto"/>
              <w:left w:val="single" w:sz="2" w:space="0" w:color="auto"/>
              <w:bottom w:val="single" w:sz="2" w:space="0" w:color="auto"/>
              <w:right w:val="single" w:sz="2" w:space="0" w:color="auto"/>
            </w:tcBorders>
            <w:vAlign w:val="center"/>
            <w:hideMark/>
          </w:tcPr>
          <w:p w:rsidR="002C3A28" w:rsidRDefault="002C3A28">
            <w:pPr>
              <w:rPr>
                <w:rFonts w:ascii="Times New Roman" w:hAnsi="Times New Roman"/>
                <w:sz w:val="24"/>
                <w:lang w:bidi="en-US"/>
              </w:rPr>
            </w:pPr>
          </w:p>
        </w:tc>
        <w:tc>
          <w:tcPr>
            <w:tcW w:w="3312" w:type="dxa"/>
            <w:vMerge/>
            <w:tcBorders>
              <w:top w:val="single" w:sz="2" w:space="0" w:color="auto"/>
              <w:left w:val="single" w:sz="2" w:space="0" w:color="auto"/>
              <w:bottom w:val="single" w:sz="2" w:space="0" w:color="auto"/>
              <w:right w:val="single" w:sz="2" w:space="0" w:color="auto"/>
            </w:tcBorders>
            <w:vAlign w:val="center"/>
            <w:hideMark/>
          </w:tcPr>
          <w:p w:rsidR="002C3A28" w:rsidRDefault="002C3A28">
            <w:pPr>
              <w:rPr>
                <w:rFonts w:ascii="Times New Roman" w:hAnsi="Times New Roman"/>
                <w:sz w:val="24"/>
                <w:lang w:bidi="en-US"/>
              </w:rPr>
            </w:pPr>
          </w:p>
        </w:tc>
        <w:tc>
          <w:tcPr>
            <w:tcW w:w="2304" w:type="dxa"/>
            <w:tcBorders>
              <w:top w:val="single" w:sz="2" w:space="0" w:color="auto"/>
              <w:left w:val="single" w:sz="2" w:space="0" w:color="auto"/>
              <w:bottom w:val="single" w:sz="2" w:space="0" w:color="auto"/>
              <w:right w:val="single" w:sz="2" w:space="0" w:color="auto"/>
            </w:tcBorders>
            <w:vAlign w:val="center"/>
            <w:hideMark/>
          </w:tcPr>
          <w:p w:rsidR="002C3A28" w:rsidRDefault="002C3A28">
            <w:pPr>
              <w:ind w:right="857"/>
              <w:jc w:val="right"/>
              <w:rPr>
                <w:rFonts w:ascii="Times New Roman" w:hAnsi="Times New Roman"/>
                <w:sz w:val="24"/>
                <w:lang w:bidi="en-US"/>
              </w:rPr>
            </w:pPr>
            <w:r>
              <w:rPr>
                <w:szCs w:val="22"/>
              </w:rPr>
              <w:t>Three phase</w:t>
            </w:r>
          </w:p>
        </w:tc>
        <w:tc>
          <w:tcPr>
            <w:tcW w:w="2347" w:type="dxa"/>
            <w:tcBorders>
              <w:top w:val="single" w:sz="2" w:space="0" w:color="auto"/>
              <w:left w:val="single" w:sz="2" w:space="0" w:color="auto"/>
              <w:bottom w:val="single" w:sz="2" w:space="0" w:color="auto"/>
              <w:right w:val="single" w:sz="2" w:space="0" w:color="auto"/>
            </w:tcBorders>
            <w:vAlign w:val="center"/>
            <w:hideMark/>
          </w:tcPr>
          <w:p w:rsidR="002C3A28" w:rsidRDefault="002C3A28">
            <w:pPr>
              <w:ind w:left="80"/>
              <w:jc w:val="center"/>
              <w:rPr>
                <w:rFonts w:ascii="Times New Roman" w:hAnsi="Times New Roman"/>
                <w:sz w:val="24"/>
                <w:lang w:bidi="en-US"/>
              </w:rPr>
            </w:pPr>
            <w:r>
              <w:rPr>
                <w:szCs w:val="22"/>
              </w:rPr>
              <w:t>Rs.20.00</w:t>
            </w:r>
          </w:p>
        </w:tc>
      </w:tr>
      <w:tr w:rsidR="002C3A28" w:rsidTr="002C3A28">
        <w:trPr>
          <w:trHeight w:hRule="exact" w:val="324"/>
          <w:jc w:val="center"/>
        </w:trPr>
        <w:tc>
          <w:tcPr>
            <w:tcW w:w="610" w:type="dxa"/>
            <w:tcBorders>
              <w:top w:val="single" w:sz="2" w:space="0" w:color="auto"/>
              <w:left w:val="single" w:sz="2" w:space="0" w:color="auto"/>
              <w:bottom w:val="single" w:sz="2" w:space="0" w:color="auto"/>
              <w:right w:val="single" w:sz="2" w:space="0" w:color="auto"/>
            </w:tcBorders>
            <w:vAlign w:val="center"/>
            <w:hideMark/>
          </w:tcPr>
          <w:p w:rsidR="002C3A28" w:rsidRDefault="002C3A28">
            <w:pPr>
              <w:ind w:left="76"/>
              <w:rPr>
                <w:rFonts w:ascii="Times New Roman" w:hAnsi="Times New Roman"/>
                <w:sz w:val="24"/>
                <w:lang w:bidi="en-US"/>
              </w:rPr>
            </w:pPr>
            <w:r>
              <w:rPr>
                <w:szCs w:val="22"/>
              </w:rPr>
              <w:t>(ii)</w:t>
            </w:r>
          </w:p>
        </w:tc>
        <w:tc>
          <w:tcPr>
            <w:tcW w:w="3312" w:type="dxa"/>
            <w:tcBorders>
              <w:top w:val="single" w:sz="2" w:space="0" w:color="auto"/>
              <w:left w:val="single" w:sz="2" w:space="0" w:color="auto"/>
              <w:bottom w:val="single" w:sz="2" w:space="0" w:color="auto"/>
              <w:right w:val="single" w:sz="2" w:space="0" w:color="auto"/>
            </w:tcBorders>
            <w:vAlign w:val="center"/>
            <w:hideMark/>
          </w:tcPr>
          <w:p w:rsidR="002C3A28" w:rsidRDefault="002C3A28">
            <w:pPr>
              <w:ind w:left="80"/>
              <w:rPr>
                <w:rFonts w:ascii="Times New Roman" w:hAnsi="Times New Roman"/>
                <w:sz w:val="24"/>
                <w:lang w:bidi="en-US"/>
              </w:rPr>
            </w:pPr>
            <w:r>
              <w:rPr>
                <w:szCs w:val="22"/>
              </w:rPr>
              <w:t>High tension</w:t>
            </w:r>
          </w:p>
        </w:tc>
        <w:tc>
          <w:tcPr>
            <w:tcW w:w="2304" w:type="dxa"/>
            <w:tcBorders>
              <w:top w:val="single" w:sz="2" w:space="0" w:color="auto"/>
              <w:left w:val="single" w:sz="2" w:space="0" w:color="auto"/>
              <w:bottom w:val="single" w:sz="2" w:space="0" w:color="auto"/>
              <w:right w:val="single" w:sz="2" w:space="0" w:color="auto"/>
            </w:tcBorders>
            <w:vAlign w:val="center"/>
          </w:tcPr>
          <w:p w:rsidR="002C3A28" w:rsidRDefault="002C3A28">
            <w:pPr>
              <w:rPr>
                <w:rFonts w:ascii="Times New Roman" w:hAnsi="Times New Roman"/>
                <w:sz w:val="24"/>
                <w:lang w:bidi="en-US"/>
              </w:rPr>
            </w:pPr>
          </w:p>
        </w:tc>
        <w:tc>
          <w:tcPr>
            <w:tcW w:w="2347" w:type="dxa"/>
            <w:tcBorders>
              <w:top w:val="single" w:sz="2" w:space="0" w:color="auto"/>
              <w:left w:val="single" w:sz="2" w:space="0" w:color="auto"/>
              <w:bottom w:val="single" w:sz="2" w:space="0" w:color="auto"/>
              <w:right w:val="single" w:sz="2" w:space="0" w:color="auto"/>
            </w:tcBorders>
            <w:vAlign w:val="center"/>
            <w:hideMark/>
          </w:tcPr>
          <w:p w:rsidR="002C3A28" w:rsidRDefault="002C3A28">
            <w:pPr>
              <w:ind w:left="80"/>
              <w:jc w:val="center"/>
              <w:rPr>
                <w:rFonts w:ascii="Times New Roman" w:hAnsi="Times New Roman"/>
                <w:sz w:val="24"/>
                <w:lang w:bidi="en-US"/>
              </w:rPr>
            </w:pPr>
            <w:r>
              <w:rPr>
                <w:szCs w:val="22"/>
              </w:rPr>
              <w:t>Rs.40.00</w:t>
            </w:r>
          </w:p>
        </w:tc>
      </w:tr>
    </w:tbl>
    <w:p w:rsidR="002C3A28" w:rsidRDefault="002C3A28" w:rsidP="002C3A28">
      <w:pPr>
        <w:spacing w:after="304" w:line="20" w:lineRule="exact"/>
        <w:ind w:left="576" w:right="88"/>
        <w:rPr>
          <w:sz w:val="28"/>
          <w:lang w:bidi="en-US"/>
        </w:rPr>
      </w:pPr>
    </w:p>
    <w:p w:rsidR="002C3A28" w:rsidRDefault="002C3A28" w:rsidP="002C3A28">
      <w:pPr>
        <w:widowControl w:val="0"/>
        <w:numPr>
          <w:ilvl w:val="0"/>
          <w:numId w:val="15"/>
        </w:numPr>
        <w:autoSpaceDE w:val="0"/>
        <w:autoSpaceDN w:val="0"/>
        <w:spacing w:before="36"/>
        <w:rPr>
          <w:b/>
          <w:bCs/>
          <w:sz w:val="24"/>
          <w:szCs w:val="22"/>
        </w:rPr>
      </w:pPr>
      <w:r>
        <w:rPr>
          <w:b/>
          <w:bCs/>
          <w:szCs w:val="22"/>
        </w:rPr>
        <w:lastRenderedPageBreak/>
        <w:t>RESEALING OF METERS</w:t>
      </w:r>
    </w:p>
    <w:p w:rsidR="002C3A28" w:rsidRDefault="002C3A28" w:rsidP="002C3A28">
      <w:pPr>
        <w:spacing w:before="108" w:line="360" w:lineRule="auto"/>
        <w:jc w:val="both"/>
        <w:rPr>
          <w:szCs w:val="22"/>
        </w:rPr>
      </w:pPr>
      <w:r>
        <w:rPr>
          <w:szCs w:val="22"/>
        </w:rPr>
        <w:t>If by any reason the seal affixed in the meter or cutouts installed and secured by the department are found tempered with, the department reserves the right to disconnect the service connection immediately and impose penalty as applicable under The Electricity Act, 2003. In addition the consumer is liable for payment for resealing charge @ Rs.20.00 per call of such services.</w:t>
      </w:r>
    </w:p>
    <w:p w:rsidR="002C3A28" w:rsidRDefault="002C3A28" w:rsidP="002C3A28">
      <w:pPr>
        <w:widowControl w:val="0"/>
        <w:numPr>
          <w:ilvl w:val="0"/>
          <w:numId w:val="15"/>
        </w:numPr>
        <w:autoSpaceDE w:val="0"/>
        <w:autoSpaceDN w:val="0"/>
        <w:spacing w:before="252"/>
        <w:rPr>
          <w:b/>
          <w:bCs/>
          <w:szCs w:val="22"/>
        </w:rPr>
      </w:pPr>
      <w:r>
        <w:rPr>
          <w:b/>
          <w:bCs/>
          <w:szCs w:val="22"/>
        </w:rPr>
        <w:t>SECURITY DEPOSIT</w:t>
      </w:r>
    </w:p>
    <w:p w:rsidR="002C3A28" w:rsidRDefault="002C3A28" w:rsidP="002C3A28">
      <w:pPr>
        <w:spacing w:before="144" w:line="360" w:lineRule="auto"/>
        <w:rPr>
          <w:szCs w:val="22"/>
        </w:rPr>
      </w:pPr>
      <w:r>
        <w:rPr>
          <w:szCs w:val="22"/>
        </w:rPr>
        <w:t>Security deposit shall be deposited, by the depositor, by the consumer, in the following rates for the meters provided by the Department.</w:t>
      </w:r>
    </w:p>
    <w:tbl>
      <w:tblPr>
        <w:tblW w:w="0" w:type="auto"/>
        <w:tblInd w:w="579" w:type="dxa"/>
        <w:tblLayout w:type="fixed"/>
        <w:tblCellMar>
          <w:left w:w="0" w:type="dxa"/>
          <w:right w:w="0" w:type="dxa"/>
        </w:tblCellMar>
        <w:tblLook w:val="04A0"/>
      </w:tblPr>
      <w:tblGrid>
        <w:gridCol w:w="610"/>
        <w:gridCol w:w="3312"/>
        <w:gridCol w:w="2304"/>
        <w:gridCol w:w="2347"/>
      </w:tblGrid>
      <w:tr w:rsidR="002C3A28" w:rsidTr="002C3A28">
        <w:trPr>
          <w:trHeight w:hRule="exact" w:val="264"/>
        </w:trPr>
        <w:tc>
          <w:tcPr>
            <w:tcW w:w="610" w:type="dxa"/>
            <w:tcBorders>
              <w:top w:val="single" w:sz="2" w:space="0" w:color="auto"/>
              <w:left w:val="single" w:sz="2" w:space="0" w:color="auto"/>
              <w:bottom w:val="single" w:sz="2" w:space="0" w:color="auto"/>
              <w:right w:val="single" w:sz="2" w:space="0" w:color="auto"/>
            </w:tcBorders>
            <w:vAlign w:val="center"/>
            <w:hideMark/>
          </w:tcPr>
          <w:p w:rsidR="002C3A28" w:rsidRDefault="002C3A28">
            <w:pPr>
              <w:ind w:right="353"/>
              <w:jc w:val="right"/>
              <w:rPr>
                <w:rFonts w:ascii="Times New Roman" w:hAnsi="Times New Roman"/>
                <w:sz w:val="24"/>
                <w:lang w:bidi="en-US"/>
              </w:rPr>
            </w:pPr>
            <w:r>
              <w:rPr>
                <w:szCs w:val="22"/>
              </w:rPr>
              <w:t>1</w:t>
            </w:r>
          </w:p>
        </w:tc>
        <w:tc>
          <w:tcPr>
            <w:tcW w:w="3312" w:type="dxa"/>
            <w:tcBorders>
              <w:top w:val="single" w:sz="2" w:space="0" w:color="auto"/>
              <w:left w:val="single" w:sz="2" w:space="0" w:color="auto"/>
              <w:bottom w:val="single" w:sz="2" w:space="0" w:color="auto"/>
              <w:right w:val="single" w:sz="2" w:space="0" w:color="auto"/>
            </w:tcBorders>
            <w:vAlign w:val="center"/>
            <w:hideMark/>
          </w:tcPr>
          <w:p w:rsidR="002C3A28" w:rsidRDefault="002C3A28">
            <w:pPr>
              <w:ind w:right="1548"/>
              <w:jc w:val="right"/>
              <w:rPr>
                <w:rFonts w:ascii="Times New Roman" w:hAnsi="Times New Roman"/>
                <w:sz w:val="24"/>
                <w:lang w:bidi="en-US"/>
              </w:rPr>
            </w:pPr>
            <w:r>
              <w:rPr>
                <w:szCs w:val="22"/>
              </w:rPr>
              <w:t>Electronic Meter</w:t>
            </w:r>
          </w:p>
        </w:tc>
        <w:tc>
          <w:tcPr>
            <w:tcW w:w="2304" w:type="dxa"/>
            <w:tcBorders>
              <w:top w:val="single" w:sz="2" w:space="0" w:color="auto"/>
              <w:left w:val="single" w:sz="2" w:space="0" w:color="auto"/>
              <w:bottom w:val="single" w:sz="2" w:space="0" w:color="auto"/>
              <w:right w:val="single" w:sz="2" w:space="0" w:color="auto"/>
            </w:tcBorders>
            <w:vAlign w:val="center"/>
            <w:hideMark/>
          </w:tcPr>
          <w:p w:rsidR="002C3A28" w:rsidRDefault="002C3A28">
            <w:pPr>
              <w:ind w:right="1351"/>
              <w:jc w:val="right"/>
              <w:rPr>
                <w:rFonts w:ascii="Times New Roman" w:hAnsi="Times New Roman"/>
                <w:sz w:val="24"/>
                <w:lang w:bidi="en-US"/>
              </w:rPr>
            </w:pPr>
            <w:r>
              <w:rPr>
                <w:szCs w:val="22"/>
              </w:rPr>
              <w:t>3 phase</w:t>
            </w:r>
          </w:p>
        </w:tc>
        <w:tc>
          <w:tcPr>
            <w:tcW w:w="2347" w:type="dxa"/>
            <w:tcBorders>
              <w:top w:val="single" w:sz="2" w:space="0" w:color="auto"/>
              <w:left w:val="single" w:sz="2" w:space="0" w:color="auto"/>
              <w:bottom w:val="single" w:sz="2" w:space="0" w:color="auto"/>
              <w:right w:val="single" w:sz="2" w:space="0" w:color="auto"/>
            </w:tcBorders>
            <w:vAlign w:val="center"/>
            <w:hideMark/>
          </w:tcPr>
          <w:p w:rsidR="002C3A28" w:rsidRDefault="002C3A28">
            <w:pPr>
              <w:ind w:left="80"/>
              <w:rPr>
                <w:rFonts w:ascii="Times New Roman" w:hAnsi="Times New Roman"/>
                <w:sz w:val="24"/>
                <w:lang w:bidi="en-US"/>
              </w:rPr>
            </w:pPr>
            <w:r>
              <w:rPr>
                <w:szCs w:val="22"/>
              </w:rPr>
              <w:t>Rs.500.00</w:t>
            </w:r>
          </w:p>
        </w:tc>
      </w:tr>
      <w:tr w:rsidR="002C3A28" w:rsidTr="002C3A28">
        <w:trPr>
          <w:trHeight w:hRule="exact" w:val="264"/>
        </w:trPr>
        <w:tc>
          <w:tcPr>
            <w:tcW w:w="610" w:type="dxa"/>
            <w:tcBorders>
              <w:top w:val="single" w:sz="2" w:space="0" w:color="auto"/>
              <w:left w:val="single" w:sz="2" w:space="0" w:color="auto"/>
              <w:bottom w:val="single" w:sz="2" w:space="0" w:color="auto"/>
              <w:right w:val="single" w:sz="2" w:space="0" w:color="auto"/>
            </w:tcBorders>
            <w:vAlign w:val="center"/>
          </w:tcPr>
          <w:p w:rsidR="002C3A28" w:rsidRDefault="002C3A28">
            <w:pPr>
              <w:rPr>
                <w:rFonts w:ascii="Times New Roman" w:hAnsi="Times New Roman"/>
                <w:sz w:val="24"/>
                <w:lang w:bidi="en-US"/>
              </w:rPr>
            </w:pPr>
          </w:p>
        </w:tc>
        <w:tc>
          <w:tcPr>
            <w:tcW w:w="3312" w:type="dxa"/>
            <w:tcBorders>
              <w:top w:val="single" w:sz="2" w:space="0" w:color="auto"/>
              <w:left w:val="single" w:sz="2" w:space="0" w:color="auto"/>
              <w:bottom w:val="single" w:sz="2" w:space="0" w:color="auto"/>
              <w:right w:val="single" w:sz="2" w:space="0" w:color="auto"/>
            </w:tcBorders>
            <w:vAlign w:val="center"/>
          </w:tcPr>
          <w:p w:rsidR="002C3A28" w:rsidRDefault="002C3A28">
            <w:pPr>
              <w:rPr>
                <w:rFonts w:ascii="Times New Roman" w:hAnsi="Times New Roman"/>
                <w:sz w:val="24"/>
                <w:lang w:bidi="en-US"/>
              </w:rPr>
            </w:pPr>
          </w:p>
        </w:tc>
        <w:tc>
          <w:tcPr>
            <w:tcW w:w="2304" w:type="dxa"/>
            <w:tcBorders>
              <w:top w:val="single" w:sz="2" w:space="0" w:color="auto"/>
              <w:left w:val="single" w:sz="2" w:space="0" w:color="auto"/>
              <w:bottom w:val="single" w:sz="2" w:space="0" w:color="auto"/>
              <w:right w:val="single" w:sz="2" w:space="0" w:color="auto"/>
            </w:tcBorders>
            <w:vAlign w:val="center"/>
            <w:hideMark/>
          </w:tcPr>
          <w:p w:rsidR="002C3A28" w:rsidRDefault="002C3A28">
            <w:pPr>
              <w:ind w:right="1351"/>
              <w:jc w:val="right"/>
              <w:rPr>
                <w:rFonts w:ascii="Times New Roman" w:hAnsi="Times New Roman"/>
                <w:sz w:val="24"/>
                <w:lang w:bidi="en-US"/>
              </w:rPr>
            </w:pPr>
            <w:r>
              <w:rPr>
                <w:szCs w:val="22"/>
              </w:rPr>
              <w:t>1 phase</w:t>
            </w:r>
          </w:p>
        </w:tc>
        <w:tc>
          <w:tcPr>
            <w:tcW w:w="2347" w:type="dxa"/>
            <w:tcBorders>
              <w:top w:val="single" w:sz="2" w:space="0" w:color="auto"/>
              <w:left w:val="single" w:sz="2" w:space="0" w:color="auto"/>
              <w:bottom w:val="single" w:sz="2" w:space="0" w:color="auto"/>
              <w:right w:val="single" w:sz="2" w:space="0" w:color="auto"/>
            </w:tcBorders>
            <w:vAlign w:val="center"/>
            <w:hideMark/>
          </w:tcPr>
          <w:p w:rsidR="002C3A28" w:rsidRDefault="002C3A28">
            <w:pPr>
              <w:ind w:left="80"/>
              <w:rPr>
                <w:rFonts w:ascii="Times New Roman" w:hAnsi="Times New Roman"/>
                <w:sz w:val="24"/>
                <w:lang w:bidi="en-US"/>
              </w:rPr>
            </w:pPr>
            <w:r>
              <w:rPr>
                <w:szCs w:val="22"/>
              </w:rPr>
              <w:t>Rs.200.00</w:t>
            </w:r>
          </w:p>
        </w:tc>
      </w:tr>
    </w:tbl>
    <w:p w:rsidR="002C3A28" w:rsidRDefault="002C3A28" w:rsidP="002C3A28">
      <w:pPr>
        <w:spacing w:after="232" w:line="20" w:lineRule="exact"/>
        <w:ind w:left="576" w:right="88"/>
        <w:rPr>
          <w:sz w:val="28"/>
          <w:lang w:bidi="en-US"/>
        </w:rPr>
      </w:pPr>
    </w:p>
    <w:tbl>
      <w:tblPr>
        <w:tblW w:w="0" w:type="auto"/>
        <w:tblInd w:w="579" w:type="dxa"/>
        <w:tblLayout w:type="fixed"/>
        <w:tblCellMar>
          <w:left w:w="0" w:type="dxa"/>
          <w:right w:w="0" w:type="dxa"/>
        </w:tblCellMar>
        <w:tblLook w:val="04A0"/>
      </w:tblPr>
      <w:tblGrid>
        <w:gridCol w:w="610"/>
        <w:gridCol w:w="3312"/>
        <w:gridCol w:w="2304"/>
        <w:gridCol w:w="2347"/>
      </w:tblGrid>
      <w:tr w:rsidR="002C3A28" w:rsidTr="002C3A28">
        <w:trPr>
          <w:trHeight w:hRule="exact" w:val="264"/>
        </w:trPr>
        <w:tc>
          <w:tcPr>
            <w:tcW w:w="610" w:type="dxa"/>
            <w:tcBorders>
              <w:top w:val="single" w:sz="2" w:space="0" w:color="auto"/>
              <w:left w:val="single" w:sz="2" w:space="0" w:color="auto"/>
              <w:bottom w:val="single" w:sz="2" w:space="0" w:color="auto"/>
              <w:right w:val="single" w:sz="2" w:space="0" w:color="auto"/>
            </w:tcBorders>
            <w:vAlign w:val="center"/>
            <w:hideMark/>
          </w:tcPr>
          <w:p w:rsidR="002C3A28" w:rsidRDefault="002C3A28">
            <w:pPr>
              <w:ind w:right="324"/>
              <w:jc w:val="right"/>
              <w:rPr>
                <w:rFonts w:ascii="Times New Roman" w:hAnsi="Times New Roman"/>
                <w:sz w:val="24"/>
                <w:lang w:bidi="en-US"/>
              </w:rPr>
            </w:pPr>
            <w:r>
              <w:rPr>
                <w:szCs w:val="22"/>
              </w:rPr>
              <w:t>2</w:t>
            </w:r>
          </w:p>
        </w:tc>
        <w:tc>
          <w:tcPr>
            <w:tcW w:w="3312" w:type="dxa"/>
            <w:tcBorders>
              <w:top w:val="single" w:sz="2" w:space="0" w:color="auto"/>
              <w:left w:val="single" w:sz="2" w:space="0" w:color="auto"/>
              <w:bottom w:val="single" w:sz="2" w:space="0" w:color="auto"/>
              <w:right w:val="single" w:sz="2" w:space="0" w:color="auto"/>
            </w:tcBorders>
            <w:vAlign w:val="center"/>
            <w:hideMark/>
          </w:tcPr>
          <w:p w:rsidR="002C3A28" w:rsidRDefault="002C3A28">
            <w:pPr>
              <w:ind w:right="838"/>
              <w:jc w:val="right"/>
              <w:rPr>
                <w:rFonts w:ascii="Times New Roman" w:hAnsi="Times New Roman"/>
                <w:sz w:val="24"/>
                <w:lang w:bidi="en-US"/>
              </w:rPr>
            </w:pPr>
            <w:r>
              <w:rPr>
                <w:szCs w:val="22"/>
              </w:rPr>
              <w:t>Electromagnetic Meters</w:t>
            </w:r>
          </w:p>
        </w:tc>
        <w:tc>
          <w:tcPr>
            <w:tcW w:w="2304" w:type="dxa"/>
            <w:tcBorders>
              <w:top w:val="single" w:sz="2" w:space="0" w:color="auto"/>
              <w:left w:val="single" w:sz="2" w:space="0" w:color="auto"/>
              <w:bottom w:val="single" w:sz="2" w:space="0" w:color="auto"/>
              <w:right w:val="single" w:sz="2" w:space="0" w:color="auto"/>
            </w:tcBorders>
            <w:vAlign w:val="center"/>
            <w:hideMark/>
          </w:tcPr>
          <w:p w:rsidR="002C3A28" w:rsidRDefault="002C3A28">
            <w:pPr>
              <w:ind w:right="1351"/>
              <w:jc w:val="right"/>
              <w:rPr>
                <w:rFonts w:ascii="Times New Roman" w:hAnsi="Times New Roman"/>
                <w:sz w:val="24"/>
                <w:lang w:bidi="en-US"/>
              </w:rPr>
            </w:pPr>
            <w:r>
              <w:rPr>
                <w:szCs w:val="22"/>
              </w:rPr>
              <w:t>3 phase</w:t>
            </w:r>
          </w:p>
        </w:tc>
        <w:tc>
          <w:tcPr>
            <w:tcW w:w="2347" w:type="dxa"/>
            <w:tcBorders>
              <w:top w:val="single" w:sz="2" w:space="0" w:color="auto"/>
              <w:left w:val="single" w:sz="2" w:space="0" w:color="auto"/>
              <w:bottom w:val="single" w:sz="2" w:space="0" w:color="auto"/>
              <w:right w:val="single" w:sz="2" w:space="0" w:color="auto"/>
            </w:tcBorders>
            <w:vAlign w:val="center"/>
            <w:hideMark/>
          </w:tcPr>
          <w:p w:rsidR="002C3A28" w:rsidRDefault="002C3A28">
            <w:pPr>
              <w:ind w:left="80"/>
              <w:rPr>
                <w:rFonts w:ascii="Times New Roman" w:hAnsi="Times New Roman"/>
                <w:sz w:val="24"/>
                <w:lang w:bidi="en-US"/>
              </w:rPr>
            </w:pPr>
            <w:r>
              <w:rPr>
                <w:szCs w:val="22"/>
              </w:rPr>
              <w:t>Rs.150.00</w:t>
            </w:r>
          </w:p>
        </w:tc>
      </w:tr>
      <w:tr w:rsidR="002C3A28" w:rsidTr="002C3A28">
        <w:trPr>
          <w:trHeight w:hRule="exact" w:val="274"/>
        </w:trPr>
        <w:tc>
          <w:tcPr>
            <w:tcW w:w="610" w:type="dxa"/>
            <w:tcBorders>
              <w:top w:val="single" w:sz="2" w:space="0" w:color="auto"/>
              <w:left w:val="single" w:sz="2" w:space="0" w:color="auto"/>
              <w:bottom w:val="single" w:sz="2" w:space="0" w:color="auto"/>
              <w:right w:val="single" w:sz="2" w:space="0" w:color="auto"/>
            </w:tcBorders>
            <w:vAlign w:val="center"/>
          </w:tcPr>
          <w:p w:rsidR="002C3A28" w:rsidRDefault="002C3A28">
            <w:pPr>
              <w:rPr>
                <w:rFonts w:ascii="Times New Roman" w:hAnsi="Times New Roman"/>
                <w:sz w:val="24"/>
                <w:lang w:bidi="en-US"/>
              </w:rPr>
            </w:pPr>
          </w:p>
        </w:tc>
        <w:tc>
          <w:tcPr>
            <w:tcW w:w="3312" w:type="dxa"/>
            <w:tcBorders>
              <w:top w:val="single" w:sz="2" w:space="0" w:color="auto"/>
              <w:left w:val="single" w:sz="2" w:space="0" w:color="auto"/>
              <w:bottom w:val="single" w:sz="2" w:space="0" w:color="auto"/>
              <w:right w:val="single" w:sz="2" w:space="0" w:color="auto"/>
            </w:tcBorders>
            <w:vAlign w:val="center"/>
          </w:tcPr>
          <w:p w:rsidR="002C3A28" w:rsidRDefault="002C3A28">
            <w:pPr>
              <w:rPr>
                <w:rFonts w:ascii="Times New Roman" w:hAnsi="Times New Roman"/>
                <w:sz w:val="24"/>
                <w:lang w:bidi="en-US"/>
              </w:rPr>
            </w:pPr>
          </w:p>
        </w:tc>
        <w:tc>
          <w:tcPr>
            <w:tcW w:w="2304" w:type="dxa"/>
            <w:tcBorders>
              <w:top w:val="single" w:sz="2" w:space="0" w:color="auto"/>
              <w:left w:val="single" w:sz="2" w:space="0" w:color="auto"/>
              <w:bottom w:val="single" w:sz="2" w:space="0" w:color="auto"/>
              <w:right w:val="single" w:sz="2" w:space="0" w:color="auto"/>
            </w:tcBorders>
            <w:vAlign w:val="center"/>
            <w:hideMark/>
          </w:tcPr>
          <w:p w:rsidR="002C3A28" w:rsidRDefault="002C3A28">
            <w:pPr>
              <w:ind w:right="1351"/>
              <w:jc w:val="right"/>
              <w:rPr>
                <w:rFonts w:ascii="Times New Roman" w:hAnsi="Times New Roman"/>
                <w:sz w:val="24"/>
                <w:lang w:bidi="en-US"/>
              </w:rPr>
            </w:pPr>
            <w:r>
              <w:rPr>
                <w:szCs w:val="22"/>
              </w:rPr>
              <w:t>1 phase</w:t>
            </w:r>
          </w:p>
        </w:tc>
        <w:tc>
          <w:tcPr>
            <w:tcW w:w="2347" w:type="dxa"/>
            <w:tcBorders>
              <w:top w:val="single" w:sz="2" w:space="0" w:color="auto"/>
              <w:left w:val="single" w:sz="2" w:space="0" w:color="auto"/>
              <w:bottom w:val="single" w:sz="2" w:space="0" w:color="auto"/>
              <w:right w:val="single" w:sz="2" w:space="0" w:color="auto"/>
            </w:tcBorders>
            <w:vAlign w:val="center"/>
            <w:hideMark/>
          </w:tcPr>
          <w:p w:rsidR="002C3A28" w:rsidRDefault="002C3A28">
            <w:pPr>
              <w:ind w:left="80"/>
              <w:rPr>
                <w:rFonts w:ascii="Times New Roman" w:hAnsi="Times New Roman"/>
                <w:sz w:val="24"/>
                <w:lang w:bidi="en-US"/>
              </w:rPr>
            </w:pPr>
            <w:r>
              <w:rPr>
                <w:szCs w:val="22"/>
              </w:rPr>
              <w:t>Rs. 75.00</w:t>
            </w:r>
          </w:p>
        </w:tc>
      </w:tr>
    </w:tbl>
    <w:p w:rsidR="002C3A28" w:rsidRDefault="002C3A28" w:rsidP="002C3A28">
      <w:pPr>
        <w:adjustRightInd w:val="0"/>
        <w:rPr>
          <w:sz w:val="28"/>
          <w:lang w:bidi="en-US"/>
        </w:rPr>
      </w:pPr>
    </w:p>
    <w:p w:rsidR="002C3A28" w:rsidRDefault="002C3A28" w:rsidP="002C3A28">
      <w:pPr>
        <w:tabs>
          <w:tab w:val="left" w:pos="1080"/>
        </w:tabs>
        <w:rPr>
          <w:sz w:val="24"/>
          <w:szCs w:val="22"/>
        </w:rPr>
      </w:pPr>
      <w:r>
        <w:rPr>
          <w:szCs w:val="22"/>
        </w:rPr>
        <w:t>The Security deposit will be forfeited and the line will be disconnected if the consumer tampers the meter. The line will be reconnected only after the fresh security deposit is deposited and other applicable charges are paid.</w:t>
      </w:r>
    </w:p>
    <w:p w:rsidR="002C3A28" w:rsidRDefault="002C3A28" w:rsidP="002C3A28">
      <w:pPr>
        <w:widowControl w:val="0"/>
        <w:numPr>
          <w:ilvl w:val="0"/>
          <w:numId w:val="15"/>
        </w:numPr>
        <w:autoSpaceDE w:val="0"/>
        <w:autoSpaceDN w:val="0"/>
        <w:spacing w:before="360"/>
        <w:ind w:right="72"/>
        <w:jc w:val="both"/>
        <w:rPr>
          <w:b/>
          <w:bCs/>
          <w:szCs w:val="22"/>
        </w:rPr>
      </w:pPr>
      <w:r>
        <w:rPr>
          <w:b/>
          <w:bCs/>
          <w:szCs w:val="22"/>
        </w:rPr>
        <w:t>OTHER CONDITIONS FOR SUPPLY OF ELECTRICAL ENERGY</w:t>
      </w:r>
    </w:p>
    <w:p w:rsidR="002C3A28" w:rsidRDefault="002C3A28" w:rsidP="002C3A28">
      <w:pPr>
        <w:widowControl w:val="0"/>
        <w:numPr>
          <w:ilvl w:val="0"/>
          <w:numId w:val="29"/>
        </w:numPr>
        <w:autoSpaceDE w:val="0"/>
        <w:autoSpaceDN w:val="0"/>
        <w:spacing w:before="144"/>
        <w:ind w:left="360" w:right="72"/>
        <w:jc w:val="both"/>
        <w:rPr>
          <w:b/>
          <w:bCs/>
          <w:szCs w:val="22"/>
        </w:rPr>
      </w:pPr>
      <w:r>
        <w:rPr>
          <w:b/>
          <w:bCs/>
          <w:szCs w:val="22"/>
        </w:rPr>
        <w:t>Meter found out of order</w:t>
      </w:r>
    </w:p>
    <w:p w:rsidR="002C3A28" w:rsidRDefault="002C3A28" w:rsidP="002C3A28">
      <w:pPr>
        <w:spacing w:before="144" w:line="360" w:lineRule="auto"/>
        <w:ind w:right="72"/>
        <w:jc w:val="both"/>
        <w:rPr>
          <w:szCs w:val="22"/>
        </w:rPr>
      </w:pPr>
      <w:r>
        <w:rPr>
          <w:szCs w:val="22"/>
        </w:rPr>
        <w:t>In the event of meter being found out of order (which includes meter ceasing to record, running fast or slow, creeping or running reverse direction) and where the actual errors on reading cannot be ascertained the meter will be declared faulty and the correct quantum of energy consumption shall be determined by taking the avenge consumption for the previous three months.</w:t>
      </w:r>
    </w:p>
    <w:p w:rsidR="002C3A28" w:rsidRDefault="002C3A28" w:rsidP="002C3A28">
      <w:pPr>
        <w:spacing w:line="360" w:lineRule="auto"/>
        <w:ind w:right="72"/>
        <w:jc w:val="both"/>
        <w:rPr>
          <w:szCs w:val="22"/>
        </w:rPr>
      </w:pPr>
    </w:p>
    <w:p w:rsidR="002C3A28" w:rsidRDefault="002C3A28" w:rsidP="002C3A28">
      <w:pPr>
        <w:spacing w:line="360" w:lineRule="auto"/>
        <w:ind w:right="72"/>
        <w:jc w:val="both"/>
        <w:rPr>
          <w:szCs w:val="22"/>
        </w:rPr>
      </w:pPr>
      <w:r>
        <w:rPr>
          <w:szCs w:val="22"/>
        </w:rPr>
        <w:t>If the average consumption for the three months cannot be taken due to the meter ceasing to record the consumption or any other reason, then the correct consumption will be determined based on the average consumption for succeeding 'three months (after installation of meter) where any differences or dispute arise as to the correctness of meter reading or bill amount etc then the matter shall be decided by the concerned Chief Engineer of the department upon the written intimation either from the concerned Executive Engineer or from concerned consumer. However, the bill should be paid on or before the due date. The amount so paid will be considered as advance to the credit of the consumer's account until such time as the billed amount in dispute are fully settled. After determining the correct consumption due billing will be made and necessary adjustment shall be done in the next bill issued. This method shall be applicable to all categories of consumers.</w:t>
      </w:r>
    </w:p>
    <w:p w:rsidR="007051DF" w:rsidRDefault="007051DF" w:rsidP="002C3A28">
      <w:pPr>
        <w:spacing w:line="360" w:lineRule="auto"/>
        <w:ind w:right="72"/>
        <w:jc w:val="both"/>
        <w:rPr>
          <w:szCs w:val="22"/>
        </w:rPr>
      </w:pPr>
    </w:p>
    <w:p w:rsidR="002C3A28" w:rsidRPr="007051DF" w:rsidRDefault="002C3A28" w:rsidP="007051DF">
      <w:pPr>
        <w:widowControl w:val="0"/>
        <w:numPr>
          <w:ilvl w:val="0"/>
          <w:numId w:val="30"/>
        </w:numPr>
        <w:autoSpaceDE w:val="0"/>
        <w:autoSpaceDN w:val="0"/>
        <w:spacing w:before="120" w:line="360" w:lineRule="auto"/>
        <w:ind w:right="720"/>
        <w:jc w:val="both"/>
        <w:rPr>
          <w:szCs w:val="22"/>
        </w:rPr>
      </w:pPr>
      <w:r w:rsidRPr="007051DF">
        <w:rPr>
          <w:b/>
          <w:bCs/>
          <w:szCs w:val="22"/>
        </w:rPr>
        <w:lastRenderedPageBreak/>
        <w:t xml:space="preserve">Defaulting consumer </w:t>
      </w:r>
    </w:p>
    <w:p w:rsidR="002C3A28" w:rsidRDefault="002C3A28" w:rsidP="002C3A28">
      <w:pPr>
        <w:spacing w:before="120" w:line="360" w:lineRule="auto"/>
        <w:ind w:right="720"/>
        <w:jc w:val="both"/>
        <w:rPr>
          <w:szCs w:val="22"/>
        </w:rPr>
      </w:pPr>
      <w:r>
        <w:rPr>
          <w:szCs w:val="22"/>
        </w:rPr>
        <w:t>The Department shall not give any type of service connection to a defaulting consumer.</w:t>
      </w:r>
    </w:p>
    <w:p w:rsidR="002C3A28" w:rsidRDefault="002C3A28" w:rsidP="002C3A28">
      <w:pPr>
        <w:widowControl w:val="0"/>
        <w:numPr>
          <w:ilvl w:val="0"/>
          <w:numId w:val="30"/>
        </w:numPr>
        <w:autoSpaceDE w:val="0"/>
        <w:autoSpaceDN w:val="0"/>
        <w:spacing w:before="324" w:line="360" w:lineRule="auto"/>
        <w:jc w:val="both"/>
        <w:rPr>
          <w:b/>
          <w:bCs/>
          <w:szCs w:val="22"/>
        </w:rPr>
      </w:pPr>
      <w:r>
        <w:rPr>
          <w:b/>
          <w:bCs/>
          <w:szCs w:val="22"/>
        </w:rPr>
        <w:t>Fixing the position of meter/metering equipment</w:t>
      </w:r>
    </w:p>
    <w:p w:rsidR="002C3A28" w:rsidRDefault="002C3A28" w:rsidP="002C3A28">
      <w:pPr>
        <w:spacing w:before="36" w:line="360" w:lineRule="auto"/>
        <w:ind w:right="72"/>
        <w:jc w:val="both"/>
        <w:rPr>
          <w:szCs w:val="22"/>
        </w:rPr>
      </w:pPr>
      <w:r>
        <w:rPr>
          <w:szCs w:val="22"/>
        </w:rPr>
        <w:t xml:space="preserve">During the inspection of Assistant Engineer of the Department the point of entry of supply of </w:t>
      </w:r>
      <w:r>
        <w:rPr>
          <w:spacing w:val="-2"/>
          <w:szCs w:val="22"/>
        </w:rPr>
        <w:t>mains and position of meter, cut-out/metering equipments etc will be decided and should not be</w:t>
      </w:r>
      <w:r>
        <w:rPr>
          <w:szCs w:val="22"/>
        </w:rPr>
        <w:t xml:space="preserve"> changed later on without written permission from department,</w:t>
      </w:r>
    </w:p>
    <w:p w:rsidR="002C3A28" w:rsidRDefault="002C3A28" w:rsidP="002C3A28">
      <w:pPr>
        <w:spacing w:before="144" w:line="360" w:lineRule="auto"/>
        <w:ind w:right="72"/>
        <w:jc w:val="both"/>
        <w:rPr>
          <w:szCs w:val="22"/>
        </w:rPr>
      </w:pPr>
      <w:r>
        <w:rPr>
          <w:szCs w:val="22"/>
        </w:rPr>
        <w:t>The department will in no case fix the meter, main cut-out metering equipments nor allow the same to remain in any position where the employees are prohibited from entering or where there is difficulty of access for employees.</w:t>
      </w:r>
    </w:p>
    <w:p w:rsidR="002C3A28" w:rsidRDefault="002C3A28" w:rsidP="002C3A28">
      <w:pPr>
        <w:widowControl w:val="0"/>
        <w:numPr>
          <w:ilvl w:val="0"/>
          <w:numId w:val="30"/>
        </w:numPr>
        <w:autoSpaceDE w:val="0"/>
        <w:autoSpaceDN w:val="0"/>
        <w:spacing w:before="180" w:line="360" w:lineRule="auto"/>
        <w:ind w:left="72" w:right="72" w:hanging="72"/>
        <w:jc w:val="both"/>
        <w:rPr>
          <w:szCs w:val="22"/>
        </w:rPr>
      </w:pPr>
      <w:r>
        <w:rPr>
          <w:b/>
          <w:bCs/>
          <w:szCs w:val="22"/>
        </w:rPr>
        <w:t>Notification/application before connection</w:t>
      </w:r>
    </w:p>
    <w:p w:rsidR="002C3A28" w:rsidRDefault="002C3A28" w:rsidP="002C3A28">
      <w:pPr>
        <w:spacing w:before="180" w:line="360" w:lineRule="auto"/>
        <w:ind w:left="72" w:right="72"/>
        <w:jc w:val="both"/>
        <w:rPr>
          <w:szCs w:val="22"/>
        </w:rPr>
      </w:pPr>
      <w:r>
        <w:rPr>
          <w:szCs w:val="22"/>
        </w:rPr>
        <w:t xml:space="preserve">The consumer must give not less than 2 months notice before the supply or additional supply is required. In the case of HTIS/LTIS/BS consumers, longer notice which may extend to six months or more may be required to enable the department to make necessary arrangement for such supply, which will subject to its availability in the system and seven clear days notice shall be given by the Assistant Engineer of the area to the applicant for the Purpose of inspecting the premises and investigating the feasibility of power supply. If service can be effected by extending service line alone, the consumer will be given a written </w:t>
      </w:r>
      <w:r>
        <w:rPr>
          <w:spacing w:val="-2"/>
          <w:szCs w:val="22"/>
        </w:rPr>
        <w:t>permission from the office of the Assistant Engineer about providing the service connection to</w:t>
      </w:r>
      <w:r>
        <w:rPr>
          <w:szCs w:val="22"/>
        </w:rPr>
        <w:t xml:space="preserve"> his premises.</w:t>
      </w:r>
    </w:p>
    <w:p w:rsidR="002C3A28" w:rsidRDefault="002C3A28" w:rsidP="002C3A28">
      <w:pPr>
        <w:widowControl w:val="0"/>
        <w:numPr>
          <w:ilvl w:val="0"/>
          <w:numId w:val="31"/>
        </w:numPr>
        <w:autoSpaceDE w:val="0"/>
        <w:autoSpaceDN w:val="0"/>
        <w:spacing w:before="108" w:line="360" w:lineRule="auto"/>
        <w:jc w:val="both"/>
        <w:rPr>
          <w:b/>
          <w:bCs/>
          <w:szCs w:val="22"/>
        </w:rPr>
      </w:pPr>
      <w:r>
        <w:rPr>
          <w:b/>
          <w:bCs/>
          <w:szCs w:val="22"/>
        </w:rPr>
        <w:t>Sketch of the premises</w:t>
      </w:r>
    </w:p>
    <w:p w:rsidR="002C3A28" w:rsidRDefault="002C3A28" w:rsidP="002C3A28">
      <w:pPr>
        <w:spacing w:before="72" w:line="360" w:lineRule="auto"/>
        <w:ind w:left="648" w:right="72" w:hanging="216"/>
        <w:jc w:val="both"/>
        <w:rPr>
          <w:szCs w:val="22"/>
        </w:rPr>
      </w:pPr>
      <w:r>
        <w:rPr>
          <w:szCs w:val="22"/>
        </w:rPr>
        <w:t>(i) A neat sketch of the premises should also submit the proposed internal electrification of the building showing the light points, light plug points, power plug points, fan/exhaust fan points, main isolator position, distribution Control system location and other fittings etc.</w:t>
      </w:r>
    </w:p>
    <w:p w:rsidR="002E015B" w:rsidRDefault="002C3A28" w:rsidP="007051DF">
      <w:pPr>
        <w:spacing w:before="72" w:line="360" w:lineRule="auto"/>
        <w:ind w:left="648" w:right="72" w:hanging="216"/>
        <w:jc w:val="both"/>
        <w:rPr>
          <w:szCs w:val="22"/>
        </w:rPr>
      </w:pPr>
      <w:r>
        <w:rPr>
          <w:szCs w:val="22"/>
        </w:rPr>
        <w:t>(ii)In the case of industrial/workshop etc the consumer should submit a neat sketch showing the location of all E&amp;M equipments and its motor capacity if any etc in addition to the above.</w:t>
      </w:r>
    </w:p>
    <w:p w:rsidR="002C3A28" w:rsidRDefault="002C3A28" w:rsidP="002C3A28">
      <w:pPr>
        <w:widowControl w:val="0"/>
        <w:numPr>
          <w:ilvl w:val="0"/>
          <w:numId w:val="31"/>
        </w:numPr>
        <w:autoSpaceDE w:val="0"/>
        <w:autoSpaceDN w:val="0"/>
        <w:spacing w:before="324" w:line="360" w:lineRule="auto"/>
        <w:jc w:val="both"/>
        <w:rPr>
          <w:b/>
          <w:bCs/>
          <w:szCs w:val="22"/>
        </w:rPr>
      </w:pPr>
      <w:r>
        <w:rPr>
          <w:b/>
          <w:bCs/>
          <w:szCs w:val="22"/>
        </w:rPr>
        <w:t>Load sanction</w:t>
      </w:r>
    </w:p>
    <w:p w:rsidR="002C3A28" w:rsidRDefault="002C3A28" w:rsidP="002C3A28">
      <w:pPr>
        <w:spacing w:before="72" w:line="360" w:lineRule="auto"/>
        <w:ind w:left="72" w:right="72"/>
        <w:jc w:val="both"/>
        <w:rPr>
          <w:szCs w:val="22"/>
        </w:rPr>
      </w:pPr>
      <w:r>
        <w:rPr>
          <w:szCs w:val="22"/>
        </w:rPr>
        <w:t>Depending on the availability of the quantum of electrical energy in the system, the load shall be sanctioned for all categories of consumers by the authorized officer of the department.</w:t>
      </w:r>
    </w:p>
    <w:p w:rsidR="002C3A28" w:rsidRDefault="002C3A28" w:rsidP="002C3A28">
      <w:pPr>
        <w:widowControl w:val="0"/>
        <w:numPr>
          <w:ilvl w:val="0"/>
          <w:numId w:val="15"/>
        </w:numPr>
        <w:autoSpaceDE w:val="0"/>
        <w:autoSpaceDN w:val="0"/>
        <w:spacing w:before="360" w:line="360" w:lineRule="auto"/>
        <w:ind w:right="72"/>
        <w:rPr>
          <w:szCs w:val="22"/>
        </w:rPr>
      </w:pPr>
      <w:r>
        <w:rPr>
          <w:b/>
          <w:bCs/>
          <w:szCs w:val="22"/>
        </w:rPr>
        <w:lastRenderedPageBreak/>
        <w:t xml:space="preserve">LAND - free of cost for service connection and other association facilities: </w:t>
      </w:r>
    </w:p>
    <w:p w:rsidR="002C3A28" w:rsidRDefault="002C3A28" w:rsidP="002C3A28">
      <w:pPr>
        <w:spacing w:before="360" w:line="360" w:lineRule="auto"/>
        <w:ind w:right="72"/>
        <w:jc w:val="both"/>
        <w:rPr>
          <w:szCs w:val="22"/>
        </w:rPr>
      </w:pPr>
      <w:r>
        <w:rPr>
          <w:szCs w:val="22"/>
        </w:rPr>
        <w:t xml:space="preserve">The consumer shall provide the necessary land to the department belonging to his/her on free of cost basis and afford all reasonable facilities for bringing in the direct cables or over head lines from the department's T&amp;D system for servicing the consumers but also cables or overhead lines connecting 'the department's other consumers and shall permit the department to provide all requisite switch gear thereto on the above premises and furnish supply to such other consumers through cables/ overhead lines and terminals situated on the </w:t>
      </w:r>
      <w:r>
        <w:rPr>
          <w:spacing w:val="12"/>
          <w:szCs w:val="20"/>
        </w:rPr>
        <w:t>consumer’s pre</w:t>
      </w:r>
      <w:r>
        <w:rPr>
          <w:szCs w:val="22"/>
        </w:rPr>
        <w:t>mises.</w:t>
      </w:r>
    </w:p>
    <w:p w:rsidR="002C3A28" w:rsidRDefault="002C3A28" w:rsidP="002C3A28">
      <w:pPr>
        <w:widowControl w:val="0"/>
        <w:numPr>
          <w:ilvl w:val="0"/>
          <w:numId w:val="15"/>
        </w:numPr>
        <w:autoSpaceDE w:val="0"/>
        <w:autoSpaceDN w:val="0"/>
        <w:spacing w:before="468"/>
        <w:jc w:val="both"/>
        <w:rPr>
          <w:b/>
          <w:bCs/>
          <w:szCs w:val="22"/>
        </w:rPr>
      </w:pPr>
      <w:r>
        <w:rPr>
          <w:b/>
          <w:bCs/>
          <w:szCs w:val="22"/>
        </w:rPr>
        <w:t>ACCESS TO PREMISES AND APPARATUS</w:t>
      </w:r>
    </w:p>
    <w:p w:rsidR="002C3A28" w:rsidRDefault="002C3A28" w:rsidP="002C3A28">
      <w:pPr>
        <w:widowControl w:val="0"/>
        <w:numPr>
          <w:ilvl w:val="0"/>
          <w:numId w:val="32"/>
        </w:numPr>
        <w:autoSpaceDE w:val="0"/>
        <w:autoSpaceDN w:val="0"/>
        <w:spacing w:before="252" w:line="360" w:lineRule="auto"/>
        <w:ind w:right="72"/>
        <w:jc w:val="both"/>
        <w:rPr>
          <w:szCs w:val="22"/>
        </w:rPr>
      </w:pPr>
      <w:r>
        <w:rPr>
          <w:szCs w:val="22"/>
        </w:rPr>
        <w:t>If any consumer obstructs or prevents departments authorized officers/employees in any manner</w:t>
      </w:r>
      <w:r>
        <w:rPr>
          <w:szCs w:val="22"/>
          <w:vertAlign w:val="subscript"/>
        </w:rPr>
        <w:t>,</w:t>
      </w:r>
      <w:r>
        <w:rPr>
          <w:szCs w:val="22"/>
        </w:rPr>
        <w:t xml:space="preserve"> from inspecting his/her premises at any time to which the supply is afforded or where the electrical installations or equipments belonging to the department or the consumers situated in such premises and if there is scope of suspecting any malpractice, the authorized officer; employees of the department may disconnect the power supply forthwith without notice and keep such power supply disconnected till the consumer affords due facilities for inspection. If such inspection reveals nothing to undertake any malpractice or pilferage, the department then restore the power supply to his/he premises.</w:t>
      </w:r>
    </w:p>
    <w:p w:rsidR="002C3A28" w:rsidRDefault="002C3A28" w:rsidP="002C3A28">
      <w:pPr>
        <w:spacing w:line="360" w:lineRule="auto"/>
        <w:ind w:left="504" w:right="72"/>
        <w:jc w:val="both"/>
        <w:rPr>
          <w:szCs w:val="22"/>
        </w:rPr>
      </w:pPr>
    </w:p>
    <w:p w:rsidR="002C3A28" w:rsidRDefault="002C3A28" w:rsidP="002C3A28">
      <w:pPr>
        <w:widowControl w:val="0"/>
        <w:numPr>
          <w:ilvl w:val="0"/>
          <w:numId w:val="32"/>
        </w:numPr>
        <w:autoSpaceDE w:val="0"/>
        <w:autoSpaceDN w:val="0"/>
        <w:spacing w:line="360" w:lineRule="auto"/>
        <w:jc w:val="both"/>
        <w:rPr>
          <w:szCs w:val="22"/>
        </w:rPr>
      </w:pPr>
      <w:r>
        <w:rPr>
          <w:szCs w:val="22"/>
        </w:rPr>
        <w:t>If such inspection reveals any commission of malpractice as specified in the "Malpractice clauses mentioned below, this may be dealt as per the relevant clauses which are indicated in malpractice.</w:t>
      </w:r>
    </w:p>
    <w:p w:rsidR="002C3A28" w:rsidRDefault="002C3A28" w:rsidP="002C3A28">
      <w:pPr>
        <w:spacing w:line="360" w:lineRule="auto"/>
        <w:jc w:val="both"/>
        <w:rPr>
          <w:szCs w:val="22"/>
        </w:rPr>
      </w:pPr>
    </w:p>
    <w:p w:rsidR="002C3A28" w:rsidRDefault="002C3A28" w:rsidP="002C3A28">
      <w:pPr>
        <w:widowControl w:val="0"/>
        <w:numPr>
          <w:ilvl w:val="0"/>
          <w:numId w:val="32"/>
        </w:numPr>
        <w:autoSpaceDE w:val="0"/>
        <w:autoSpaceDN w:val="0"/>
        <w:spacing w:line="360" w:lineRule="auto"/>
        <w:jc w:val="both"/>
        <w:rPr>
          <w:szCs w:val="22"/>
        </w:rPr>
      </w:pPr>
      <w:r>
        <w:rPr>
          <w:szCs w:val="22"/>
        </w:rPr>
        <w:t>The department shall not be responsible for any loss or damage or inconvenience caused to the consumer on account of such disconnection of supply.</w:t>
      </w:r>
    </w:p>
    <w:p w:rsidR="002C3A28" w:rsidRDefault="002C3A28" w:rsidP="002C3A28">
      <w:pPr>
        <w:jc w:val="both"/>
        <w:rPr>
          <w:szCs w:val="22"/>
        </w:rPr>
      </w:pPr>
    </w:p>
    <w:p w:rsidR="002C3A28" w:rsidRDefault="002C3A28" w:rsidP="002C3A28">
      <w:pPr>
        <w:widowControl w:val="0"/>
        <w:numPr>
          <w:ilvl w:val="0"/>
          <w:numId w:val="15"/>
        </w:numPr>
        <w:autoSpaceDE w:val="0"/>
        <w:autoSpaceDN w:val="0"/>
        <w:spacing w:before="120"/>
        <w:rPr>
          <w:b/>
          <w:bCs/>
          <w:szCs w:val="22"/>
        </w:rPr>
      </w:pPr>
      <w:r>
        <w:rPr>
          <w:b/>
          <w:bCs/>
          <w:szCs w:val="22"/>
        </w:rPr>
        <w:t>INTERFERENCE WITH SUPPLY MAINS AND APPARATUS</w:t>
      </w:r>
    </w:p>
    <w:p w:rsidR="002C3A28" w:rsidRDefault="002C3A28" w:rsidP="002C3A28">
      <w:pPr>
        <w:widowControl w:val="0"/>
        <w:numPr>
          <w:ilvl w:val="0"/>
          <w:numId w:val="33"/>
        </w:numPr>
        <w:autoSpaceDE w:val="0"/>
        <w:autoSpaceDN w:val="0"/>
        <w:spacing w:before="144" w:line="360" w:lineRule="auto"/>
        <w:jc w:val="both"/>
        <w:rPr>
          <w:szCs w:val="22"/>
        </w:rPr>
      </w:pPr>
      <w:r>
        <w:rPr>
          <w:szCs w:val="22"/>
        </w:rPr>
        <w:t>A consumer shall not interfere with the supply main or apparatus including the metering arrangement, which may have been installed in his/her premises.</w:t>
      </w:r>
    </w:p>
    <w:p w:rsidR="002C3A28" w:rsidRDefault="002C3A28" w:rsidP="002C3A28">
      <w:pPr>
        <w:widowControl w:val="0"/>
        <w:numPr>
          <w:ilvl w:val="0"/>
          <w:numId w:val="33"/>
        </w:numPr>
        <w:autoSpaceDE w:val="0"/>
        <w:autoSpaceDN w:val="0"/>
        <w:spacing w:line="360" w:lineRule="auto"/>
        <w:jc w:val="both"/>
        <w:rPr>
          <w:szCs w:val="22"/>
        </w:rPr>
      </w:pPr>
      <w:r>
        <w:rPr>
          <w:szCs w:val="22"/>
        </w:rPr>
        <w:t>The consumer shall not keep connected to the department supply system if any apparatus to which the department has taken reasonable objection or which the department may consider likely to interfere or affect injudiciously the department's equipments installed in his/her premises or the Department's supply to other consumer.</w:t>
      </w:r>
    </w:p>
    <w:p w:rsidR="002C3A28" w:rsidRDefault="002C3A28" w:rsidP="002C3A28">
      <w:pPr>
        <w:widowControl w:val="0"/>
        <w:numPr>
          <w:ilvl w:val="0"/>
          <w:numId w:val="33"/>
        </w:numPr>
        <w:autoSpaceDE w:val="0"/>
        <w:autoSpaceDN w:val="0"/>
        <w:spacing w:line="360" w:lineRule="auto"/>
        <w:jc w:val="both"/>
        <w:rPr>
          <w:szCs w:val="22"/>
        </w:rPr>
      </w:pPr>
      <w:r>
        <w:rPr>
          <w:szCs w:val="22"/>
        </w:rPr>
        <w:t>The consumer shall not keep the unbalanced loading of three phase of supply taken by him/her from Department.</w:t>
      </w:r>
    </w:p>
    <w:p w:rsidR="002C3A28" w:rsidRDefault="002C3A28" w:rsidP="002C3A28">
      <w:pPr>
        <w:widowControl w:val="0"/>
        <w:numPr>
          <w:ilvl w:val="0"/>
          <w:numId w:val="33"/>
        </w:numPr>
        <w:autoSpaceDE w:val="0"/>
        <w:autoSpaceDN w:val="0"/>
        <w:spacing w:line="360" w:lineRule="auto"/>
        <w:jc w:val="both"/>
        <w:rPr>
          <w:szCs w:val="22"/>
        </w:rPr>
      </w:pPr>
      <w:r>
        <w:rPr>
          <w:szCs w:val="22"/>
        </w:rPr>
        <w:lastRenderedPageBreak/>
        <w:t>The consumer shall not make such use of supply given to him/her by the department as to act prejudicially to the department's supply system in any manner whatsoever,</w:t>
      </w:r>
    </w:p>
    <w:p w:rsidR="002C3A28" w:rsidRDefault="002C3A28" w:rsidP="002C3A28">
      <w:pPr>
        <w:widowControl w:val="0"/>
        <w:numPr>
          <w:ilvl w:val="0"/>
          <w:numId w:val="15"/>
        </w:numPr>
        <w:autoSpaceDE w:val="0"/>
        <w:autoSpaceDN w:val="0"/>
        <w:spacing w:before="180"/>
        <w:jc w:val="both"/>
        <w:rPr>
          <w:b/>
          <w:bCs/>
          <w:szCs w:val="22"/>
        </w:rPr>
      </w:pPr>
      <w:r>
        <w:rPr>
          <w:b/>
          <w:bCs/>
          <w:szCs w:val="22"/>
        </w:rPr>
        <w:t>MALPRACTICE</w:t>
      </w:r>
    </w:p>
    <w:p w:rsidR="002C3A28" w:rsidRDefault="002C3A28" w:rsidP="002C3A28">
      <w:pPr>
        <w:widowControl w:val="0"/>
        <w:numPr>
          <w:ilvl w:val="0"/>
          <w:numId w:val="34"/>
        </w:numPr>
        <w:autoSpaceDE w:val="0"/>
        <w:autoSpaceDN w:val="0"/>
        <w:spacing w:before="108" w:line="360" w:lineRule="auto"/>
        <w:rPr>
          <w:szCs w:val="22"/>
        </w:rPr>
      </w:pPr>
      <w:r>
        <w:rPr>
          <w:szCs w:val="22"/>
        </w:rPr>
        <w:t>Contravention of any provision of the terms conditions of supply the Indian electricity Act 1910, the Indian Electricity Rules 1956 or any other law/rule governing the supply and use of electricity regulating order shall be treated as malpractice and the consumer indulging in any such malpractice shall be liable at law/rule/order. Subject to generality as above.</w:t>
      </w:r>
    </w:p>
    <w:p w:rsidR="002C3A28" w:rsidRDefault="002C3A28" w:rsidP="002C3A28">
      <w:pPr>
        <w:widowControl w:val="0"/>
        <w:numPr>
          <w:ilvl w:val="0"/>
          <w:numId w:val="34"/>
        </w:numPr>
        <w:autoSpaceDE w:val="0"/>
        <w:autoSpaceDN w:val="0"/>
        <w:spacing w:line="360" w:lineRule="auto"/>
        <w:ind w:left="144" w:firstLine="0"/>
        <w:rPr>
          <w:szCs w:val="22"/>
        </w:rPr>
      </w:pPr>
      <w:r>
        <w:rPr>
          <w:szCs w:val="22"/>
        </w:rPr>
        <w:t>Cases mentioned hereunder, shall be generally treated as malpractice:</w:t>
      </w:r>
      <w:r>
        <w:rPr>
          <w:szCs w:val="22"/>
        </w:rPr>
        <w:noBreakHyphen/>
      </w:r>
    </w:p>
    <w:p w:rsidR="002C3A28" w:rsidRDefault="002C3A28" w:rsidP="002C3A28">
      <w:pPr>
        <w:widowControl w:val="0"/>
        <w:numPr>
          <w:ilvl w:val="0"/>
          <w:numId w:val="35"/>
        </w:numPr>
        <w:autoSpaceDE w:val="0"/>
        <w:autoSpaceDN w:val="0"/>
        <w:spacing w:line="360" w:lineRule="auto"/>
        <w:ind w:right="72"/>
        <w:jc w:val="both"/>
        <w:rPr>
          <w:szCs w:val="22"/>
        </w:rPr>
      </w:pPr>
      <w:r>
        <w:rPr>
          <w:szCs w:val="22"/>
        </w:rPr>
        <w:t>Exceeding the sanctioned/contract load authorised by the department without the permission of the department.</w:t>
      </w:r>
    </w:p>
    <w:p w:rsidR="002C3A28" w:rsidRDefault="002C3A28" w:rsidP="002C3A28">
      <w:pPr>
        <w:widowControl w:val="0"/>
        <w:numPr>
          <w:ilvl w:val="0"/>
          <w:numId w:val="35"/>
        </w:numPr>
        <w:autoSpaceDE w:val="0"/>
        <w:autoSpaceDN w:val="0"/>
        <w:spacing w:line="360" w:lineRule="auto"/>
        <w:jc w:val="both"/>
        <w:rPr>
          <w:szCs w:val="22"/>
        </w:rPr>
      </w:pPr>
      <w:r>
        <w:rPr>
          <w:szCs w:val="22"/>
        </w:rPr>
        <w:t>Addition, alteration and extension of electrical installation in the consumer's premises without permission of the department or extension to any premises other than the one for which supply sanctioned/contracted for.</w:t>
      </w:r>
    </w:p>
    <w:p w:rsidR="002C3A28" w:rsidRDefault="002C3A28" w:rsidP="002C3A28">
      <w:pPr>
        <w:widowControl w:val="0"/>
        <w:numPr>
          <w:ilvl w:val="0"/>
          <w:numId w:val="35"/>
        </w:numPr>
        <w:autoSpaceDE w:val="0"/>
        <w:autoSpaceDN w:val="0"/>
        <w:spacing w:line="360" w:lineRule="auto"/>
        <w:ind w:left="504" w:firstLine="0"/>
        <w:jc w:val="both"/>
        <w:rPr>
          <w:szCs w:val="22"/>
        </w:rPr>
      </w:pPr>
      <w:r>
        <w:rPr>
          <w:szCs w:val="22"/>
        </w:rPr>
        <w:t xml:space="preserve">Unauthorized supply of electricity to any service which is including the service line </w:t>
      </w:r>
    </w:p>
    <w:p w:rsidR="002C3A28" w:rsidRDefault="002C3A28" w:rsidP="002C3A28">
      <w:pPr>
        <w:spacing w:before="36" w:line="360" w:lineRule="auto"/>
        <w:ind w:left="792" w:right="144"/>
        <w:jc w:val="both"/>
        <w:rPr>
          <w:szCs w:val="22"/>
        </w:rPr>
      </w:pPr>
      <w:r>
        <w:rPr>
          <w:szCs w:val="22"/>
        </w:rPr>
        <w:t>disconnected by the department against electricity revenue arrear or any other offended clauses and the same service line reconnected without permission of the department.</w:t>
      </w:r>
    </w:p>
    <w:p w:rsidR="002C3A28" w:rsidRDefault="002C3A28" w:rsidP="002C3A28">
      <w:pPr>
        <w:widowControl w:val="0"/>
        <w:numPr>
          <w:ilvl w:val="0"/>
          <w:numId w:val="36"/>
        </w:numPr>
        <w:autoSpaceDE w:val="0"/>
        <w:autoSpaceDN w:val="0"/>
        <w:spacing w:line="360" w:lineRule="auto"/>
        <w:ind w:right="144"/>
        <w:jc w:val="both"/>
        <w:rPr>
          <w:szCs w:val="22"/>
        </w:rPr>
      </w:pPr>
      <w:r>
        <w:rPr>
          <w:szCs w:val="22"/>
        </w:rPr>
        <w:t>Non-compliance of orders in force imposing restriction of use of energy for rational and equatable distribution thereof.</w:t>
      </w:r>
    </w:p>
    <w:p w:rsidR="002C3A28" w:rsidRDefault="002C3A28" w:rsidP="002C3A28">
      <w:pPr>
        <w:widowControl w:val="0"/>
        <w:numPr>
          <w:ilvl w:val="0"/>
          <w:numId w:val="36"/>
        </w:numPr>
        <w:autoSpaceDE w:val="0"/>
        <w:autoSpaceDN w:val="0"/>
        <w:spacing w:line="360" w:lineRule="auto"/>
        <w:ind w:right="144"/>
        <w:jc w:val="both"/>
        <w:rPr>
          <w:szCs w:val="22"/>
        </w:rPr>
      </w:pPr>
      <w:r>
        <w:rPr>
          <w:szCs w:val="22"/>
        </w:rPr>
        <w:t>Use of electricity for any purpose other than that for which supply is contracted /sanctioned for</w:t>
      </w:r>
    </w:p>
    <w:p w:rsidR="002C3A28" w:rsidRDefault="002C3A28" w:rsidP="002C3A28">
      <w:pPr>
        <w:widowControl w:val="0"/>
        <w:numPr>
          <w:ilvl w:val="0"/>
          <w:numId w:val="36"/>
        </w:numPr>
        <w:autoSpaceDE w:val="0"/>
        <w:autoSpaceDN w:val="0"/>
        <w:spacing w:line="360" w:lineRule="auto"/>
        <w:ind w:left="504" w:firstLine="0"/>
        <w:jc w:val="both"/>
        <w:rPr>
          <w:szCs w:val="22"/>
        </w:rPr>
      </w:pPr>
      <w:r>
        <w:rPr>
          <w:szCs w:val="22"/>
        </w:rPr>
        <w:t>Resale of energy without the permission of the department,</w:t>
      </w:r>
    </w:p>
    <w:p w:rsidR="002C3A28" w:rsidRDefault="002C3A28" w:rsidP="002C3A28">
      <w:pPr>
        <w:widowControl w:val="0"/>
        <w:numPr>
          <w:ilvl w:val="0"/>
          <w:numId w:val="36"/>
        </w:numPr>
        <w:autoSpaceDE w:val="0"/>
        <w:autoSpaceDN w:val="0"/>
        <w:spacing w:line="360" w:lineRule="auto"/>
        <w:ind w:left="504" w:firstLine="0"/>
        <w:jc w:val="both"/>
        <w:rPr>
          <w:szCs w:val="22"/>
        </w:rPr>
      </w:pPr>
      <w:r>
        <w:rPr>
          <w:szCs w:val="22"/>
        </w:rPr>
        <w:t>Theft of energy</w:t>
      </w:r>
    </w:p>
    <w:p w:rsidR="002C3A28" w:rsidRDefault="002C3A28" w:rsidP="002C3A28">
      <w:pPr>
        <w:widowControl w:val="0"/>
        <w:numPr>
          <w:ilvl w:val="0"/>
          <w:numId w:val="36"/>
        </w:numPr>
        <w:autoSpaceDE w:val="0"/>
        <w:autoSpaceDN w:val="0"/>
        <w:spacing w:line="360" w:lineRule="auto"/>
        <w:ind w:right="144"/>
        <w:jc w:val="both"/>
        <w:rPr>
          <w:szCs w:val="22"/>
        </w:rPr>
      </w:pPr>
      <w:r>
        <w:rPr>
          <w:szCs w:val="22"/>
        </w:rPr>
        <w:t>Obstruction to lawful entry of authorised officer/employee of the department into consumer's premises.</w:t>
      </w:r>
    </w:p>
    <w:p w:rsidR="002C3A28" w:rsidRDefault="002C3A28" w:rsidP="002C3A28">
      <w:pPr>
        <w:widowControl w:val="0"/>
        <w:numPr>
          <w:ilvl w:val="0"/>
          <w:numId w:val="36"/>
        </w:numPr>
        <w:autoSpaceDE w:val="0"/>
        <w:autoSpaceDN w:val="0"/>
        <w:spacing w:line="360" w:lineRule="auto"/>
        <w:ind w:left="504" w:firstLine="0"/>
        <w:jc w:val="both"/>
        <w:rPr>
          <w:szCs w:val="22"/>
        </w:rPr>
      </w:pPr>
      <w:r>
        <w:rPr>
          <w:szCs w:val="22"/>
        </w:rPr>
        <w:t>Interfering and tampering with the meter and metering system.</w:t>
      </w:r>
    </w:p>
    <w:p w:rsidR="002C3A28" w:rsidRDefault="002C3A28" w:rsidP="002C3A28">
      <w:pPr>
        <w:widowControl w:val="0"/>
        <w:numPr>
          <w:ilvl w:val="0"/>
          <w:numId w:val="15"/>
        </w:numPr>
        <w:autoSpaceDE w:val="0"/>
        <w:autoSpaceDN w:val="0"/>
        <w:spacing w:before="324"/>
        <w:jc w:val="both"/>
        <w:rPr>
          <w:b/>
          <w:bCs/>
          <w:szCs w:val="22"/>
        </w:rPr>
      </w:pPr>
      <w:r>
        <w:rPr>
          <w:b/>
          <w:bCs/>
          <w:szCs w:val="22"/>
        </w:rPr>
        <w:t>PAYMENT OF COMPENSATION FOR MALPRACTICES</w:t>
      </w:r>
    </w:p>
    <w:p w:rsidR="002C3A28" w:rsidRDefault="002C3A28" w:rsidP="002C3A28">
      <w:pPr>
        <w:spacing w:before="144" w:line="360" w:lineRule="auto"/>
        <w:ind w:left="360" w:right="72"/>
        <w:jc w:val="both"/>
        <w:rPr>
          <w:szCs w:val="22"/>
        </w:rPr>
      </w:pPr>
      <w:r>
        <w:rPr>
          <w:szCs w:val="22"/>
        </w:rPr>
        <w:t>Where a consumer is found to be indulging in malpractice with regard to use of electricity and use of device to commit theft of energy etc. the Chief Engineer/ Electrical Inspector of the department will decide about the payment of compensation amount to be imposed against such consumer as per the relevant rules and regulations.</w:t>
      </w:r>
    </w:p>
    <w:p w:rsidR="007051DF" w:rsidRDefault="007051DF" w:rsidP="002C3A28">
      <w:pPr>
        <w:spacing w:before="144" w:line="360" w:lineRule="auto"/>
        <w:ind w:left="360" w:right="72"/>
        <w:jc w:val="both"/>
        <w:rPr>
          <w:szCs w:val="22"/>
        </w:rPr>
      </w:pPr>
    </w:p>
    <w:p w:rsidR="007051DF" w:rsidRDefault="007051DF" w:rsidP="002C3A28">
      <w:pPr>
        <w:spacing w:before="144" w:line="360" w:lineRule="auto"/>
        <w:ind w:left="360" w:right="72"/>
        <w:jc w:val="both"/>
        <w:rPr>
          <w:szCs w:val="22"/>
        </w:rPr>
      </w:pPr>
    </w:p>
    <w:p w:rsidR="007051DF" w:rsidRDefault="007051DF" w:rsidP="002C3A28">
      <w:pPr>
        <w:spacing w:before="144" w:line="360" w:lineRule="auto"/>
        <w:ind w:left="360" w:right="72"/>
        <w:jc w:val="both"/>
        <w:rPr>
          <w:szCs w:val="22"/>
        </w:rPr>
      </w:pPr>
    </w:p>
    <w:p w:rsidR="002C3A28" w:rsidRDefault="002C3A28" w:rsidP="002C3A28">
      <w:pPr>
        <w:widowControl w:val="0"/>
        <w:numPr>
          <w:ilvl w:val="0"/>
          <w:numId w:val="15"/>
        </w:numPr>
        <w:autoSpaceDE w:val="0"/>
        <w:autoSpaceDN w:val="0"/>
        <w:spacing w:before="120"/>
        <w:jc w:val="both"/>
        <w:rPr>
          <w:b/>
          <w:bCs/>
          <w:szCs w:val="22"/>
        </w:rPr>
      </w:pPr>
      <w:r>
        <w:rPr>
          <w:b/>
          <w:bCs/>
          <w:szCs w:val="22"/>
        </w:rPr>
        <w:lastRenderedPageBreak/>
        <w:t>INSTITUTION OF PROSECUTION</w:t>
      </w:r>
    </w:p>
    <w:p w:rsidR="002C3A28" w:rsidRDefault="002C3A28" w:rsidP="002C3A28">
      <w:pPr>
        <w:spacing w:before="120"/>
        <w:ind w:left="72"/>
        <w:jc w:val="both"/>
        <w:rPr>
          <w:b/>
          <w:bCs/>
          <w:sz w:val="8"/>
          <w:szCs w:val="22"/>
        </w:rPr>
      </w:pPr>
    </w:p>
    <w:p w:rsidR="002C3A28" w:rsidRDefault="002C3A28" w:rsidP="002C3A28">
      <w:pPr>
        <w:spacing w:before="108" w:line="360" w:lineRule="auto"/>
        <w:ind w:left="360" w:right="72"/>
        <w:jc w:val="both"/>
        <w:rPr>
          <w:sz w:val="24"/>
          <w:szCs w:val="22"/>
        </w:rPr>
      </w:pPr>
      <w:r>
        <w:rPr>
          <w:szCs w:val="22"/>
        </w:rPr>
        <w:t>Any officer employee authorised to inspect and deal with cases of malpractice and theft of energy may launch prosecution as an aggrieved person as mentioned in section 50 of the Indian Electricity Act 1910.</w:t>
      </w:r>
    </w:p>
    <w:p w:rsidR="002C3A28" w:rsidRDefault="002C3A28" w:rsidP="002C3A28">
      <w:pPr>
        <w:widowControl w:val="0"/>
        <w:numPr>
          <w:ilvl w:val="0"/>
          <w:numId w:val="15"/>
        </w:numPr>
        <w:autoSpaceDE w:val="0"/>
        <w:autoSpaceDN w:val="0"/>
        <w:spacing w:before="468"/>
        <w:jc w:val="both"/>
        <w:rPr>
          <w:b/>
          <w:bCs/>
          <w:szCs w:val="22"/>
        </w:rPr>
      </w:pPr>
      <w:r>
        <w:rPr>
          <w:b/>
          <w:bCs/>
          <w:szCs w:val="22"/>
        </w:rPr>
        <w:t>READING OF METER AND PREPARATION OF BILL</w:t>
      </w:r>
    </w:p>
    <w:p w:rsidR="002C3A28" w:rsidRDefault="002C3A28" w:rsidP="002C3A28">
      <w:pPr>
        <w:widowControl w:val="0"/>
        <w:numPr>
          <w:ilvl w:val="0"/>
          <w:numId w:val="37"/>
        </w:numPr>
        <w:autoSpaceDE w:val="0"/>
        <w:autoSpaceDN w:val="0"/>
        <w:spacing w:before="108" w:line="360" w:lineRule="auto"/>
        <w:ind w:right="144"/>
        <w:jc w:val="both"/>
        <w:rPr>
          <w:szCs w:val="22"/>
        </w:rPr>
      </w:pPr>
      <w:r>
        <w:rPr>
          <w:szCs w:val="22"/>
        </w:rPr>
        <w:t>The meter reading will be taken once in a month. The reading of meter will be recorded by meter reader in a card provided near the meter and open to inspection by consumer. Bill for energy consumption charges will be prepared based on the reading noted in the card</w:t>
      </w:r>
    </w:p>
    <w:p w:rsidR="002C3A28" w:rsidRDefault="002C3A28" w:rsidP="002C3A28">
      <w:pPr>
        <w:widowControl w:val="0"/>
        <w:numPr>
          <w:ilvl w:val="0"/>
          <w:numId w:val="37"/>
        </w:numPr>
        <w:autoSpaceDE w:val="0"/>
        <w:autoSpaceDN w:val="0"/>
        <w:spacing w:before="108" w:line="360" w:lineRule="auto"/>
        <w:ind w:left="720" w:right="144" w:hanging="360"/>
        <w:jc w:val="both"/>
        <w:rPr>
          <w:szCs w:val="22"/>
        </w:rPr>
      </w:pPr>
      <w:r>
        <w:rPr>
          <w:szCs w:val="22"/>
        </w:rPr>
        <w:t xml:space="preserve">Any complaint with regard to the accuracy of the bill the same shall be intimated </w:t>
      </w:r>
      <w:r>
        <w:rPr>
          <w:spacing w:val="-2"/>
          <w:szCs w:val="22"/>
        </w:rPr>
        <w:t>immediately by the consumer to the Assistant Engineer, who has issued the bill quoting</w:t>
      </w:r>
      <w:r>
        <w:rPr>
          <w:szCs w:val="22"/>
        </w:rPr>
        <w:t xml:space="preserve"> the bill number/ account number date etc.</w:t>
      </w:r>
    </w:p>
    <w:p w:rsidR="002C3A28" w:rsidRDefault="002C3A28" w:rsidP="002C3A28">
      <w:pPr>
        <w:widowControl w:val="0"/>
        <w:numPr>
          <w:ilvl w:val="0"/>
          <w:numId w:val="37"/>
        </w:numPr>
        <w:autoSpaceDE w:val="0"/>
        <w:autoSpaceDN w:val="0"/>
        <w:spacing w:before="36" w:line="360" w:lineRule="auto"/>
        <w:ind w:right="144" w:hanging="360"/>
        <w:jc w:val="both"/>
        <w:rPr>
          <w:szCs w:val="22"/>
        </w:rPr>
      </w:pPr>
      <w:r>
        <w:rPr>
          <w:szCs w:val="22"/>
        </w:rPr>
        <w:t>If the consumer does not receive the electricity bill he shall inform the Assistant Engineer concerned about the non-receipt of his bill and on such representation, a copy will be supplied to him.</w:t>
      </w:r>
    </w:p>
    <w:p w:rsidR="002C3A28" w:rsidRDefault="002C3A28" w:rsidP="002C3A28">
      <w:pPr>
        <w:spacing w:before="36" w:line="360" w:lineRule="auto"/>
        <w:ind w:left="648" w:right="144"/>
        <w:jc w:val="both"/>
        <w:rPr>
          <w:szCs w:val="22"/>
        </w:rPr>
      </w:pPr>
    </w:p>
    <w:p w:rsidR="002C3A28" w:rsidRDefault="002C3A28" w:rsidP="002C3A28">
      <w:pPr>
        <w:widowControl w:val="0"/>
        <w:numPr>
          <w:ilvl w:val="0"/>
          <w:numId w:val="15"/>
        </w:numPr>
        <w:autoSpaceDE w:val="0"/>
        <w:autoSpaceDN w:val="0"/>
        <w:spacing w:line="360" w:lineRule="auto"/>
        <w:rPr>
          <w:b/>
          <w:bCs/>
          <w:szCs w:val="22"/>
        </w:rPr>
      </w:pPr>
      <w:r>
        <w:rPr>
          <w:b/>
          <w:bCs/>
          <w:szCs w:val="22"/>
        </w:rPr>
        <w:t xml:space="preserve">DISCONNECIION OF SUPPLY FOR NON-PAYMENT OF ELECTRICITY </w:t>
      </w:r>
    </w:p>
    <w:p w:rsidR="002C3A28" w:rsidRDefault="002C3A28" w:rsidP="002C3A28">
      <w:pPr>
        <w:spacing w:line="360" w:lineRule="auto"/>
        <w:ind w:firstLine="720"/>
        <w:jc w:val="both"/>
        <w:rPr>
          <w:b/>
          <w:bCs/>
          <w:szCs w:val="22"/>
        </w:rPr>
      </w:pPr>
      <w:r>
        <w:rPr>
          <w:b/>
          <w:bCs/>
          <w:szCs w:val="22"/>
        </w:rPr>
        <w:t>BILL AND LEGAL ACTION</w:t>
      </w:r>
    </w:p>
    <w:p w:rsidR="002C3A28" w:rsidRDefault="002C3A28" w:rsidP="002C3A28">
      <w:pPr>
        <w:spacing w:before="144" w:line="360" w:lineRule="auto"/>
        <w:ind w:left="360"/>
        <w:jc w:val="both"/>
        <w:rPr>
          <w:szCs w:val="22"/>
        </w:rPr>
      </w:pPr>
      <w:r>
        <w:rPr>
          <w:szCs w:val="22"/>
        </w:rPr>
        <w:t xml:space="preserve">If the consumer fail to pay any bill presented to him/her the department shall be at liberty to </w:t>
      </w:r>
      <w:r>
        <w:rPr>
          <w:spacing w:val="-2"/>
          <w:szCs w:val="22"/>
        </w:rPr>
        <w:t xml:space="preserve">take action under sub- section (1) of section 56 of Indian Electricity Act 2003 for disconnection </w:t>
      </w:r>
      <w:r>
        <w:rPr>
          <w:spacing w:val="-1"/>
          <w:szCs w:val="22"/>
        </w:rPr>
        <w:t>of supply. The disconnection notice is printed in the bill form and further notice will not be issued</w:t>
      </w:r>
      <w:r>
        <w:rPr>
          <w:szCs w:val="22"/>
        </w:rPr>
        <w:t xml:space="preserve"> by the department for disconnection.</w:t>
      </w:r>
    </w:p>
    <w:p w:rsidR="002C3A28" w:rsidRDefault="002C3A28" w:rsidP="002C3A28">
      <w:pPr>
        <w:widowControl w:val="0"/>
        <w:numPr>
          <w:ilvl w:val="0"/>
          <w:numId w:val="15"/>
        </w:numPr>
        <w:autoSpaceDE w:val="0"/>
        <w:autoSpaceDN w:val="0"/>
        <w:spacing w:before="468"/>
        <w:rPr>
          <w:b/>
          <w:bCs/>
          <w:szCs w:val="22"/>
        </w:rPr>
      </w:pPr>
      <w:r>
        <w:rPr>
          <w:b/>
          <w:bCs/>
          <w:szCs w:val="22"/>
        </w:rPr>
        <w:t>FAILURE OF POWER SUPPLY</w:t>
      </w:r>
    </w:p>
    <w:p w:rsidR="002C3A28" w:rsidRDefault="002C3A28" w:rsidP="002C3A28">
      <w:pPr>
        <w:spacing w:before="216" w:line="360" w:lineRule="auto"/>
        <w:ind w:left="72"/>
        <w:rPr>
          <w:szCs w:val="22"/>
        </w:rPr>
      </w:pPr>
      <w:r>
        <w:rPr>
          <w:szCs w:val="22"/>
        </w:rPr>
        <w:t>The Department shall not be responsible for loss, damage or compensation what so ever out of failure of supply.</w:t>
      </w:r>
    </w:p>
    <w:p w:rsidR="002C3A28" w:rsidRDefault="002C3A28" w:rsidP="002C3A28">
      <w:pPr>
        <w:widowControl w:val="0"/>
        <w:numPr>
          <w:ilvl w:val="0"/>
          <w:numId w:val="15"/>
        </w:numPr>
        <w:autoSpaceDE w:val="0"/>
        <w:autoSpaceDN w:val="0"/>
        <w:spacing w:before="396"/>
        <w:rPr>
          <w:b/>
          <w:bCs/>
          <w:szCs w:val="22"/>
        </w:rPr>
      </w:pPr>
      <w:r>
        <w:rPr>
          <w:b/>
          <w:bCs/>
          <w:szCs w:val="22"/>
        </w:rPr>
        <w:t>RESTRICTION OF POWER SUPPLY</w:t>
      </w:r>
    </w:p>
    <w:p w:rsidR="002C3A28" w:rsidRDefault="002C3A28" w:rsidP="002C3A28">
      <w:pPr>
        <w:spacing w:before="216" w:line="360" w:lineRule="auto"/>
        <w:ind w:left="360"/>
        <w:jc w:val="both"/>
        <w:rPr>
          <w:szCs w:val="22"/>
        </w:rPr>
      </w:pPr>
      <w:r>
        <w:rPr>
          <w:szCs w:val="22"/>
        </w:rPr>
        <w:t>The supply of electricity is liable to be curtailed or staggered or cut off all together as may be ordered by the State Government or any other enactment as amended from time to time governing the supply and use of electricity.</w:t>
      </w:r>
    </w:p>
    <w:p w:rsidR="007051DF" w:rsidRDefault="007051DF" w:rsidP="002C3A28">
      <w:pPr>
        <w:spacing w:before="216" w:line="360" w:lineRule="auto"/>
        <w:ind w:left="360"/>
        <w:jc w:val="both"/>
        <w:rPr>
          <w:szCs w:val="22"/>
        </w:rPr>
      </w:pPr>
    </w:p>
    <w:p w:rsidR="002C3A28" w:rsidRDefault="002C3A28" w:rsidP="002C3A28">
      <w:pPr>
        <w:widowControl w:val="0"/>
        <w:numPr>
          <w:ilvl w:val="0"/>
          <w:numId w:val="15"/>
        </w:numPr>
        <w:autoSpaceDE w:val="0"/>
        <w:autoSpaceDN w:val="0"/>
        <w:spacing w:before="360"/>
        <w:rPr>
          <w:b/>
          <w:bCs/>
          <w:szCs w:val="22"/>
        </w:rPr>
      </w:pPr>
      <w:r>
        <w:rPr>
          <w:b/>
          <w:bCs/>
          <w:szCs w:val="22"/>
        </w:rPr>
        <w:lastRenderedPageBreak/>
        <w:t>CONSUMER NUMBER</w:t>
      </w:r>
    </w:p>
    <w:p w:rsidR="002C3A28" w:rsidRDefault="002C3A28" w:rsidP="002C3A28">
      <w:pPr>
        <w:spacing w:before="180" w:line="360" w:lineRule="auto"/>
        <w:ind w:left="360"/>
        <w:jc w:val="both"/>
        <w:rPr>
          <w:szCs w:val="22"/>
        </w:rPr>
      </w:pPr>
      <w:r>
        <w:rPr>
          <w:szCs w:val="22"/>
        </w:rPr>
        <w:t>Consumer number is given to all the consumers. The same is written in the Meter reading card also. Consumer must know his/her consumer no and should quote the consumer no. while corresponding with the department for prompt attention by the department.</w:t>
      </w:r>
    </w:p>
    <w:p w:rsidR="002C3A28" w:rsidRDefault="002C3A28" w:rsidP="002C3A28">
      <w:pPr>
        <w:widowControl w:val="0"/>
        <w:numPr>
          <w:ilvl w:val="0"/>
          <w:numId w:val="15"/>
        </w:numPr>
        <w:autoSpaceDE w:val="0"/>
        <w:autoSpaceDN w:val="0"/>
        <w:spacing w:before="432"/>
        <w:rPr>
          <w:b/>
          <w:bCs/>
          <w:szCs w:val="22"/>
        </w:rPr>
      </w:pPr>
      <w:r>
        <w:rPr>
          <w:b/>
          <w:bCs/>
          <w:szCs w:val="22"/>
        </w:rPr>
        <w:t>FUSE CALL</w:t>
      </w:r>
    </w:p>
    <w:p w:rsidR="002C3A28" w:rsidRDefault="002C3A28" w:rsidP="002C3A28">
      <w:pPr>
        <w:tabs>
          <w:tab w:val="left" w:pos="360"/>
        </w:tabs>
        <w:spacing w:before="216" w:line="360" w:lineRule="auto"/>
        <w:ind w:left="360"/>
        <w:jc w:val="both"/>
        <w:rPr>
          <w:szCs w:val="22"/>
        </w:rPr>
      </w:pPr>
      <w:r>
        <w:rPr>
          <w:szCs w:val="22"/>
        </w:rPr>
        <w:t>In case the department's main fuse or fuses fail, the consumer or his representative may give the intimation in the adjacent control room either in person or through phone. Employees bearing the identity cards of the department are allowed to replace those fuses. Consumers are not allowed to replace those fuses and they will render themselves liable to pay heavy penalty if the department's seals are been found broken.</w:t>
      </w:r>
    </w:p>
    <w:p w:rsidR="002C3A28" w:rsidRDefault="002C3A28" w:rsidP="002C3A28">
      <w:pPr>
        <w:spacing w:before="36" w:line="360" w:lineRule="auto"/>
        <w:ind w:left="360"/>
        <w:rPr>
          <w:i/>
          <w:iCs/>
          <w:spacing w:val="10"/>
          <w:szCs w:val="20"/>
        </w:rPr>
      </w:pPr>
      <w:r>
        <w:rPr>
          <w:szCs w:val="22"/>
        </w:rPr>
        <w:t>In attending the fuse – off calls. Top most priority will be given to cases of fire due to short circuit, accident, arcing in con</w:t>
      </w:r>
      <w:r>
        <w:rPr>
          <w:spacing w:val="10"/>
          <w:szCs w:val="20"/>
        </w:rPr>
        <w:t xml:space="preserve">sumer’s main </w:t>
      </w:r>
      <w:r>
        <w:rPr>
          <w:i/>
          <w:iCs/>
          <w:spacing w:val="10"/>
          <w:szCs w:val="20"/>
        </w:rPr>
        <w:t>etc.</w:t>
      </w:r>
    </w:p>
    <w:p w:rsidR="002C3A28" w:rsidRDefault="002C3A28" w:rsidP="002C3A28">
      <w:pPr>
        <w:widowControl w:val="0"/>
        <w:numPr>
          <w:ilvl w:val="0"/>
          <w:numId w:val="15"/>
        </w:numPr>
        <w:autoSpaceDE w:val="0"/>
        <w:autoSpaceDN w:val="0"/>
        <w:spacing w:before="120" w:line="360" w:lineRule="auto"/>
        <w:rPr>
          <w:sz w:val="24"/>
          <w:szCs w:val="22"/>
        </w:rPr>
      </w:pPr>
      <w:r>
        <w:rPr>
          <w:b/>
          <w:bCs/>
          <w:szCs w:val="22"/>
        </w:rPr>
        <w:t xml:space="preserve">THEFT OF POWER </w:t>
      </w:r>
      <w:r>
        <w:rPr>
          <w:szCs w:val="22"/>
        </w:rPr>
        <w:t>Theft of power is a criminal offence under electricity act. Whoever commit the theft of power shall be punishable in accordance with I.E. Act.</w:t>
      </w:r>
    </w:p>
    <w:p w:rsidR="002C3A28" w:rsidRDefault="002C3A28" w:rsidP="002C3A28">
      <w:pPr>
        <w:widowControl w:val="0"/>
        <w:numPr>
          <w:ilvl w:val="0"/>
          <w:numId w:val="15"/>
        </w:numPr>
        <w:autoSpaceDE w:val="0"/>
        <w:autoSpaceDN w:val="0"/>
        <w:spacing w:before="396"/>
        <w:rPr>
          <w:b/>
          <w:bCs/>
          <w:szCs w:val="22"/>
        </w:rPr>
      </w:pPr>
      <w:r>
        <w:rPr>
          <w:b/>
          <w:bCs/>
          <w:szCs w:val="22"/>
        </w:rPr>
        <w:t>SUPPLY WITHOUT METER</w:t>
      </w:r>
    </w:p>
    <w:p w:rsidR="002C3A28" w:rsidRDefault="002C3A28" w:rsidP="002C3A28">
      <w:pPr>
        <w:spacing w:before="144" w:line="360" w:lineRule="auto"/>
        <w:ind w:left="450"/>
        <w:rPr>
          <w:szCs w:val="22"/>
        </w:rPr>
      </w:pPr>
      <w:r>
        <w:rPr>
          <w:szCs w:val="22"/>
        </w:rPr>
        <w:t>Where a supply to the consumer is given without meter the consumption of Electrical Energy in KWH will be computed in the manner indicated below.</w:t>
      </w:r>
    </w:p>
    <w:p w:rsidR="002C3A28" w:rsidRDefault="002C3A28" w:rsidP="002C3A28">
      <w:pPr>
        <w:widowControl w:val="0"/>
        <w:numPr>
          <w:ilvl w:val="0"/>
          <w:numId w:val="38"/>
        </w:numPr>
        <w:autoSpaceDE w:val="0"/>
        <w:autoSpaceDN w:val="0"/>
        <w:spacing w:before="216" w:line="360" w:lineRule="auto"/>
        <w:ind w:left="450"/>
        <w:rPr>
          <w:szCs w:val="22"/>
        </w:rPr>
      </w:pPr>
      <w:r>
        <w:rPr>
          <w:szCs w:val="22"/>
        </w:rPr>
        <w:t>Government office building</w:t>
      </w:r>
      <w:r>
        <w:rPr>
          <w:szCs w:val="22"/>
        </w:rPr>
        <w:tab/>
        <w:t>Sanctioned load (KW) x 6 hrs x 30 days x 60 /100</w:t>
      </w:r>
    </w:p>
    <w:p w:rsidR="002C3A28" w:rsidRDefault="002C3A28" w:rsidP="002C3A28">
      <w:pPr>
        <w:ind w:left="720"/>
      </w:pPr>
      <w:r>
        <w:rPr>
          <w:szCs w:val="22"/>
        </w:rPr>
        <w:t>Other Consumers Sanctioned load (KW) x 8 hrs x 30 days x 60 /100</w:t>
      </w:r>
    </w:p>
    <w:p w:rsidR="002C3A28" w:rsidRDefault="002C3A28" w:rsidP="001A1084">
      <w:pPr>
        <w:spacing w:line="360" w:lineRule="auto"/>
        <w:ind w:left="720"/>
        <w:contextualSpacing/>
        <w:jc w:val="both"/>
        <w:rPr>
          <w:rFonts w:cs="Arial"/>
          <w:szCs w:val="22"/>
        </w:rPr>
      </w:pPr>
    </w:p>
    <w:p w:rsidR="002C3A28" w:rsidRDefault="002C3A28" w:rsidP="001A1084">
      <w:pPr>
        <w:spacing w:line="360" w:lineRule="auto"/>
        <w:ind w:left="720"/>
        <w:contextualSpacing/>
        <w:jc w:val="both"/>
        <w:rPr>
          <w:rFonts w:cs="Arial"/>
          <w:szCs w:val="22"/>
        </w:rPr>
      </w:pPr>
    </w:p>
    <w:p w:rsidR="002C3A28" w:rsidRDefault="002C3A28" w:rsidP="002C3A28">
      <w:pPr>
        <w:ind w:left="720"/>
        <w:contextualSpacing/>
        <w:jc w:val="both"/>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 xml:space="preserve"> </w:t>
      </w:r>
    </w:p>
    <w:p w:rsidR="002E015B" w:rsidRDefault="002E015B" w:rsidP="002C3A28">
      <w:pPr>
        <w:ind w:left="720"/>
        <w:contextualSpacing/>
        <w:jc w:val="both"/>
        <w:rPr>
          <w:rFonts w:cs="Arial"/>
          <w:szCs w:val="22"/>
        </w:rPr>
      </w:pPr>
    </w:p>
    <w:p w:rsidR="002C3A28" w:rsidRDefault="00D645CB" w:rsidP="00D645CB">
      <w:pPr>
        <w:ind w:left="720"/>
        <w:contextualSpacing/>
        <w:jc w:val="both"/>
        <w:rPr>
          <w:rFonts w:cs="Arial"/>
          <w:szCs w:val="22"/>
        </w:rPr>
      </w:pPr>
      <w:r>
        <w:rPr>
          <w:rFonts w:cs="Arial"/>
          <w:szCs w:val="22"/>
        </w:rPr>
        <w:t xml:space="preserve">                                                                                                                  Sd/-</w:t>
      </w:r>
    </w:p>
    <w:p w:rsidR="002C3A28" w:rsidRDefault="002C3A28" w:rsidP="002C3A28">
      <w:pPr>
        <w:ind w:left="6480" w:firstLine="720"/>
        <w:contextualSpacing/>
        <w:jc w:val="both"/>
        <w:rPr>
          <w:rFonts w:cs="Arial"/>
          <w:szCs w:val="22"/>
        </w:rPr>
      </w:pPr>
      <w:r>
        <w:rPr>
          <w:rFonts w:cs="Arial"/>
          <w:szCs w:val="22"/>
        </w:rPr>
        <w:t xml:space="preserve">  T. T. Dorji,</w:t>
      </w:r>
    </w:p>
    <w:p w:rsidR="002C3A28" w:rsidRPr="001A1084" w:rsidRDefault="002C3A28" w:rsidP="002C3A28">
      <w:pPr>
        <w:ind w:left="6480" w:firstLine="720"/>
        <w:contextualSpacing/>
        <w:jc w:val="both"/>
        <w:rPr>
          <w:rFonts w:cs="Arial"/>
          <w:szCs w:val="22"/>
        </w:rPr>
      </w:pPr>
      <w:r>
        <w:rPr>
          <w:rFonts w:cs="Arial"/>
          <w:szCs w:val="22"/>
        </w:rPr>
        <w:t>(Chairperson)</w:t>
      </w:r>
    </w:p>
    <w:p w:rsidR="00D645CB" w:rsidRPr="001A1084" w:rsidRDefault="00D645CB">
      <w:pPr>
        <w:ind w:left="6480" w:firstLine="720"/>
        <w:contextualSpacing/>
        <w:jc w:val="both"/>
        <w:rPr>
          <w:rFonts w:cs="Arial"/>
          <w:szCs w:val="22"/>
        </w:rPr>
      </w:pPr>
    </w:p>
    <w:sectPr w:rsidR="00D645CB" w:rsidRPr="001A1084" w:rsidSect="000B1EA1">
      <w:pgSz w:w="11906" w:h="16838"/>
      <w:pgMar w:top="1440" w:right="1440" w:bottom="90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AC9" w:rsidRDefault="003C5AC9" w:rsidP="00581635">
      <w:r>
        <w:separator/>
      </w:r>
    </w:p>
  </w:endnote>
  <w:endnote w:type="continuationSeparator" w:id="1">
    <w:p w:rsidR="003C5AC9" w:rsidRDefault="003C5AC9" w:rsidP="005816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4268456"/>
      <w:docPartObj>
        <w:docPartGallery w:val="Page Numbers (Bottom of Page)"/>
        <w:docPartUnique/>
      </w:docPartObj>
    </w:sdtPr>
    <w:sdtEndPr>
      <w:rPr>
        <w:color w:val="808080" w:themeColor="background1" w:themeShade="80"/>
        <w:spacing w:val="60"/>
      </w:rPr>
    </w:sdtEndPr>
    <w:sdtContent>
      <w:p w:rsidR="00634C1E" w:rsidRDefault="005419C4">
        <w:pPr>
          <w:pStyle w:val="Footer"/>
          <w:pBdr>
            <w:top w:val="single" w:sz="4" w:space="1" w:color="D9D9D9" w:themeColor="background1" w:themeShade="D9"/>
          </w:pBdr>
          <w:jc w:val="right"/>
        </w:pPr>
        <w:fldSimple w:instr=" PAGE   \* MERGEFORMAT ">
          <w:r w:rsidR="00BF3743">
            <w:rPr>
              <w:noProof/>
            </w:rPr>
            <w:t>6</w:t>
          </w:r>
        </w:fldSimple>
        <w:r w:rsidR="00634C1E">
          <w:t xml:space="preserve"> | </w:t>
        </w:r>
        <w:r w:rsidR="00634C1E" w:rsidRPr="00581635">
          <w:rPr>
            <w:color w:val="808080" w:themeColor="background1" w:themeShade="80"/>
            <w:spacing w:val="60"/>
          </w:rPr>
          <w:t>Page</w:t>
        </w:r>
      </w:p>
    </w:sdtContent>
  </w:sdt>
  <w:p w:rsidR="00634C1E" w:rsidRDefault="00634C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AC9" w:rsidRDefault="003C5AC9" w:rsidP="00581635">
      <w:r>
        <w:separator/>
      </w:r>
    </w:p>
  </w:footnote>
  <w:footnote w:type="continuationSeparator" w:id="1">
    <w:p w:rsidR="003C5AC9" w:rsidRDefault="003C5AC9" w:rsidP="005816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5B56"/>
    <w:multiLevelType w:val="singleLevel"/>
    <w:tmpl w:val="19E01A28"/>
    <w:lvl w:ilvl="0">
      <w:start w:val="5"/>
      <w:numFmt w:val="lowerLetter"/>
      <w:lvlText w:val="(%1)"/>
      <w:lvlJc w:val="left"/>
      <w:pPr>
        <w:tabs>
          <w:tab w:val="num" w:pos="360"/>
        </w:tabs>
        <w:ind w:left="0" w:firstLine="0"/>
      </w:pPr>
      <w:rPr>
        <w:rFonts w:cs="Times New Roman"/>
        <w:color w:val="000000"/>
      </w:rPr>
    </w:lvl>
  </w:abstractNum>
  <w:abstractNum w:abstractNumId="1">
    <w:nsid w:val="01325B92"/>
    <w:multiLevelType w:val="singleLevel"/>
    <w:tmpl w:val="49307960"/>
    <w:lvl w:ilvl="0">
      <w:start w:val="1"/>
      <w:numFmt w:val="upperLetter"/>
      <w:lvlText w:val="%1)"/>
      <w:lvlJc w:val="left"/>
      <w:pPr>
        <w:tabs>
          <w:tab w:val="num" w:pos="792"/>
        </w:tabs>
        <w:ind w:left="360" w:firstLine="0"/>
      </w:pPr>
      <w:rPr>
        <w:rFonts w:cs="Times New Roman"/>
        <w:color w:val="000000"/>
      </w:rPr>
    </w:lvl>
  </w:abstractNum>
  <w:abstractNum w:abstractNumId="2">
    <w:nsid w:val="04B41AE4"/>
    <w:multiLevelType w:val="singleLevel"/>
    <w:tmpl w:val="51DBB282"/>
    <w:lvl w:ilvl="0">
      <w:start w:val="2"/>
      <w:numFmt w:val="lowerRoman"/>
      <w:lvlText w:val="(%1)"/>
      <w:lvlJc w:val="left"/>
      <w:pPr>
        <w:tabs>
          <w:tab w:val="num" w:pos="360"/>
        </w:tabs>
        <w:ind w:left="0" w:firstLine="0"/>
      </w:pPr>
      <w:rPr>
        <w:rFonts w:cs="Times New Roman"/>
        <w:color w:val="000000"/>
      </w:rPr>
    </w:lvl>
  </w:abstractNum>
  <w:abstractNum w:abstractNumId="3">
    <w:nsid w:val="06A804D6"/>
    <w:multiLevelType w:val="hybridMultilevel"/>
    <w:tmpl w:val="6C3E21AC"/>
    <w:lvl w:ilvl="0" w:tplc="8F96E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6C66AA"/>
    <w:multiLevelType w:val="hybridMultilevel"/>
    <w:tmpl w:val="354878A4"/>
    <w:lvl w:ilvl="0" w:tplc="CEE6CC8A">
      <w:start w:val="1"/>
      <w:numFmt w:val="upperRoman"/>
      <w:lvlText w:val="%1."/>
      <w:lvlJc w:val="right"/>
      <w:pPr>
        <w:ind w:left="360" w:hanging="360"/>
      </w:pPr>
      <w:rPr>
        <w:rFonts w:ascii="Times New Roman" w:hAnsi="Times New Roman" w:cs="Times New Roman" w:hint="default"/>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nsid w:val="09BAF6D9"/>
    <w:multiLevelType w:val="singleLevel"/>
    <w:tmpl w:val="AF528BDC"/>
    <w:lvl w:ilvl="0">
      <w:start w:val="1"/>
      <w:numFmt w:val="lowerLetter"/>
      <w:lvlText w:val="(%1)"/>
      <w:lvlJc w:val="left"/>
      <w:pPr>
        <w:tabs>
          <w:tab w:val="num" w:pos="504"/>
        </w:tabs>
        <w:ind w:left="504" w:hanging="360"/>
      </w:pPr>
      <w:rPr>
        <w:rFonts w:cs="Times New Roman"/>
        <w:color w:val="000000"/>
      </w:rPr>
    </w:lvl>
  </w:abstractNum>
  <w:abstractNum w:abstractNumId="6">
    <w:nsid w:val="0D01D8C1"/>
    <w:multiLevelType w:val="singleLevel"/>
    <w:tmpl w:val="DAE2CAE2"/>
    <w:lvl w:ilvl="0">
      <w:start w:val="2"/>
      <w:numFmt w:val="lowerLetter"/>
      <w:lvlText w:val="(%1)"/>
      <w:lvlJc w:val="left"/>
      <w:pPr>
        <w:tabs>
          <w:tab w:val="num" w:pos="360"/>
        </w:tabs>
        <w:ind w:left="0" w:firstLine="0"/>
      </w:pPr>
      <w:rPr>
        <w:rFonts w:cs="Times New Roman"/>
        <w:b/>
        <w:color w:val="000000"/>
      </w:rPr>
    </w:lvl>
  </w:abstractNum>
  <w:abstractNum w:abstractNumId="7">
    <w:nsid w:val="0FDFF024"/>
    <w:multiLevelType w:val="singleLevel"/>
    <w:tmpl w:val="46D976CE"/>
    <w:lvl w:ilvl="0">
      <w:start w:val="1"/>
      <w:numFmt w:val="lowerLetter"/>
      <w:lvlText w:val="(%1)"/>
      <w:lvlJc w:val="left"/>
      <w:pPr>
        <w:tabs>
          <w:tab w:val="num" w:pos="504"/>
        </w:tabs>
        <w:ind w:left="144" w:firstLine="0"/>
      </w:pPr>
      <w:rPr>
        <w:rFonts w:cs="Times New Roman"/>
        <w:color w:val="000000"/>
      </w:rPr>
    </w:lvl>
  </w:abstractNum>
  <w:abstractNum w:abstractNumId="8">
    <w:nsid w:val="136E1234"/>
    <w:multiLevelType w:val="hybridMultilevel"/>
    <w:tmpl w:val="359CEC10"/>
    <w:lvl w:ilvl="0" w:tplc="BE520AB2">
      <w:start w:val="1"/>
      <w:numFmt w:val="decimal"/>
      <w:lvlText w:val="%1."/>
      <w:lvlJc w:val="left"/>
      <w:pPr>
        <w:tabs>
          <w:tab w:val="num" w:pos="576"/>
        </w:tabs>
        <w:ind w:left="57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F96812"/>
    <w:multiLevelType w:val="singleLevel"/>
    <w:tmpl w:val="2F9BB81F"/>
    <w:lvl w:ilvl="0">
      <w:start w:val="1"/>
      <w:numFmt w:val="lowerLetter"/>
      <w:lvlText w:val="(%1)"/>
      <w:lvlJc w:val="left"/>
      <w:pPr>
        <w:tabs>
          <w:tab w:val="num" w:pos="648"/>
        </w:tabs>
        <w:ind w:left="648" w:hanging="288"/>
      </w:pPr>
      <w:rPr>
        <w:rFonts w:cs="Times New Roman"/>
        <w:color w:val="000000"/>
      </w:rPr>
    </w:lvl>
  </w:abstractNum>
  <w:abstractNum w:abstractNumId="10">
    <w:nsid w:val="17583994"/>
    <w:multiLevelType w:val="hybridMultilevel"/>
    <w:tmpl w:val="10226030"/>
    <w:lvl w:ilvl="0" w:tplc="8A6E12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1CBC0F"/>
    <w:multiLevelType w:val="singleLevel"/>
    <w:tmpl w:val="54F2450C"/>
    <w:lvl w:ilvl="0">
      <w:start w:val="1"/>
      <w:numFmt w:val="lowerLetter"/>
      <w:lvlText w:val="(%1)"/>
      <w:lvlJc w:val="left"/>
      <w:pPr>
        <w:tabs>
          <w:tab w:val="num" w:pos="360"/>
        </w:tabs>
        <w:ind w:left="0" w:firstLine="0"/>
      </w:pPr>
      <w:rPr>
        <w:rFonts w:cs="Times New Roman"/>
        <w:b/>
        <w:color w:val="000000"/>
      </w:rPr>
    </w:lvl>
  </w:abstractNum>
  <w:abstractNum w:abstractNumId="12">
    <w:nsid w:val="19D2344F"/>
    <w:multiLevelType w:val="hybridMultilevel"/>
    <w:tmpl w:val="02AE1C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A776F42"/>
    <w:multiLevelType w:val="hybridMultilevel"/>
    <w:tmpl w:val="F35CA7D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C7F3FD9"/>
    <w:multiLevelType w:val="singleLevel"/>
    <w:tmpl w:val="4CA0196E"/>
    <w:lvl w:ilvl="0">
      <w:start w:val="4"/>
      <w:numFmt w:val="lowerLetter"/>
      <w:lvlText w:val="(%1)"/>
      <w:lvlJc w:val="left"/>
      <w:pPr>
        <w:tabs>
          <w:tab w:val="num" w:pos="864"/>
        </w:tabs>
        <w:ind w:left="864" w:hanging="360"/>
      </w:pPr>
      <w:rPr>
        <w:rFonts w:cs="Times New Roman"/>
        <w:color w:val="000000"/>
      </w:rPr>
    </w:lvl>
  </w:abstractNum>
  <w:abstractNum w:abstractNumId="15">
    <w:nsid w:val="1F8B87D5"/>
    <w:multiLevelType w:val="singleLevel"/>
    <w:tmpl w:val="5AEE12BD"/>
    <w:lvl w:ilvl="0">
      <w:start w:val="1"/>
      <w:numFmt w:val="lowerRoman"/>
      <w:lvlText w:val="(%1)"/>
      <w:lvlJc w:val="left"/>
      <w:pPr>
        <w:tabs>
          <w:tab w:val="num" w:pos="1584"/>
        </w:tabs>
        <w:ind w:left="1224" w:firstLine="0"/>
      </w:pPr>
      <w:rPr>
        <w:rFonts w:cs="Times New Roman"/>
        <w:color w:val="000000"/>
      </w:rPr>
    </w:lvl>
  </w:abstractNum>
  <w:abstractNum w:abstractNumId="16">
    <w:nsid w:val="21323B1B"/>
    <w:multiLevelType w:val="hybridMultilevel"/>
    <w:tmpl w:val="095A305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16FB7FD"/>
    <w:multiLevelType w:val="singleLevel"/>
    <w:tmpl w:val="79BAD036"/>
    <w:lvl w:ilvl="0">
      <w:start w:val="1"/>
      <w:numFmt w:val="lowerRoman"/>
      <w:lvlText w:val="(%1)"/>
      <w:lvlJc w:val="left"/>
      <w:pPr>
        <w:tabs>
          <w:tab w:val="num" w:pos="864"/>
        </w:tabs>
        <w:ind w:left="504" w:firstLine="0"/>
      </w:pPr>
      <w:rPr>
        <w:rFonts w:cs="Times New Roman"/>
        <w:color w:val="000000"/>
      </w:rPr>
    </w:lvl>
  </w:abstractNum>
  <w:abstractNum w:abstractNumId="18">
    <w:nsid w:val="227C2310"/>
    <w:multiLevelType w:val="hybridMultilevel"/>
    <w:tmpl w:val="5080BF02"/>
    <w:lvl w:ilvl="0" w:tplc="3050CDF4">
      <w:start w:val="1"/>
      <w:numFmt w:val="lowerLetter"/>
      <w:lvlText w:val="(%1)"/>
      <w:lvlJc w:val="left"/>
      <w:pPr>
        <w:ind w:left="720" w:hanging="360"/>
      </w:pPr>
      <w:rPr>
        <w:rFonts w:cs="Times New Roman"/>
        <w:b/>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19">
    <w:nsid w:val="25E90ECE"/>
    <w:multiLevelType w:val="multilevel"/>
    <w:tmpl w:val="6872672A"/>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304C7D4A"/>
    <w:multiLevelType w:val="hybridMultilevel"/>
    <w:tmpl w:val="DE2CF138"/>
    <w:lvl w:ilvl="0" w:tplc="DC16B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04F0C2B"/>
    <w:multiLevelType w:val="singleLevel"/>
    <w:tmpl w:val="594F2063"/>
    <w:lvl w:ilvl="0">
      <w:start w:val="1"/>
      <w:numFmt w:val="lowerRoman"/>
      <w:lvlText w:val="(%1)"/>
      <w:lvlJc w:val="left"/>
      <w:pPr>
        <w:tabs>
          <w:tab w:val="num" w:pos="504"/>
        </w:tabs>
        <w:ind w:left="504" w:hanging="360"/>
      </w:pPr>
      <w:rPr>
        <w:rFonts w:cs="Times New Roman"/>
        <w:color w:val="000000"/>
      </w:rPr>
    </w:lvl>
  </w:abstractNum>
  <w:abstractNum w:abstractNumId="22">
    <w:nsid w:val="30C834A4"/>
    <w:multiLevelType w:val="singleLevel"/>
    <w:tmpl w:val="64A89F5D"/>
    <w:lvl w:ilvl="0">
      <w:start w:val="1"/>
      <w:numFmt w:val="upperLetter"/>
      <w:lvlText w:val="%1)"/>
      <w:lvlJc w:val="left"/>
      <w:pPr>
        <w:tabs>
          <w:tab w:val="num" w:pos="720"/>
        </w:tabs>
        <w:ind w:left="360" w:firstLine="0"/>
      </w:pPr>
      <w:rPr>
        <w:rFonts w:cs="Times New Roman"/>
        <w:color w:val="000000"/>
      </w:rPr>
    </w:lvl>
  </w:abstractNum>
  <w:abstractNum w:abstractNumId="23">
    <w:nsid w:val="35A2E87A"/>
    <w:multiLevelType w:val="singleLevel"/>
    <w:tmpl w:val="43BB9BBA"/>
    <w:lvl w:ilvl="0">
      <w:start w:val="1"/>
      <w:numFmt w:val="decimal"/>
      <w:lvlText w:val="%1."/>
      <w:lvlJc w:val="left"/>
      <w:pPr>
        <w:tabs>
          <w:tab w:val="num" w:pos="288"/>
        </w:tabs>
        <w:ind w:left="0" w:firstLine="0"/>
      </w:pPr>
      <w:rPr>
        <w:rFonts w:cs="Times New Roman"/>
        <w:color w:val="000000"/>
      </w:rPr>
    </w:lvl>
  </w:abstractNum>
  <w:abstractNum w:abstractNumId="24">
    <w:nsid w:val="39437BB5"/>
    <w:multiLevelType w:val="singleLevel"/>
    <w:tmpl w:val="50C877FE"/>
    <w:lvl w:ilvl="0">
      <w:start w:val="1"/>
      <w:numFmt w:val="lowerLetter"/>
      <w:lvlText w:val="(%1)"/>
      <w:lvlJc w:val="left"/>
      <w:pPr>
        <w:tabs>
          <w:tab w:val="num" w:pos="432"/>
        </w:tabs>
        <w:ind w:left="432" w:hanging="360"/>
      </w:pPr>
      <w:rPr>
        <w:rFonts w:cs="Times New Roman"/>
        <w:b/>
        <w:color w:val="000000"/>
      </w:rPr>
    </w:lvl>
  </w:abstractNum>
  <w:abstractNum w:abstractNumId="25">
    <w:nsid w:val="3B142997"/>
    <w:multiLevelType w:val="singleLevel"/>
    <w:tmpl w:val="BE2627EC"/>
    <w:lvl w:ilvl="0">
      <w:start w:val="1"/>
      <w:numFmt w:val="lowerLetter"/>
      <w:lvlText w:val="(%1)"/>
      <w:lvlJc w:val="left"/>
      <w:pPr>
        <w:tabs>
          <w:tab w:val="num" w:pos="360"/>
        </w:tabs>
        <w:ind w:left="360" w:hanging="360"/>
      </w:pPr>
      <w:rPr>
        <w:rFonts w:ascii="Times New Roman" w:eastAsia="Times New Roman" w:hAnsi="Times New Roman" w:cs="Times New Roman"/>
        <w:b/>
        <w:color w:val="000000"/>
      </w:rPr>
    </w:lvl>
  </w:abstractNum>
  <w:abstractNum w:abstractNumId="26">
    <w:nsid w:val="3DC86D22"/>
    <w:multiLevelType w:val="hybridMultilevel"/>
    <w:tmpl w:val="C5C6D406"/>
    <w:lvl w:ilvl="0" w:tplc="15F247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87E835"/>
    <w:multiLevelType w:val="singleLevel"/>
    <w:tmpl w:val="2BF5CCA8"/>
    <w:lvl w:ilvl="0">
      <w:start w:val="1"/>
      <w:numFmt w:val="lowerLetter"/>
      <w:lvlText w:val="(%1)"/>
      <w:lvlJc w:val="left"/>
      <w:pPr>
        <w:tabs>
          <w:tab w:val="num" w:pos="504"/>
        </w:tabs>
        <w:ind w:left="504" w:hanging="360"/>
      </w:pPr>
      <w:rPr>
        <w:rFonts w:cs="Times New Roman"/>
        <w:color w:val="000000"/>
      </w:rPr>
    </w:lvl>
  </w:abstractNum>
  <w:abstractNum w:abstractNumId="28">
    <w:nsid w:val="4EEF6F7F"/>
    <w:multiLevelType w:val="hybridMultilevel"/>
    <w:tmpl w:val="B40CCA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337330B"/>
    <w:multiLevelType w:val="hybridMultilevel"/>
    <w:tmpl w:val="3D3EFBDC"/>
    <w:lvl w:ilvl="0" w:tplc="57F25CD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nsid w:val="59111E30"/>
    <w:multiLevelType w:val="hybridMultilevel"/>
    <w:tmpl w:val="9832609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1541297"/>
    <w:multiLevelType w:val="singleLevel"/>
    <w:tmpl w:val="69E5192C"/>
    <w:lvl w:ilvl="0">
      <w:start w:val="1"/>
      <w:numFmt w:val="lowerLetter"/>
      <w:lvlText w:val="(%1)"/>
      <w:lvlJc w:val="left"/>
      <w:pPr>
        <w:tabs>
          <w:tab w:val="num" w:pos="864"/>
        </w:tabs>
        <w:ind w:left="864" w:hanging="360"/>
      </w:pPr>
      <w:rPr>
        <w:rFonts w:cs="Times New Roman"/>
        <w:color w:val="000000"/>
      </w:rPr>
    </w:lvl>
  </w:abstractNum>
  <w:abstractNum w:abstractNumId="32">
    <w:nsid w:val="630863F3"/>
    <w:multiLevelType w:val="hybridMultilevel"/>
    <w:tmpl w:val="E8801B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3818468"/>
    <w:multiLevelType w:val="singleLevel"/>
    <w:tmpl w:val="EC006ABC"/>
    <w:lvl w:ilvl="0">
      <w:start w:val="1"/>
      <w:numFmt w:val="lowerLetter"/>
      <w:lvlText w:val="(%1)"/>
      <w:lvlJc w:val="left"/>
      <w:pPr>
        <w:tabs>
          <w:tab w:val="num" w:pos="1080"/>
        </w:tabs>
        <w:ind w:left="720" w:firstLine="0"/>
      </w:pPr>
      <w:rPr>
        <w:rFonts w:cs="Times New Roman"/>
        <w:b/>
        <w:color w:val="000000"/>
      </w:rPr>
    </w:lvl>
  </w:abstractNum>
  <w:abstractNum w:abstractNumId="34">
    <w:nsid w:val="6EA33871"/>
    <w:multiLevelType w:val="hybridMultilevel"/>
    <w:tmpl w:val="5DCA6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935F04"/>
    <w:multiLevelType w:val="hybridMultilevel"/>
    <w:tmpl w:val="C33A04A4"/>
    <w:lvl w:ilvl="0" w:tplc="F3C68174">
      <w:start w:val="1"/>
      <w:numFmt w:val="lowerLetter"/>
      <w:lvlText w:val="(%1)"/>
      <w:lvlJc w:val="left"/>
      <w:pPr>
        <w:ind w:left="432" w:hanging="360"/>
      </w:pPr>
      <w:rPr>
        <w:rFonts w:cs="Times New Roman"/>
      </w:rPr>
    </w:lvl>
    <w:lvl w:ilvl="1" w:tplc="04090019">
      <w:start w:val="1"/>
      <w:numFmt w:val="lowerLetter"/>
      <w:lvlText w:val="%2."/>
      <w:lvlJc w:val="left"/>
      <w:pPr>
        <w:ind w:left="1152" w:hanging="360"/>
      </w:pPr>
      <w:rPr>
        <w:rFonts w:cs="Times New Roman"/>
      </w:rPr>
    </w:lvl>
    <w:lvl w:ilvl="2" w:tplc="0409001B">
      <w:start w:val="1"/>
      <w:numFmt w:val="lowerRoman"/>
      <w:lvlText w:val="%3."/>
      <w:lvlJc w:val="right"/>
      <w:pPr>
        <w:ind w:left="1872" w:hanging="180"/>
      </w:pPr>
      <w:rPr>
        <w:rFonts w:cs="Times New Roman"/>
      </w:rPr>
    </w:lvl>
    <w:lvl w:ilvl="3" w:tplc="0409000F">
      <w:start w:val="1"/>
      <w:numFmt w:val="decimal"/>
      <w:lvlText w:val="%4."/>
      <w:lvlJc w:val="left"/>
      <w:pPr>
        <w:ind w:left="2592" w:hanging="360"/>
      </w:pPr>
      <w:rPr>
        <w:rFonts w:cs="Times New Roman"/>
      </w:rPr>
    </w:lvl>
    <w:lvl w:ilvl="4" w:tplc="04090019">
      <w:start w:val="1"/>
      <w:numFmt w:val="lowerLetter"/>
      <w:lvlText w:val="%5."/>
      <w:lvlJc w:val="left"/>
      <w:pPr>
        <w:ind w:left="3312" w:hanging="360"/>
      </w:pPr>
      <w:rPr>
        <w:rFonts w:cs="Times New Roman"/>
      </w:rPr>
    </w:lvl>
    <w:lvl w:ilvl="5" w:tplc="0409001B">
      <w:start w:val="1"/>
      <w:numFmt w:val="lowerRoman"/>
      <w:lvlText w:val="%6."/>
      <w:lvlJc w:val="right"/>
      <w:pPr>
        <w:ind w:left="4032" w:hanging="180"/>
      </w:pPr>
      <w:rPr>
        <w:rFonts w:cs="Times New Roman"/>
      </w:rPr>
    </w:lvl>
    <w:lvl w:ilvl="6" w:tplc="0409000F">
      <w:start w:val="1"/>
      <w:numFmt w:val="decimal"/>
      <w:lvlText w:val="%7."/>
      <w:lvlJc w:val="left"/>
      <w:pPr>
        <w:ind w:left="4752" w:hanging="360"/>
      </w:pPr>
      <w:rPr>
        <w:rFonts w:cs="Times New Roman"/>
      </w:rPr>
    </w:lvl>
    <w:lvl w:ilvl="7" w:tplc="04090019">
      <w:start w:val="1"/>
      <w:numFmt w:val="lowerLetter"/>
      <w:lvlText w:val="%8."/>
      <w:lvlJc w:val="left"/>
      <w:pPr>
        <w:ind w:left="5472" w:hanging="360"/>
      </w:pPr>
      <w:rPr>
        <w:rFonts w:cs="Times New Roman"/>
      </w:rPr>
    </w:lvl>
    <w:lvl w:ilvl="8" w:tplc="0409001B">
      <w:start w:val="1"/>
      <w:numFmt w:val="lowerRoman"/>
      <w:lvlText w:val="%9."/>
      <w:lvlJc w:val="right"/>
      <w:pPr>
        <w:ind w:left="6192" w:hanging="180"/>
      </w:pPr>
      <w:rPr>
        <w:rFonts w:cs="Times New Roman"/>
      </w:rPr>
    </w:lvl>
  </w:abstractNum>
  <w:abstractNum w:abstractNumId="36">
    <w:nsid w:val="78AF1277"/>
    <w:multiLevelType w:val="hybridMultilevel"/>
    <w:tmpl w:val="F18C4BA0"/>
    <w:lvl w:ilvl="0" w:tplc="88303FD4">
      <w:start w:val="1"/>
      <w:numFmt w:val="decimal"/>
      <w:lvlText w:val="%1."/>
      <w:lvlJc w:val="left"/>
      <w:pPr>
        <w:tabs>
          <w:tab w:val="num" w:pos="1080"/>
        </w:tabs>
        <w:ind w:left="1080" w:hanging="360"/>
      </w:pPr>
      <w:rPr>
        <w:rFonts w:hint="default"/>
      </w:rPr>
    </w:lvl>
    <w:lvl w:ilvl="1" w:tplc="C67ABD2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F78B980"/>
    <w:multiLevelType w:val="multilevel"/>
    <w:tmpl w:val="70AE2E4C"/>
    <w:lvl w:ilvl="0">
      <w:start w:val="1"/>
      <w:numFmt w:val="lowerLetter"/>
      <w:lvlText w:val="(%1)"/>
      <w:lvlJc w:val="left"/>
      <w:pPr>
        <w:tabs>
          <w:tab w:val="num" w:pos="630"/>
        </w:tabs>
        <w:ind w:left="270" w:firstLine="0"/>
      </w:pPr>
      <w:rPr>
        <w:rFonts w:cs="Times New Roman"/>
        <w:b/>
        <w:color w:val="000000"/>
      </w:rPr>
    </w:lvl>
    <w:lvl w:ilvl="1">
      <w:start w:val="1"/>
      <w:numFmt w:val="lowerLetter"/>
      <w:lvlText w:val="%2."/>
      <w:lvlJc w:val="left"/>
      <w:pPr>
        <w:ind w:left="1350" w:hanging="360"/>
      </w:pPr>
      <w:rPr>
        <w:rFonts w:cs="Times New Roman"/>
      </w:rPr>
    </w:lvl>
    <w:lvl w:ilvl="2">
      <w:start w:val="1"/>
      <w:numFmt w:val="lowerRoman"/>
      <w:lvlText w:val="%3."/>
      <w:lvlJc w:val="right"/>
      <w:pPr>
        <w:ind w:left="2070" w:hanging="180"/>
      </w:pPr>
      <w:rPr>
        <w:rFonts w:cs="Times New Roman"/>
      </w:rPr>
    </w:lvl>
    <w:lvl w:ilvl="3">
      <w:start w:val="1"/>
      <w:numFmt w:val="decimal"/>
      <w:lvlText w:val="%4."/>
      <w:lvlJc w:val="left"/>
      <w:pPr>
        <w:ind w:left="2790" w:hanging="360"/>
      </w:pPr>
      <w:rPr>
        <w:rFonts w:cs="Times New Roman"/>
      </w:rPr>
    </w:lvl>
    <w:lvl w:ilvl="4">
      <w:start w:val="1"/>
      <w:numFmt w:val="lowerLetter"/>
      <w:lvlText w:val="%5."/>
      <w:lvlJc w:val="left"/>
      <w:pPr>
        <w:ind w:left="3510" w:hanging="360"/>
      </w:pPr>
      <w:rPr>
        <w:rFonts w:cs="Times New Roman"/>
      </w:rPr>
    </w:lvl>
    <w:lvl w:ilvl="5">
      <w:start w:val="1"/>
      <w:numFmt w:val="lowerRoman"/>
      <w:lvlText w:val="%6."/>
      <w:lvlJc w:val="right"/>
      <w:pPr>
        <w:ind w:left="4230" w:hanging="180"/>
      </w:pPr>
      <w:rPr>
        <w:rFonts w:cs="Times New Roman"/>
      </w:rPr>
    </w:lvl>
    <w:lvl w:ilvl="6">
      <w:start w:val="1"/>
      <w:numFmt w:val="decimal"/>
      <w:lvlText w:val="%7."/>
      <w:lvlJc w:val="left"/>
      <w:pPr>
        <w:ind w:left="4950" w:hanging="360"/>
      </w:pPr>
      <w:rPr>
        <w:rFonts w:cs="Times New Roman"/>
      </w:rPr>
    </w:lvl>
    <w:lvl w:ilvl="7">
      <w:start w:val="1"/>
      <w:numFmt w:val="lowerLetter"/>
      <w:lvlText w:val="%8."/>
      <w:lvlJc w:val="left"/>
      <w:pPr>
        <w:ind w:left="5670" w:hanging="360"/>
      </w:pPr>
      <w:rPr>
        <w:rFonts w:cs="Times New Roman"/>
      </w:rPr>
    </w:lvl>
    <w:lvl w:ilvl="8">
      <w:start w:val="1"/>
      <w:numFmt w:val="lowerRoman"/>
      <w:lvlText w:val="%9."/>
      <w:lvlJc w:val="right"/>
      <w:pPr>
        <w:ind w:left="6390" w:hanging="180"/>
      </w:pPr>
      <w:rPr>
        <w:rFonts w:cs="Times New Roman"/>
      </w:rPr>
    </w:lvl>
  </w:abstractNum>
  <w:abstractNum w:abstractNumId="38">
    <w:nsid w:val="7FEE2099"/>
    <w:multiLevelType w:val="hybridMultilevel"/>
    <w:tmpl w:val="260E4EBA"/>
    <w:lvl w:ilvl="0" w:tplc="F33252B4">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2"/>
  </w:num>
  <w:num w:numId="2">
    <w:abstractNumId w:val="29"/>
  </w:num>
  <w:num w:numId="3">
    <w:abstractNumId w:val="36"/>
  </w:num>
  <w:num w:numId="4">
    <w:abstractNumId w:val="26"/>
  </w:num>
  <w:num w:numId="5">
    <w:abstractNumId w:val="8"/>
  </w:num>
  <w:num w:numId="6">
    <w:abstractNumId w:val="20"/>
  </w:num>
  <w:num w:numId="7">
    <w:abstractNumId w:val="19"/>
  </w:num>
  <w:num w:numId="8">
    <w:abstractNumId w:val="13"/>
  </w:num>
  <w:num w:numId="9">
    <w:abstractNumId w:val="16"/>
  </w:num>
  <w:num w:numId="10">
    <w:abstractNumId w:val="30"/>
  </w:num>
  <w:num w:numId="11">
    <w:abstractNumId w:val="10"/>
  </w:num>
  <w:num w:numId="12">
    <w:abstractNumId w:val="3"/>
  </w:num>
  <w:num w:numId="13">
    <w:abstractNumId w:val="34"/>
  </w:num>
  <w:num w:numId="14">
    <w:abstractNumId w:val="3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num>
  <w:num w:numId="21">
    <w:abstractNumId w:val="25"/>
    <w:lvlOverride w:ilvl="0">
      <w:startOverride w:val="1"/>
    </w:lvlOverride>
  </w:num>
  <w:num w:numId="22">
    <w:abstractNumId w:val="15"/>
    <w:lvlOverride w:ilvl="0">
      <w:startOverride w:val="1"/>
    </w:lvlOverride>
  </w:num>
  <w:num w:numId="23">
    <w:abstractNumId w:val="11"/>
    <w:lvlOverride w:ilvl="0">
      <w:startOverride w:val="1"/>
    </w:lvlOverride>
  </w:num>
  <w:num w:numId="24">
    <w:abstractNumId w:val="17"/>
    <w:lvlOverride w:ilvl="0">
      <w:startOverride w:val="1"/>
    </w:lvlOverride>
  </w:num>
  <w:num w:numId="25">
    <w:abstractNumId w:val="2"/>
    <w:lvlOverride w:ilvl="0">
      <w:startOverride w:val="2"/>
    </w:lvlOverride>
  </w:num>
  <w:num w:numId="26">
    <w:abstractNumId w:val="1"/>
    <w:lvlOverride w:ilvl="0">
      <w:startOverride w:val="1"/>
    </w:lvlOverride>
  </w:num>
  <w:num w:numId="27">
    <w:abstractNumId w:val="22"/>
    <w:lvlOverride w:ilvl="0">
      <w:startOverride w:val="1"/>
    </w:lvlOverride>
  </w:num>
  <w:num w:numId="28">
    <w:abstractNumId w:val="7"/>
    <w:lvlOverride w:ilvl="0">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2"/>
    </w:lvlOverride>
  </w:num>
  <w:num w:numId="31">
    <w:abstractNumId w:val="0"/>
    <w:lvlOverride w:ilvl="0">
      <w:startOverride w:val="5"/>
    </w:lvlOverride>
  </w:num>
  <w:num w:numId="32">
    <w:abstractNumId w:val="5"/>
    <w:lvlOverride w:ilvl="0">
      <w:startOverride w:val="1"/>
    </w:lvlOverride>
  </w:num>
  <w:num w:numId="33">
    <w:abstractNumId w:val="27"/>
    <w:lvlOverride w:ilvl="0">
      <w:startOverride w:val="1"/>
    </w:lvlOverride>
  </w:num>
  <w:num w:numId="34">
    <w:abstractNumId w:val="21"/>
    <w:lvlOverride w:ilvl="0">
      <w:startOverride w:val="1"/>
    </w:lvlOverride>
  </w:num>
  <w:num w:numId="35">
    <w:abstractNumId w:val="31"/>
    <w:lvlOverride w:ilvl="0">
      <w:startOverride w:val="1"/>
    </w:lvlOverride>
  </w:num>
  <w:num w:numId="36">
    <w:abstractNumId w:val="14"/>
    <w:lvlOverride w:ilvl="0">
      <w:startOverride w:val="4"/>
    </w:lvlOverride>
  </w:num>
  <w:num w:numId="37">
    <w:abstractNumId w:val="9"/>
    <w:lvlOverride w:ilvl="0">
      <w:startOverride w:val="1"/>
    </w:lvlOverride>
  </w:num>
  <w:num w:numId="38">
    <w:abstractNumId w:val="23"/>
    <w:lvlOverride w:ilvl="0">
      <w:startOverride w:val="1"/>
    </w:lvlOverride>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A352C"/>
    <w:rsid w:val="00010FCB"/>
    <w:rsid w:val="00066A1D"/>
    <w:rsid w:val="00086F6B"/>
    <w:rsid w:val="00090F3C"/>
    <w:rsid w:val="000A352C"/>
    <w:rsid w:val="000B15F8"/>
    <w:rsid w:val="000B1EA1"/>
    <w:rsid w:val="000C36B1"/>
    <w:rsid w:val="000E5936"/>
    <w:rsid w:val="000E784B"/>
    <w:rsid w:val="000E7B54"/>
    <w:rsid w:val="00113743"/>
    <w:rsid w:val="001217AD"/>
    <w:rsid w:val="0012664A"/>
    <w:rsid w:val="001304BF"/>
    <w:rsid w:val="00142EEA"/>
    <w:rsid w:val="00167C70"/>
    <w:rsid w:val="001A1084"/>
    <w:rsid w:val="001A2C66"/>
    <w:rsid w:val="001A6070"/>
    <w:rsid w:val="001C7E42"/>
    <w:rsid w:val="001D52C5"/>
    <w:rsid w:val="001E6E77"/>
    <w:rsid w:val="001F111D"/>
    <w:rsid w:val="00211861"/>
    <w:rsid w:val="00227B4E"/>
    <w:rsid w:val="00233878"/>
    <w:rsid w:val="00234B87"/>
    <w:rsid w:val="002377C6"/>
    <w:rsid w:val="00256D28"/>
    <w:rsid w:val="00261B95"/>
    <w:rsid w:val="00270DDE"/>
    <w:rsid w:val="00271CB2"/>
    <w:rsid w:val="00276C1C"/>
    <w:rsid w:val="002923AD"/>
    <w:rsid w:val="00296108"/>
    <w:rsid w:val="002A17EA"/>
    <w:rsid w:val="002C3A28"/>
    <w:rsid w:val="002D7F10"/>
    <w:rsid w:val="002E015B"/>
    <w:rsid w:val="002F035D"/>
    <w:rsid w:val="003570CD"/>
    <w:rsid w:val="0039134D"/>
    <w:rsid w:val="003A0C13"/>
    <w:rsid w:val="003A66D7"/>
    <w:rsid w:val="003A7ADD"/>
    <w:rsid w:val="003C29E7"/>
    <w:rsid w:val="003C5AC9"/>
    <w:rsid w:val="003D2A80"/>
    <w:rsid w:val="003E16E8"/>
    <w:rsid w:val="004020DE"/>
    <w:rsid w:val="00412F63"/>
    <w:rsid w:val="0042090E"/>
    <w:rsid w:val="00432566"/>
    <w:rsid w:val="004439FE"/>
    <w:rsid w:val="00452604"/>
    <w:rsid w:val="00465ECA"/>
    <w:rsid w:val="00476B8B"/>
    <w:rsid w:val="00483031"/>
    <w:rsid w:val="004910E8"/>
    <w:rsid w:val="004B7924"/>
    <w:rsid w:val="004D02C8"/>
    <w:rsid w:val="004D594C"/>
    <w:rsid w:val="004F4A1F"/>
    <w:rsid w:val="00512E9C"/>
    <w:rsid w:val="0052024C"/>
    <w:rsid w:val="005419C4"/>
    <w:rsid w:val="00547AF4"/>
    <w:rsid w:val="00547D1E"/>
    <w:rsid w:val="005635C2"/>
    <w:rsid w:val="00575741"/>
    <w:rsid w:val="00581635"/>
    <w:rsid w:val="00593743"/>
    <w:rsid w:val="005B169A"/>
    <w:rsid w:val="005C40CC"/>
    <w:rsid w:val="005E2AC8"/>
    <w:rsid w:val="005E6888"/>
    <w:rsid w:val="00601961"/>
    <w:rsid w:val="00634C1E"/>
    <w:rsid w:val="00651F05"/>
    <w:rsid w:val="00663681"/>
    <w:rsid w:val="00666571"/>
    <w:rsid w:val="006823AF"/>
    <w:rsid w:val="00690F6D"/>
    <w:rsid w:val="00697122"/>
    <w:rsid w:val="006B49C5"/>
    <w:rsid w:val="006D4206"/>
    <w:rsid w:val="007051DF"/>
    <w:rsid w:val="00724D84"/>
    <w:rsid w:val="007251D6"/>
    <w:rsid w:val="00744127"/>
    <w:rsid w:val="00744F51"/>
    <w:rsid w:val="00766B4D"/>
    <w:rsid w:val="0078318E"/>
    <w:rsid w:val="00791D33"/>
    <w:rsid w:val="007931A0"/>
    <w:rsid w:val="007A44F7"/>
    <w:rsid w:val="007B23C2"/>
    <w:rsid w:val="007B718D"/>
    <w:rsid w:val="007C064E"/>
    <w:rsid w:val="007C39B6"/>
    <w:rsid w:val="007C4273"/>
    <w:rsid w:val="007D20D6"/>
    <w:rsid w:val="007D69BD"/>
    <w:rsid w:val="007E28BB"/>
    <w:rsid w:val="007F03B2"/>
    <w:rsid w:val="007F339E"/>
    <w:rsid w:val="00803A78"/>
    <w:rsid w:val="00805E98"/>
    <w:rsid w:val="008141B0"/>
    <w:rsid w:val="0082065E"/>
    <w:rsid w:val="00875C4B"/>
    <w:rsid w:val="0088088D"/>
    <w:rsid w:val="00885237"/>
    <w:rsid w:val="00897408"/>
    <w:rsid w:val="008C2275"/>
    <w:rsid w:val="008C54E5"/>
    <w:rsid w:val="008C5602"/>
    <w:rsid w:val="008F2E5C"/>
    <w:rsid w:val="008F43A9"/>
    <w:rsid w:val="009030D1"/>
    <w:rsid w:val="00927F3C"/>
    <w:rsid w:val="00931E3A"/>
    <w:rsid w:val="00944420"/>
    <w:rsid w:val="009521BB"/>
    <w:rsid w:val="009A1953"/>
    <w:rsid w:val="009B2F44"/>
    <w:rsid w:val="009C4043"/>
    <w:rsid w:val="00A022A3"/>
    <w:rsid w:val="00A22E46"/>
    <w:rsid w:val="00A37C51"/>
    <w:rsid w:val="00A46740"/>
    <w:rsid w:val="00A73B2A"/>
    <w:rsid w:val="00A74C02"/>
    <w:rsid w:val="00A833B0"/>
    <w:rsid w:val="00A875CA"/>
    <w:rsid w:val="00AA0944"/>
    <w:rsid w:val="00AA1DB7"/>
    <w:rsid w:val="00AA2E6E"/>
    <w:rsid w:val="00AD0F56"/>
    <w:rsid w:val="00AE7F9F"/>
    <w:rsid w:val="00B01732"/>
    <w:rsid w:val="00B05EE9"/>
    <w:rsid w:val="00B34C3C"/>
    <w:rsid w:val="00B366B6"/>
    <w:rsid w:val="00B4426F"/>
    <w:rsid w:val="00B44C45"/>
    <w:rsid w:val="00B57399"/>
    <w:rsid w:val="00B82BC0"/>
    <w:rsid w:val="00B900DE"/>
    <w:rsid w:val="00BA5EFC"/>
    <w:rsid w:val="00BD229A"/>
    <w:rsid w:val="00BD2E45"/>
    <w:rsid w:val="00BE5179"/>
    <w:rsid w:val="00BE6849"/>
    <w:rsid w:val="00BF3743"/>
    <w:rsid w:val="00BF7162"/>
    <w:rsid w:val="00C1729F"/>
    <w:rsid w:val="00C2236B"/>
    <w:rsid w:val="00C40763"/>
    <w:rsid w:val="00C47EB2"/>
    <w:rsid w:val="00C67F9B"/>
    <w:rsid w:val="00CA426E"/>
    <w:rsid w:val="00CC779E"/>
    <w:rsid w:val="00CD1270"/>
    <w:rsid w:val="00CE345C"/>
    <w:rsid w:val="00CF5924"/>
    <w:rsid w:val="00D035C0"/>
    <w:rsid w:val="00D22E4E"/>
    <w:rsid w:val="00D3245C"/>
    <w:rsid w:val="00D369DE"/>
    <w:rsid w:val="00D62E21"/>
    <w:rsid w:val="00D645CB"/>
    <w:rsid w:val="00D84C44"/>
    <w:rsid w:val="00D90150"/>
    <w:rsid w:val="00DA0FB8"/>
    <w:rsid w:val="00DB611B"/>
    <w:rsid w:val="00DC67DD"/>
    <w:rsid w:val="00DD25B3"/>
    <w:rsid w:val="00DD5CA2"/>
    <w:rsid w:val="00E0341B"/>
    <w:rsid w:val="00E915E9"/>
    <w:rsid w:val="00EA03F7"/>
    <w:rsid w:val="00ED579F"/>
    <w:rsid w:val="00EE2F8A"/>
    <w:rsid w:val="00EE5297"/>
    <w:rsid w:val="00F024E3"/>
    <w:rsid w:val="00F02D9D"/>
    <w:rsid w:val="00F62007"/>
    <w:rsid w:val="00F71800"/>
    <w:rsid w:val="00F8633E"/>
    <w:rsid w:val="00F87ED0"/>
    <w:rsid w:val="00F921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table of figure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2C"/>
    <w:pPr>
      <w:spacing w:after="0" w:line="240" w:lineRule="auto"/>
    </w:pPr>
    <w:rPr>
      <w:rFonts w:ascii="Arial" w:eastAsia="Times New Roman" w:hAnsi="Arial" w:cs="Times New Roman"/>
      <w:szCs w:val="24"/>
      <w:lang w:val="en-US"/>
    </w:rPr>
  </w:style>
  <w:style w:type="paragraph" w:styleId="Heading1">
    <w:name w:val="heading 1"/>
    <w:basedOn w:val="Normal"/>
    <w:next w:val="Normal"/>
    <w:link w:val="Heading1Char"/>
    <w:qFormat/>
    <w:rsid w:val="000A35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A352C"/>
    <w:pPr>
      <w:keepNext/>
      <w:jc w:val="center"/>
      <w:outlineLvl w:val="1"/>
    </w:pPr>
    <w:rPr>
      <w:rFonts w:cs="Arial"/>
      <w:b/>
      <w:bCs/>
      <w:sz w:val="20"/>
      <w:szCs w:val="20"/>
    </w:rPr>
  </w:style>
  <w:style w:type="paragraph" w:styleId="Heading3">
    <w:name w:val="heading 3"/>
    <w:basedOn w:val="Normal"/>
    <w:next w:val="Normal"/>
    <w:link w:val="Heading3Char"/>
    <w:qFormat/>
    <w:rsid w:val="000A352C"/>
    <w:pPr>
      <w:keepNext/>
      <w:outlineLvl w:val="2"/>
    </w:pPr>
    <w:rPr>
      <w:rFonts w:cs="Arial"/>
      <w:b/>
      <w:bCs/>
      <w:sz w:val="20"/>
      <w:szCs w:val="20"/>
    </w:rPr>
  </w:style>
  <w:style w:type="paragraph" w:styleId="Heading4">
    <w:name w:val="heading 4"/>
    <w:basedOn w:val="Normal"/>
    <w:next w:val="Normal"/>
    <w:link w:val="Heading4Char"/>
    <w:qFormat/>
    <w:rsid w:val="000A352C"/>
    <w:pPr>
      <w:keepNext/>
      <w:outlineLvl w:val="3"/>
    </w:pPr>
    <w:rPr>
      <w:rFonts w:cs="Arial"/>
      <w:b/>
      <w:bCs/>
    </w:rPr>
  </w:style>
  <w:style w:type="paragraph" w:styleId="Heading5">
    <w:name w:val="heading 5"/>
    <w:basedOn w:val="Normal"/>
    <w:next w:val="Normal"/>
    <w:link w:val="Heading5Char"/>
    <w:qFormat/>
    <w:rsid w:val="000A352C"/>
    <w:pPr>
      <w:keepNext/>
      <w:jc w:val="both"/>
      <w:outlineLvl w:val="4"/>
    </w:pPr>
    <w:rPr>
      <w:rFonts w:cs="Arial"/>
      <w:b/>
      <w:bCs/>
      <w:sz w:val="20"/>
      <w:szCs w:val="20"/>
    </w:rPr>
  </w:style>
  <w:style w:type="paragraph" w:styleId="Heading6">
    <w:name w:val="heading 6"/>
    <w:basedOn w:val="Normal"/>
    <w:next w:val="Normal"/>
    <w:link w:val="Heading6Char"/>
    <w:unhideWhenUsed/>
    <w:qFormat/>
    <w:rsid w:val="000A352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0A352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0A352C"/>
    <w:pPr>
      <w:keepNext/>
      <w:ind w:left="360"/>
      <w:jc w:val="center"/>
      <w:outlineLvl w:val="7"/>
    </w:pPr>
    <w:rPr>
      <w:b/>
      <w:bCs/>
      <w:sz w:val="20"/>
    </w:rPr>
  </w:style>
  <w:style w:type="paragraph" w:styleId="Heading9">
    <w:name w:val="heading 9"/>
    <w:basedOn w:val="Normal"/>
    <w:next w:val="Normal"/>
    <w:link w:val="Heading9Char"/>
    <w:qFormat/>
    <w:rsid w:val="000A352C"/>
    <w:pPr>
      <w:keepNext/>
      <w:spacing w:line="360" w:lineRule="auto"/>
      <w:ind w:left="720"/>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352C"/>
    <w:rPr>
      <w:rFonts w:ascii="Arial" w:eastAsia="Times New Roman" w:hAnsi="Arial" w:cs="Arial"/>
      <w:b/>
      <w:bCs/>
      <w:sz w:val="20"/>
      <w:szCs w:val="20"/>
      <w:lang w:val="en-US"/>
    </w:rPr>
  </w:style>
  <w:style w:type="character" w:customStyle="1" w:styleId="Heading5Char">
    <w:name w:val="Heading 5 Char"/>
    <w:basedOn w:val="DefaultParagraphFont"/>
    <w:link w:val="Heading5"/>
    <w:rsid w:val="000A352C"/>
    <w:rPr>
      <w:rFonts w:ascii="Arial" w:eastAsia="Times New Roman" w:hAnsi="Arial" w:cs="Arial"/>
      <w:b/>
      <w:bCs/>
      <w:sz w:val="20"/>
      <w:szCs w:val="20"/>
      <w:lang w:val="en-US"/>
    </w:rPr>
  </w:style>
  <w:style w:type="paragraph" w:styleId="BodyTextIndent2">
    <w:name w:val="Body Text Indent 2"/>
    <w:basedOn w:val="Normal"/>
    <w:link w:val="BodyTextIndent2Char"/>
    <w:semiHidden/>
    <w:rsid w:val="000A352C"/>
    <w:pPr>
      <w:spacing w:line="360" w:lineRule="auto"/>
      <w:ind w:left="360"/>
      <w:jc w:val="both"/>
    </w:pPr>
  </w:style>
  <w:style w:type="character" w:customStyle="1" w:styleId="BodyTextIndent2Char">
    <w:name w:val="Body Text Indent 2 Char"/>
    <w:basedOn w:val="DefaultParagraphFont"/>
    <w:link w:val="BodyTextIndent2"/>
    <w:semiHidden/>
    <w:rsid w:val="000A352C"/>
    <w:rPr>
      <w:rFonts w:ascii="Arial" w:eastAsia="Times New Roman" w:hAnsi="Arial" w:cs="Times New Roman"/>
      <w:szCs w:val="24"/>
      <w:lang w:val="en-US"/>
    </w:rPr>
  </w:style>
  <w:style w:type="paragraph" w:styleId="BodyTextIndent3">
    <w:name w:val="Body Text Indent 3"/>
    <w:basedOn w:val="Normal"/>
    <w:link w:val="BodyTextIndent3Char"/>
    <w:semiHidden/>
    <w:rsid w:val="000A352C"/>
    <w:pPr>
      <w:spacing w:line="360" w:lineRule="auto"/>
      <w:ind w:left="720"/>
      <w:jc w:val="both"/>
    </w:pPr>
  </w:style>
  <w:style w:type="character" w:customStyle="1" w:styleId="BodyTextIndent3Char">
    <w:name w:val="Body Text Indent 3 Char"/>
    <w:basedOn w:val="DefaultParagraphFont"/>
    <w:link w:val="BodyTextIndent3"/>
    <w:semiHidden/>
    <w:rsid w:val="000A352C"/>
    <w:rPr>
      <w:rFonts w:ascii="Arial" w:eastAsia="Times New Roman" w:hAnsi="Arial" w:cs="Times New Roman"/>
      <w:szCs w:val="24"/>
      <w:lang w:val="en-US"/>
    </w:rPr>
  </w:style>
  <w:style w:type="paragraph" w:styleId="Footer">
    <w:name w:val="footer"/>
    <w:basedOn w:val="Normal"/>
    <w:link w:val="FooterChar"/>
    <w:uiPriority w:val="99"/>
    <w:rsid w:val="000A352C"/>
    <w:pPr>
      <w:tabs>
        <w:tab w:val="center" w:pos="4320"/>
        <w:tab w:val="right" w:pos="8640"/>
      </w:tabs>
    </w:pPr>
  </w:style>
  <w:style w:type="character" w:customStyle="1" w:styleId="FooterChar">
    <w:name w:val="Footer Char"/>
    <w:basedOn w:val="DefaultParagraphFont"/>
    <w:link w:val="Footer"/>
    <w:uiPriority w:val="99"/>
    <w:rsid w:val="000A352C"/>
    <w:rPr>
      <w:rFonts w:ascii="Arial" w:eastAsia="Times New Roman" w:hAnsi="Arial" w:cs="Times New Roman"/>
      <w:szCs w:val="24"/>
      <w:lang w:val="en-US"/>
    </w:rPr>
  </w:style>
  <w:style w:type="paragraph" w:styleId="BodyText2">
    <w:name w:val="Body Text 2"/>
    <w:basedOn w:val="Normal"/>
    <w:link w:val="BodyText2Char"/>
    <w:semiHidden/>
    <w:rsid w:val="000A352C"/>
    <w:pPr>
      <w:spacing w:line="360" w:lineRule="auto"/>
      <w:jc w:val="both"/>
    </w:pPr>
    <w:rPr>
      <w:b/>
      <w:bCs/>
      <w:sz w:val="26"/>
    </w:rPr>
  </w:style>
  <w:style w:type="character" w:customStyle="1" w:styleId="BodyText2Char">
    <w:name w:val="Body Text 2 Char"/>
    <w:basedOn w:val="DefaultParagraphFont"/>
    <w:link w:val="BodyText2"/>
    <w:semiHidden/>
    <w:rsid w:val="000A352C"/>
    <w:rPr>
      <w:rFonts w:ascii="Arial" w:eastAsia="Times New Roman" w:hAnsi="Arial" w:cs="Times New Roman"/>
      <w:b/>
      <w:bCs/>
      <w:sz w:val="26"/>
      <w:szCs w:val="24"/>
      <w:lang w:val="en-US"/>
    </w:rPr>
  </w:style>
  <w:style w:type="paragraph" w:styleId="Title">
    <w:name w:val="Title"/>
    <w:basedOn w:val="Normal"/>
    <w:link w:val="TitleChar"/>
    <w:qFormat/>
    <w:rsid w:val="000A352C"/>
    <w:pPr>
      <w:ind w:firstLine="720"/>
      <w:outlineLvl w:val="0"/>
    </w:pPr>
    <w:rPr>
      <w:rFonts w:cs="Arial"/>
      <w:b/>
      <w:sz w:val="20"/>
      <w:szCs w:val="20"/>
    </w:rPr>
  </w:style>
  <w:style w:type="character" w:customStyle="1" w:styleId="TitleChar">
    <w:name w:val="Title Char"/>
    <w:basedOn w:val="DefaultParagraphFont"/>
    <w:link w:val="Title"/>
    <w:rsid w:val="000A352C"/>
    <w:rPr>
      <w:rFonts w:ascii="Arial" w:eastAsia="Times New Roman" w:hAnsi="Arial" w:cs="Arial"/>
      <w:b/>
      <w:sz w:val="20"/>
      <w:szCs w:val="20"/>
      <w:lang w:val="en-US"/>
    </w:rPr>
  </w:style>
  <w:style w:type="paragraph" w:customStyle="1" w:styleId="ValRepParagraph">
    <w:name w:val="ValRep Paragraph"/>
    <w:basedOn w:val="Normal"/>
    <w:autoRedefine/>
    <w:rsid w:val="000A352C"/>
    <w:pPr>
      <w:tabs>
        <w:tab w:val="left" w:pos="180"/>
        <w:tab w:val="left" w:pos="270"/>
        <w:tab w:val="left" w:pos="360"/>
      </w:tabs>
      <w:spacing w:before="120" w:line="360" w:lineRule="auto"/>
      <w:jc w:val="both"/>
    </w:pPr>
    <w:rPr>
      <w:rFonts w:ascii="Verdana" w:eastAsia="SimSun" w:hAnsi="Verdana"/>
      <w:kern w:val="2"/>
      <w:sz w:val="20"/>
      <w:szCs w:val="20"/>
      <w:lang w:val="en-IN" w:eastAsia="en-IN"/>
    </w:rPr>
  </w:style>
  <w:style w:type="character" w:customStyle="1" w:styleId="Heading1Char">
    <w:name w:val="Heading 1 Char"/>
    <w:basedOn w:val="DefaultParagraphFont"/>
    <w:link w:val="Heading1"/>
    <w:uiPriority w:val="9"/>
    <w:rsid w:val="000A352C"/>
    <w:rPr>
      <w:rFonts w:asciiTheme="majorHAnsi" w:eastAsiaTheme="majorEastAsia" w:hAnsiTheme="majorHAnsi" w:cstheme="majorBidi"/>
      <w:b/>
      <w:bCs/>
      <w:color w:val="365F91" w:themeColor="accent1" w:themeShade="BF"/>
      <w:sz w:val="28"/>
      <w:szCs w:val="28"/>
      <w:lang w:val="en-US"/>
    </w:rPr>
  </w:style>
  <w:style w:type="character" w:customStyle="1" w:styleId="Heading6Char">
    <w:name w:val="Heading 6 Char"/>
    <w:basedOn w:val="DefaultParagraphFont"/>
    <w:link w:val="Heading6"/>
    <w:uiPriority w:val="9"/>
    <w:semiHidden/>
    <w:rsid w:val="000A352C"/>
    <w:rPr>
      <w:rFonts w:asciiTheme="majorHAnsi" w:eastAsiaTheme="majorEastAsia" w:hAnsiTheme="majorHAnsi" w:cstheme="majorBidi"/>
      <w:i/>
      <w:iCs/>
      <w:color w:val="243F60" w:themeColor="accent1" w:themeShade="7F"/>
      <w:szCs w:val="24"/>
      <w:lang w:val="en-US"/>
    </w:rPr>
  </w:style>
  <w:style w:type="character" w:customStyle="1" w:styleId="Heading7Char">
    <w:name w:val="Heading 7 Char"/>
    <w:basedOn w:val="DefaultParagraphFont"/>
    <w:link w:val="Heading7"/>
    <w:uiPriority w:val="9"/>
    <w:semiHidden/>
    <w:rsid w:val="000A352C"/>
    <w:rPr>
      <w:rFonts w:asciiTheme="majorHAnsi" w:eastAsiaTheme="majorEastAsia" w:hAnsiTheme="majorHAnsi" w:cstheme="majorBidi"/>
      <w:i/>
      <w:iCs/>
      <w:color w:val="404040" w:themeColor="text1" w:themeTint="BF"/>
      <w:szCs w:val="24"/>
      <w:lang w:val="en-US"/>
    </w:rPr>
  </w:style>
  <w:style w:type="paragraph" w:styleId="BodyTextIndent">
    <w:name w:val="Body Text Indent"/>
    <w:basedOn w:val="Normal"/>
    <w:link w:val="BodyTextIndentChar"/>
    <w:unhideWhenUsed/>
    <w:rsid w:val="000A352C"/>
    <w:pPr>
      <w:spacing w:after="120"/>
      <w:ind w:left="283"/>
    </w:pPr>
  </w:style>
  <w:style w:type="character" w:customStyle="1" w:styleId="BodyTextIndentChar">
    <w:name w:val="Body Text Indent Char"/>
    <w:basedOn w:val="DefaultParagraphFont"/>
    <w:link w:val="BodyTextIndent"/>
    <w:uiPriority w:val="99"/>
    <w:rsid w:val="000A352C"/>
    <w:rPr>
      <w:rFonts w:ascii="Arial" w:eastAsia="Times New Roman" w:hAnsi="Arial" w:cs="Times New Roman"/>
      <w:szCs w:val="24"/>
      <w:lang w:val="en-US"/>
    </w:rPr>
  </w:style>
  <w:style w:type="character" w:customStyle="1" w:styleId="Heading3Char">
    <w:name w:val="Heading 3 Char"/>
    <w:basedOn w:val="DefaultParagraphFont"/>
    <w:link w:val="Heading3"/>
    <w:rsid w:val="000A352C"/>
    <w:rPr>
      <w:rFonts w:ascii="Arial" w:eastAsia="Times New Roman" w:hAnsi="Arial" w:cs="Arial"/>
      <w:b/>
      <w:bCs/>
      <w:sz w:val="20"/>
      <w:szCs w:val="20"/>
      <w:lang w:val="en-US"/>
    </w:rPr>
  </w:style>
  <w:style w:type="character" w:customStyle="1" w:styleId="Heading4Char">
    <w:name w:val="Heading 4 Char"/>
    <w:basedOn w:val="DefaultParagraphFont"/>
    <w:link w:val="Heading4"/>
    <w:rsid w:val="000A352C"/>
    <w:rPr>
      <w:rFonts w:ascii="Arial" w:eastAsia="Times New Roman" w:hAnsi="Arial" w:cs="Arial"/>
      <w:b/>
      <w:bCs/>
      <w:szCs w:val="24"/>
      <w:lang w:val="en-US"/>
    </w:rPr>
  </w:style>
  <w:style w:type="character" w:customStyle="1" w:styleId="Heading8Char">
    <w:name w:val="Heading 8 Char"/>
    <w:basedOn w:val="DefaultParagraphFont"/>
    <w:link w:val="Heading8"/>
    <w:rsid w:val="000A352C"/>
    <w:rPr>
      <w:rFonts w:ascii="Arial" w:eastAsia="Times New Roman" w:hAnsi="Arial" w:cs="Times New Roman"/>
      <w:b/>
      <w:bCs/>
      <w:sz w:val="20"/>
      <w:szCs w:val="24"/>
      <w:lang w:val="en-US"/>
    </w:rPr>
  </w:style>
  <w:style w:type="character" w:customStyle="1" w:styleId="Heading9Char">
    <w:name w:val="Heading 9 Char"/>
    <w:basedOn w:val="DefaultParagraphFont"/>
    <w:link w:val="Heading9"/>
    <w:rsid w:val="000A352C"/>
    <w:rPr>
      <w:rFonts w:ascii="Arial" w:eastAsia="Times New Roman" w:hAnsi="Arial" w:cs="Times New Roman"/>
      <w:b/>
      <w:bCs/>
      <w:szCs w:val="24"/>
      <w:u w:val="single"/>
      <w:lang w:val="en-US"/>
    </w:rPr>
  </w:style>
  <w:style w:type="character" w:styleId="PageNumber">
    <w:name w:val="page number"/>
    <w:basedOn w:val="DefaultParagraphFont"/>
    <w:semiHidden/>
    <w:rsid w:val="000A352C"/>
  </w:style>
  <w:style w:type="paragraph" w:styleId="BodyText">
    <w:name w:val="Body Text"/>
    <w:basedOn w:val="Normal"/>
    <w:link w:val="BodyTextChar"/>
    <w:semiHidden/>
    <w:rsid w:val="000A352C"/>
    <w:pPr>
      <w:spacing w:line="360" w:lineRule="auto"/>
      <w:jc w:val="both"/>
    </w:pPr>
  </w:style>
  <w:style w:type="character" w:customStyle="1" w:styleId="BodyTextChar">
    <w:name w:val="Body Text Char"/>
    <w:basedOn w:val="DefaultParagraphFont"/>
    <w:link w:val="BodyText"/>
    <w:semiHidden/>
    <w:rsid w:val="000A352C"/>
    <w:rPr>
      <w:rFonts w:ascii="Arial" w:eastAsia="Times New Roman" w:hAnsi="Arial" w:cs="Times New Roman"/>
      <w:szCs w:val="24"/>
      <w:lang w:val="en-US"/>
    </w:rPr>
  </w:style>
  <w:style w:type="paragraph" w:styleId="BodyText3">
    <w:name w:val="Body Text 3"/>
    <w:basedOn w:val="Normal"/>
    <w:link w:val="BodyText3Char"/>
    <w:semiHidden/>
    <w:rsid w:val="000A352C"/>
    <w:pPr>
      <w:jc w:val="both"/>
    </w:pPr>
    <w:rPr>
      <w:b/>
      <w:bCs/>
    </w:rPr>
  </w:style>
  <w:style w:type="character" w:customStyle="1" w:styleId="BodyText3Char">
    <w:name w:val="Body Text 3 Char"/>
    <w:basedOn w:val="DefaultParagraphFont"/>
    <w:link w:val="BodyText3"/>
    <w:semiHidden/>
    <w:rsid w:val="000A352C"/>
    <w:rPr>
      <w:rFonts w:ascii="Arial" w:eastAsia="Times New Roman" w:hAnsi="Arial" w:cs="Times New Roman"/>
      <w:b/>
      <w:bCs/>
      <w:szCs w:val="24"/>
      <w:lang w:val="en-US"/>
    </w:rPr>
  </w:style>
  <w:style w:type="paragraph" w:styleId="BlockText">
    <w:name w:val="Block Text"/>
    <w:basedOn w:val="Normal"/>
    <w:semiHidden/>
    <w:rsid w:val="000A352C"/>
    <w:pPr>
      <w:autoSpaceDE w:val="0"/>
      <w:autoSpaceDN w:val="0"/>
      <w:adjustRightInd w:val="0"/>
      <w:spacing w:line="360" w:lineRule="auto"/>
      <w:ind w:left="1200" w:right="126" w:hanging="480"/>
      <w:jc w:val="both"/>
    </w:pPr>
    <w:rPr>
      <w:rFonts w:cs="Arial"/>
      <w:iCs/>
      <w:color w:val="000000"/>
      <w:szCs w:val="22"/>
    </w:rPr>
  </w:style>
  <w:style w:type="paragraph" w:customStyle="1" w:styleId="NoSpacing1">
    <w:name w:val="No Spacing1"/>
    <w:aliases w:val="pramod"/>
    <w:qFormat/>
    <w:rsid w:val="000A352C"/>
    <w:pPr>
      <w:spacing w:after="0" w:line="240" w:lineRule="auto"/>
    </w:pPr>
    <w:rPr>
      <w:rFonts w:ascii="Calibri" w:eastAsia="Calibri" w:hAnsi="Calibri" w:cs="Times New Roman"/>
      <w:lang w:val="en-US"/>
    </w:rPr>
  </w:style>
  <w:style w:type="character" w:customStyle="1" w:styleId="CharChar2">
    <w:name w:val="Char Char2"/>
    <w:basedOn w:val="DefaultParagraphFont"/>
    <w:rsid w:val="000A352C"/>
    <w:rPr>
      <w:rFonts w:ascii="Arial" w:hAnsi="Arial" w:cs="Arial"/>
      <w:bCs/>
      <w:smallCaps/>
      <w:sz w:val="22"/>
      <w:szCs w:val="24"/>
    </w:rPr>
  </w:style>
  <w:style w:type="character" w:customStyle="1" w:styleId="CharChar1">
    <w:name w:val="Char Char1"/>
    <w:basedOn w:val="DefaultParagraphFont"/>
    <w:rsid w:val="000A352C"/>
    <w:rPr>
      <w:rFonts w:ascii="Arial" w:hAnsi="Arial" w:cs="Arial"/>
      <w:sz w:val="22"/>
      <w:szCs w:val="24"/>
    </w:rPr>
  </w:style>
  <w:style w:type="character" w:customStyle="1" w:styleId="CharChar">
    <w:name w:val="Char Char"/>
    <w:basedOn w:val="DefaultParagraphFont"/>
    <w:rsid w:val="000A352C"/>
    <w:rPr>
      <w:rFonts w:ascii="Arial" w:hAnsi="Arial" w:cs="Arial"/>
      <w:b/>
      <w:sz w:val="22"/>
      <w:szCs w:val="22"/>
    </w:rPr>
  </w:style>
  <w:style w:type="paragraph" w:styleId="ListParagraph">
    <w:name w:val="List Paragraph"/>
    <w:basedOn w:val="Normal"/>
    <w:uiPriority w:val="34"/>
    <w:qFormat/>
    <w:rsid w:val="000A352C"/>
    <w:pPr>
      <w:spacing w:after="200" w:line="276" w:lineRule="auto"/>
      <w:ind w:left="720"/>
    </w:pPr>
    <w:rPr>
      <w:rFonts w:ascii="Calibri" w:eastAsia="Calibri" w:hAnsi="Calibri"/>
      <w:szCs w:val="22"/>
    </w:rPr>
  </w:style>
  <w:style w:type="paragraph" w:customStyle="1" w:styleId="Titlre">
    <w:name w:val="Titlre"/>
    <w:basedOn w:val="Normal"/>
    <w:rsid w:val="000A352C"/>
    <w:pPr>
      <w:spacing w:line="360" w:lineRule="auto"/>
      <w:ind w:left="720"/>
      <w:jc w:val="both"/>
    </w:pPr>
    <w:rPr>
      <w:rFonts w:cs="Arial"/>
      <w:b/>
      <w:szCs w:val="22"/>
    </w:rPr>
  </w:style>
  <w:style w:type="character" w:styleId="Hyperlink">
    <w:name w:val="Hyperlink"/>
    <w:basedOn w:val="DefaultParagraphFont"/>
    <w:semiHidden/>
    <w:rsid w:val="000A352C"/>
    <w:rPr>
      <w:color w:val="0000FF"/>
      <w:u w:val="single"/>
    </w:rPr>
  </w:style>
  <w:style w:type="paragraph" w:styleId="TableofFigures">
    <w:name w:val="table of figures"/>
    <w:basedOn w:val="Normal"/>
    <w:next w:val="Normal"/>
    <w:semiHidden/>
    <w:rsid w:val="000A352C"/>
    <w:pPr>
      <w:ind w:left="560" w:hanging="560"/>
    </w:pPr>
    <w:rPr>
      <w:rFonts w:cs="Arial"/>
      <w:sz w:val="28"/>
    </w:rPr>
  </w:style>
  <w:style w:type="paragraph" w:customStyle="1" w:styleId="CharCharCharCharCharCharChar">
    <w:name w:val="Char Char Char Char Char Char Char"/>
    <w:basedOn w:val="Normal"/>
    <w:semiHidden/>
    <w:rsid w:val="000A352C"/>
    <w:pPr>
      <w:widowControl w:val="0"/>
      <w:spacing w:line="280" w:lineRule="atLeast"/>
    </w:pPr>
    <w:rPr>
      <w:rFonts w:ascii="Times New Roman" w:eastAsia="MS Mincho" w:hAnsi="Times New Roman"/>
      <w:szCs w:val="20"/>
      <w:lang w:val="en-GB" w:eastAsia="en-GB"/>
    </w:rPr>
  </w:style>
  <w:style w:type="character" w:customStyle="1" w:styleId="NoSpacingChar">
    <w:name w:val="No Spacing Char"/>
    <w:basedOn w:val="DefaultParagraphFont"/>
    <w:link w:val="NoSpacing"/>
    <w:uiPriority w:val="1"/>
    <w:rsid w:val="000A352C"/>
    <w:rPr>
      <w:rFonts w:ascii="Arial" w:hAnsi="Arial"/>
      <w:sz w:val="22"/>
      <w:szCs w:val="22"/>
      <w:lang w:val="en-US" w:eastAsia="en-US" w:bidi="ar-SA"/>
    </w:rPr>
  </w:style>
  <w:style w:type="paragraph" w:customStyle="1" w:styleId="Default">
    <w:name w:val="Default"/>
    <w:rsid w:val="000A352C"/>
    <w:pPr>
      <w:autoSpaceDE w:val="0"/>
      <w:autoSpaceDN w:val="0"/>
      <w:adjustRightInd w:val="0"/>
      <w:spacing w:after="0" w:line="240" w:lineRule="auto"/>
    </w:pPr>
    <w:rPr>
      <w:rFonts w:ascii="Calibri" w:eastAsia="Times New Roman" w:hAnsi="Calibri" w:cs="Times New Roman"/>
      <w:color w:val="000000"/>
      <w:sz w:val="24"/>
      <w:szCs w:val="24"/>
      <w:lang w:val="en-US"/>
    </w:rPr>
  </w:style>
  <w:style w:type="character" w:customStyle="1" w:styleId="ilad">
    <w:name w:val="il_ad"/>
    <w:basedOn w:val="DefaultParagraphFont"/>
    <w:rsid w:val="000A352C"/>
  </w:style>
  <w:style w:type="character" w:customStyle="1" w:styleId="apple-style-span">
    <w:name w:val="apple-style-span"/>
    <w:basedOn w:val="DefaultParagraphFont"/>
    <w:rsid w:val="000A352C"/>
  </w:style>
  <w:style w:type="character" w:customStyle="1" w:styleId="apple-converted-space">
    <w:name w:val="apple-converted-space"/>
    <w:basedOn w:val="DefaultParagraphFont"/>
    <w:rsid w:val="000A352C"/>
  </w:style>
  <w:style w:type="paragraph" w:styleId="BalloonText">
    <w:name w:val="Balloon Text"/>
    <w:basedOn w:val="Normal"/>
    <w:link w:val="BalloonTextChar"/>
    <w:semiHidden/>
    <w:rsid w:val="000A352C"/>
    <w:pPr>
      <w:spacing w:after="200" w:line="276" w:lineRule="auto"/>
    </w:pPr>
    <w:rPr>
      <w:rFonts w:ascii="Tahoma" w:hAnsi="Tahoma" w:cs="Tahoma"/>
      <w:sz w:val="16"/>
      <w:szCs w:val="16"/>
    </w:rPr>
  </w:style>
  <w:style w:type="character" w:customStyle="1" w:styleId="BalloonTextChar">
    <w:name w:val="Balloon Text Char"/>
    <w:basedOn w:val="DefaultParagraphFont"/>
    <w:link w:val="BalloonText"/>
    <w:semiHidden/>
    <w:rsid w:val="000A352C"/>
    <w:rPr>
      <w:rFonts w:ascii="Tahoma" w:eastAsia="Times New Roman" w:hAnsi="Tahoma" w:cs="Tahoma"/>
      <w:sz w:val="16"/>
      <w:szCs w:val="16"/>
      <w:lang w:val="en-US"/>
    </w:rPr>
  </w:style>
  <w:style w:type="paragraph" w:styleId="CommentText">
    <w:name w:val="annotation text"/>
    <w:basedOn w:val="Normal"/>
    <w:link w:val="CommentTextChar"/>
    <w:semiHidden/>
    <w:unhideWhenUsed/>
    <w:rsid w:val="000A352C"/>
    <w:rPr>
      <w:sz w:val="20"/>
      <w:szCs w:val="20"/>
    </w:rPr>
  </w:style>
  <w:style w:type="character" w:customStyle="1" w:styleId="CommentTextChar">
    <w:name w:val="Comment Text Char"/>
    <w:basedOn w:val="DefaultParagraphFont"/>
    <w:link w:val="CommentText"/>
    <w:uiPriority w:val="99"/>
    <w:semiHidden/>
    <w:rsid w:val="000A352C"/>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rsid w:val="000A352C"/>
    <w:pPr>
      <w:spacing w:after="200" w:line="276" w:lineRule="auto"/>
    </w:pPr>
    <w:rPr>
      <w:rFonts w:ascii="Calibri" w:hAnsi="Calibri"/>
      <w:b/>
      <w:bCs/>
    </w:rPr>
  </w:style>
  <w:style w:type="character" w:customStyle="1" w:styleId="CommentSubjectChar">
    <w:name w:val="Comment Subject Char"/>
    <w:basedOn w:val="CommentTextChar"/>
    <w:link w:val="CommentSubject"/>
    <w:semiHidden/>
    <w:rsid w:val="000A352C"/>
    <w:rPr>
      <w:rFonts w:ascii="Calibri" w:eastAsia="Times New Roman" w:hAnsi="Calibri" w:cs="Times New Roman"/>
      <w:b/>
      <w:bCs/>
      <w:sz w:val="20"/>
      <w:szCs w:val="20"/>
      <w:lang w:val="en-US"/>
    </w:rPr>
  </w:style>
  <w:style w:type="paragraph" w:styleId="TOC1">
    <w:name w:val="toc 1"/>
    <w:basedOn w:val="Normal"/>
    <w:next w:val="Normal"/>
    <w:autoRedefine/>
    <w:semiHidden/>
    <w:rsid w:val="000A352C"/>
    <w:pPr>
      <w:tabs>
        <w:tab w:val="left" w:pos="660"/>
        <w:tab w:val="right" w:leader="dot" w:pos="9019"/>
      </w:tabs>
      <w:spacing w:before="120" w:after="120"/>
    </w:pPr>
    <w:rPr>
      <w:rFonts w:cs="Arial"/>
      <w:b/>
      <w:bCs/>
      <w:noProof/>
      <w:sz w:val="20"/>
      <w:szCs w:val="22"/>
    </w:rPr>
  </w:style>
  <w:style w:type="paragraph" w:styleId="TOC3">
    <w:name w:val="toc 3"/>
    <w:basedOn w:val="Normal"/>
    <w:next w:val="Normal"/>
    <w:autoRedefine/>
    <w:semiHidden/>
    <w:rsid w:val="000A352C"/>
    <w:pPr>
      <w:ind w:left="440"/>
    </w:pPr>
    <w:rPr>
      <w:rFonts w:ascii="Times New Roman" w:hAnsi="Times New Roman"/>
      <w:i/>
      <w:iCs/>
    </w:rPr>
  </w:style>
  <w:style w:type="paragraph" w:styleId="TOC2">
    <w:name w:val="toc 2"/>
    <w:basedOn w:val="Normal"/>
    <w:next w:val="Normal"/>
    <w:autoRedefine/>
    <w:semiHidden/>
    <w:rsid w:val="000A352C"/>
    <w:pPr>
      <w:tabs>
        <w:tab w:val="left" w:pos="880"/>
        <w:tab w:val="right" w:leader="dot" w:pos="9019"/>
      </w:tabs>
      <w:ind w:left="220"/>
    </w:pPr>
    <w:rPr>
      <w:rFonts w:cs="Arial"/>
      <w:b/>
      <w:bCs/>
      <w:smallCaps/>
      <w:noProof/>
      <w:sz w:val="20"/>
    </w:rPr>
  </w:style>
  <w:style w:type="paragraph" w:styleId="TOC4">
    <w:name w:val="toc 4"/>
    <w:basedOn w:val="Normal"/>
    <w:next w:val="Normal"/>
    <w:autoRedefine/>
    <w:semiHidden/>
    <w:rsid w:val="000A352C"/>
    <w:pPr>
      <w:ind w:left="660"/>
    </w:pPr>
    <w:rPr>
      <w:rFonts w:ascii="Times New Roman" w:hAnsi="Times New Roman"/>
      <w:szCs w:val="21"/>
    </w:rPr>
  </w:style>
  <w:style w:type="paragraph" w:styleId="TOC5">
    <w:name w:val="toc 5"/>
    <w:basedOn w:val="Normal"/>
    <w:next w:val="Normal"/>
    <w:autoRedefine/>
    <w:semiHidden/>
    <w:rsid w:val="000A352C"/>
    <w:pPr>
      <w:ind w:left="880"/>
    </w:pPr>
    <w:rPr>
      <w:rFonts w:ascii="Times New Roman" w:hAnsi="Times New Roman"/>
      <w:szCs w:val="21"/>
    </w:rPr>
  </w:style>
  <w:style w:type="paragraph" w:styleId="TOC6">
    <w:name w:val="toc 6"/>
    <w:basedOn w:val="Normal"/>
    <w:next w:val="Normal"/>
    <w:autoRedefine/>
    <w:semiHidden/>
    <w:rsid w:val="000A352C"/>
    <w:pPr>
      <w:ind w:left="1100"/>
    </w:pPr>
    <w:rPr>
      <w:rFonts w:ascii="Times New Roman" w:hAnsi="Times New Roman"/>
      <w:szCs w:val="21"/>
    </w:rPr>
  </w:style>
  <w:style w:type="paragraph" w:styleId="TOC7">
    <w:name w:val="toc 7"/>
    <w:basedOn w:val="Normal"/>
    <w:next w:val="Normal"/>
    <w:autoRedefine/>
    <w:semiHidden/>
    <w:rsid w:val="000A352C"/>
    <w:pPr>
      <w:ind w:left="1320"/>
    </w:pPr>
    <w:rPr>
      <w:rFonts w:ascii="Times New Roman" w:hAnsi="Times New Roman"/>
      <w:szCs w:val="21"/>
    </w:rPr>
  </w:style>
  <w:style w:type="paragraph" w:styleId="TOC8">
    <w:name w:val="toc 8"/>
    <w:basedOn w:val="Normal"/>
    <w:next w:val="Normal"/>
    <w:autoRedefine/>
    <w:semiHidden/>
    <w:rsid w:val="000A352C"/>
    <w:pPr>
      <w:ind w:left="1540"/>
    </w:pPr>
    <w:rPr>
      <w:rFonts w:ascii="Times New Roman" w:hAnsi="Times New Roman"/>
      <w:szCs w:val="21"/>
    </w:rPr>
  </w:style>
  <w:style w:type="paragraph" w:styleId="TOC9">
    <w:name w:val="toc 9"/>
    <w:basedOn w:val="Normal"/>
    <w:next w:val="Normal"/>
    <w:autoRedefine/>
    <w:semiHidden/>
    <w:rsid w:val="000A352C"/>
    <w:pPr>
      <w:ind w:left="1760"/>
    </w:pPr>
    <w:rPr>
      <w:rFonts w:ascii="Times New Roman" w:hAnsi="Times New Roman"/>
      <w:szCs w:val="21"/>
    </w:rPr>
  </w:style>
  <w:style w:type="paragraph" w:styleId="Subtitle">
    <w:name w:val="Subtitle"/>
    <w:basedOn w:val="Normal"/>
    <w:link w:val="SubtitleChar"/>
    <w:qFormat/>
    <w:rsid w:val="000A352C"/>
    <w:pPr>
      <w:ind w:left="720"/>
      <w:jc w:val="right"/>
    </w:pPr>
    <w:rPr>
      <w:b/>
      <w:bCs/>
      <w:sz w:val="20"/>
    </w:rPr>
  </w:style>
  <w:style w:type="character" w:customStyle="1" w:styleId="SubtitleChar">
    <w:name w:val="Subtitle Char"/>
    <w:basedOn w:val="DefaultParagraphFont"/>
    <w:link w:val="Subtitle"/>
    <w:rsid w:val="000A352C"/>
    <w:rPr>
      <w:rFonts w:ascii="Arial" w:eastAsia="Times New Roman" w:hAnsi="Arial" w:cs="Times New Roman"/>
      <w:b/>
      <w:bCs/>
      <w:sz w:val="20"/>
      <w:szCs w:val="24"/>
      <w:lang w:val="en-US"/>
    </w:rPr>
  </w:style>
  <w:style w:type="paragraph" w:styleId="Header">
    <w:name w:val="header"/>
    <w:basedOn w:val="Normal"/>
    <w:link w:val="HeaderChar"/>
    <w:uiPriority w:val="99"/>
    <w:unhideWhenUsed/>
    <w:rsid w:val="000A352C"/>
    <w:pPr>
      <w:tabs>
        <w:tab w:val="center" w:pos="4680"/>
        <w:tab w:val="right" w:pos="9360"/>
      </w:tabs>
    </w:pPr>
  </w:style>
  <w:style w:type="character" w:customStyle="1" w:styleId="HeaderChar">
    <w:name w:val="Header Char"/>
    <w:basedOn w:val="DefaultParagraphFont"/>
    <w:link w:val="Header"/>
    <w:uiPriority w:val="99"/>
    <w:rsid w:val="000A352C"/>
    <w:rPr>
      <w:rFonts w:ascii="Arial" w:eastAsia="Times New Roman" w:hAnsi="Arial" w:cs="Times New Roman"/>
      <w:szCs w:val="24"/>
      <w:lang w:val="en-US"/>
    </w:rPr>
  </w:style>
  <w:style w:type="table" w:styleId="TableGrid">
    <w:name w:val="Table Grid"/>
    <w:basedOn w:val="TableNormal"/>
    <w:uiPriority w:val="59"/>
    <w:rsid w:val="00D901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B23C2"/>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uiPriority w:val="20"/>
    <w:qFormat/>
    <w:rsid w:val="002C3A28"/>
    <w:rPr>
      <w:rFonts w:ascii="Calibri" w:hAnsi="Calibri" w:cs="Calibri" w:hint="default"/>
      <w:b/>
      <w:bCs w:val="0"/>
      <w:i/>
      <w:iCs/>
    </w:rPr>
  </w:style>
  <w:style w:type="paragraph" w:styleId="NoSpacing">
    <w:name w:val="No Spacing"/>
    <w:link w:val="NoSpacingChar"/>
    <w:uiPriority w:val="1"/>
    <w:qFormat/>
    <w:rsid w:val="00BF3743"/>
    <w:pPr>
      <w:spacing w:after="0" w:line="240" w:lineRule="auto"/>
    </w:pPr>
    <w:rPr>
      <w:rFonts w:ascii="Arial" w:hAnsi="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655282">
      <w:bodyDiv w:val="1"/>
      <w:marLeft w:val="0"/>
      <w:marRight w:val="0"/>
      <w:marTop w:val="0"/>
      <w:marBottom w:val="0"/>
      <w:divBdr>
        <w:top w:val="none" w:sz="0" w:space="0" w:color="auto"/>
        <w:left w:val="none" w:sz="0" w:space="0" w:color="auto"/>
        <w:bottom w:val="none" w:sz="0" w:space="0" w:color="auto"/>
        <w:right w:val="none" w:sz="0" w:space="0" w:color="auto"/>
      </w:divBdr>
    </w:div>
    <w:div w:id="68578252">
      <w:bodyDiv w:val="1"/>
      <w:marLeft w:val="0"/>
      <w:marRight w:val="0"/>
      <w:marTop w:val="0"/>
      <w:marBottom w:val="0"/>
      <w:divBdr>
        <w:top w:val="none" w:sz="0" w:space="0" w:color="auto"/>
        <w:left w:val="none" w:sz="0" w:space="0" w:color="auto"/>
        <w:bottom w:val="none" w:sz="0" w:space="0" w:color="auto"/>
        <w:right w:val="none" w:sz="0" w:space="0" w:color="auto"/>
      </w:divBdr>
    </w:div>
    <w:div w:id="320814067">
      <w:bodyDiv w:val="1"/>
      <w:marLeft w:val="0"/>
      <w:marRight w:val="0"/>
      <w:marTop w:val="0"/>
      <w:marBottom w:val="0"/>
      <w:divBdr>
        <w:top w:val="none" w:sz="0" w:space="0" w:color="auto"/>
        <w:left w:val="none" w:sz="0" w:space="0" w:color="auto"/>
        <w:bottom w:val="none" w:sz="0" w:space="0" w:color="auto"/>
        <w:right w:val="none" w:sz="0" w:space="0" w:color="auto"/>
      </w:divBdr>
    </w:div>
    <w:div w:id="362946315">
      <w:bodyDiv w:val="1"/>
      <w:marLeft w:val="0"/>
      <w:marRight w:val="0"/>
      <w:marTop w:val="0"/>
      <w:marBottom w:val="0"/>
      <w:divBdr>
        <w:top w:val="none" w:sz="0" w:space="0" w:color="auto"/>
        <w:left w:val="none" w:sz="0" w:space="0" w:color="auto"/>
        <w:bottom w:val="none" w:sz="0" w:space="0" w:color="auto"/>
        <w:right w:val="none" w:sz="0" w:space="0" w:color="auto"/>
      </w:divBdr>
    </w:div>
    <w:div w:id="782774790">
      <w:bodyDiv w:val="1"/>
      <w:marLeft w:val="0"/>
      <w:marRight w:val="0"/>
      <w:marTop w:val="0"/>
      <w:marBottom w:val="0"/>
      <w:divBdr>
        <w:top w:val="none" w:sz="0" w:space="0" w:color="auto"/>
        <w:left w:val="none" w:sz="0" w:space="0" w:color="auto"/>
        <w:bottom w:val="none" w:sz="0" w:space="0" w:color="auto"/>
        <w:right w:val="none" w:sz="0" w:space="0" w:color="auto"/>
      </w:divBdr>
    </w:div>
    <w:div w:id="789125370">
      <w:bodyDiv w:val="1"/>
      <w:marLeft w:val="0"/>
      <w:marRight w:val="0"/>
      <w:marTop w:val="0"/>
      <w:marBottom w:val="0"/>
      <w:divBdr>
        <w:top w:val="none" w:sz="0" w:space="0" w:color="auto"/>
        <w:left w:val="none" w:sz="0" w:space="0" w:color="auto"/>
        <w:bottom w:val="none" w:sz="0" w:space="0" w:color="auto"/>
        <w:right w:val="none" w:sz="0" w:space="0" w:color="auto"/>
      </w:divBdr>
    </w:div>
    <w:div w:id="1376808979">
      <w:bodyDiv w:val="1"/>
      <w:marLeft w:val="0"/>
      <w:marRight w:val="0"/>
      <w:marTop w:val="0"/>
      <w:marBottom w:val="0"/>
      <w:divBdr>
        <w:top w:val="none" w:sz="0" w:space="0" w:color="auto"/>
        <w:left w:val="none" w:sz="0" w:space="0" w:color="auto"/>
        <w:bottom w:val="none" w:sz="0" w:space="0" w:color="auto"/>
        <w:right w:val="none" w:sz="0" w:space="0" w:color="auto"/>
      </w:divBdr>
    </w:div>
    <w:div w:id="1528908150">
      <w:bodyDiv w:val="1"/>
      <w:marLeft w:val="0"/>
      <w:marRight w:val="0"/>
      <w:marTop w:val="0"/>
      <w:marBottom w:val="0"/>
      <w:divBdr>
        <w:top w:val="none" w:sz="0" w:space="0" w:color="auto"/>
        <w:left w:val="none" w:sz="0" w:space="0" w:color="auto"/>
        <w:bottom w:val="none" w:sz="0" w:space="0" w:color="auto"/>
        <w:right w:val="none" w:sz="0" w:space="0" w:color="auto"/>
      </w:divBdr>
    </w:div>
    <w:div w:id="1553537911">
      <w:bodyDiv w:val="1"/>
      <w:marLeft w:val="0"/>
      <w:marRight w:val="0"/>
      <w:marTop w:val="0"/>
      <w:marBottom w:val="0"/>
      <w:divBdr>
        <w:top w:val="none" w:sz="0" w:space="0" w:color="auto"/>
        <w:left w:val="none" w:sz="0" w:space="0" w:color="auto"/>
        <w:bottom w:val="none" w:sz="0" w:space="0" w:color="auto"/>
        <w:right w:val="none" w:sz="0" w:space="0" w:color="auto"/>
      </w:divBdr>
    </w:div>
    <w:div w:id="1624650035">
      <w:bodyDiv w:val="1"/>
      <w:marLeft w:val="0"/>
      <w:marRight w:val="0"/>
      <w:marTop w:val="0"/>
      <w:marBottom w:val="0"/>
      <w:divBdr>
        <w:top w:val="none" w:sz="0" w:space="0" w:color="auto"/>
        <w:left w:val="none" w:sz="0" w:space="0" w:color="auto"/>
        <w:bottom w:val="none" w:sz="0" w:space="0" w:color="auto"/>
        <w:right w:val="none" w:sz="0" w:space="0" w:color="auto"/>
      </w:divBdr>
    </w:div>
    <w:div w:id="1627732936">
      <w:bodyDiv w:val="1"/>
      <w:marLeft w:val="0"/>
      <w:marRight w:val="0"/>
      <w:marTop w:val="0"/>
      <w:marBottom w:val="0"/>
      <w:divBdr>
        <w:top w:val="none" w:sz="0" w:space="0" w:color="auto"/>
        <w:left w:val="none" w:sz="0" w:space="0" w:color="auto"/>
        <w:bottom w:val="none" w:sz="0" w:space="0" w:color="auto"/>
        <w:right w:val="none" w:sz="0" w:space="0" w:color="auto"/>
      </w:divBdr>
    </w:div>
    <w:div w:id="186085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47FF4"/>
    <w:rsid w:val="00C23484"/>
    <w:rsid w:val="00C47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7C78E21DCC4326A188077CB98F7036">
    <w:name w:val="DE7C78E21DCC4326A188077CB98F7036"/>
    <w:rsid w:val="00C47FF4"/>
  </w:style>
  <w:style w:type="paragraph" w:customStyle="1" w:styleId="E6E8389A45A7497A87FF69B908723A00">
    <w:name w:val="E6E8389A45A7497A87FF69B908723A00"/>
    <w:rsid w:val="00C47FF4"/>
  </w:style>
  <w:style w:type="paragraph" w:customStyle="1" w:styleId="EB4642D7DBF7436D8F54DA730D0D1F43">
    <w:name w:val="EB4642D7DBF7436D8F54DA730D0D1F43"/>
    <w:rsid w:val="00C47FF4"/>
  </w:style>
  <w:style w:type="paragraph" w:customStyle="1" w:styleId="10AF80437ECB406581CB9B366E43B08A">
    <w:name w:val="10AF80437ECB406581CB9B366E43B08A"/>
    <w:rsid w:val="00C47FF4"/>
  </w:style>
  <w:style w:type="paragraph" w:customStyle="1" w:styleId="0CF578137FE14F5AB00E788E9C72BE16">
    <w:name w:val="0CF578137FE14F5AB00E788E9C72BE16"/>
    <w:rsid w:val="00C47FF4"/>
  </w:style>
  <w:style w:type="paragraph" w:customStyle="1" w:styleId="758F7163D7DC4A28946D8175B8A4B4A4">
    <w:name w:val="758F7163D7DC4A28946D8175B8A4B4A4"/>
    <w:rsid w:val="00C47FF4"/>
  </w:style>
  <w:style w:type="paragraph" w:customStyle="1" w:styleId="DE199571E4FF47E0ACAC7089673943AC">
    <w:name w:val="DE199571E4FF47E0ACAC7089673943AC"/>
    <w:rsid w:val="00C47FF4"/>
  </w:style>
  <w:style w:type="paragraph" w:customStyle="1" w:styleId="3E551B3F1CDB45EEBCFB7939CC346012">
    <w:name w:val="3E551B3F1CDB45EEBCFB7939CC346012"/>
    <w:rsid w:val="00C47FF4"/>
  </w:style>
  <w:style w:type="paragraph" w:customStyle="1" w:styleId="AB7F1F24E14E4DC3811333CC37F2D27D">
    <w:name w:val="AB7F1F24E14E4DC3811333CC37F2D27D"/>
    <w:rsid w:val="00C47FF4"/>
  </w:style>
  <w:style w:type="paragraph" w:customStyle="1" w:styleId="2964FF9EE3D24DDCB5E8EF35128366EE">
    <w:name w:val="2964FF9EE3D24DDCB5E8EF35128366EE"/>
    <w:rsid w:val="00C47FF4"/>
  </w:style>
  <w:style w:type="paragraph" w:customStyle="1" w:styleId="4ED53969BAC1498EBE1189A2396C68F5">
    <w:name w:val="4ED53969BAC1498EBE1189A2396C68F5"/>
    <w:rsid w:val="00C47FF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D8C43-84FB-45FF-AF92-92148234C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11051</Words>
  <Characters>62996</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Windows User</cp:lastModifiedBy>
  <cp:revision>2</cp:revision>
  <cp:lastPrinted>2013-03-30T13:00:00Z</cp:lastPrinted>
  <dcterms:created xsi:type="dcterms:W3CDTF">2019-12-11T05:08:00Z</dcterms:created>
  <dcterms:modified xsi:type="dcterms:W3CDTF">2019-12-11T05:08:00Z</dcterms:modified>
</cp:coreProperties>
</file>