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02" w:rsidRPr="00D51848" w:rsidRDefault="00286802" w:rsidP="002D23E4">
      <w:pPr>
        <w:rPr>
          <w:rFonts w:ascii="Times New Roman" w:hAnsi="Times New Roman" w:cs="Times New Roman"/>
          <w:b/>
          <w:sz w:val="32"/>
          <w:szCs w:val="32"/>
        </w:rPr>
      </w:pPr>
    </w:p>
    <w:p w:rsidR="008061A7" w:rsidRPr="00D51848" w:rsidRDefault="008061A7" w:rsidP="002D23E4">
      <w:pPr>
        <w:rPr>
          <w:rFonts w:ascii="Times New Roman" w:hAnsi="Times New Roman" w:cs="Times New Roman"/>
          <w:b/>
          <w:sz w:val="32"/>
          <w:szCs w:val="32"/>
        </w:rPr>
      </w:pPr>
    </w:p>
    <w:p w:rsidR="00734755" w:rsidRPr="00D51848" w:rsidRDefault="00734755" w:rsidP="00734755">
      <w:pPr>
        <w:spacing w:before="256"/>
        <w:ind w:right="20"/>
        <w:rPr>
          <w:spacing w:val="-6"/>
          <w:sz w:val="52"/>
        </w:rPr>
      </w:pPr>
      <w:r w:rsidRPr="00D51848">
        <w:rPr>
          <w:sz w:val="52"/>
        </w:rPr>
        <w:t xml:space="preserve">                            </w:t>
      </w:r>
      <w:r w:rsidR="002D23E4" w:rsidRPr="00D51848">
        <w:rPr>
          <w:sz w:val="52"/>
        </w:rPr>
        <w:t>Petition</w:t>
      </w:r>
      <w:r w:rsidRPr="00D51848">
        <w:rPr>
          <w:sz w:val="52"/>
        </w:rPr>
        <w:t xml:space="preserve">  </w:t>
      </w:r>
      <w:r w:rsidR="002D23E4" w:rsidRPr="00D51848">
        <w:rPr>
          <w:spacing w:val="-6"/>
          <w:sz w:val="52"/>
        </w:rPr>
        <w:t xml:space="preserve"> </w:t>
      </w:r>
    </w:p>
    <w:p w:rsidR="00734755" w:rsidRPr="00D51848" w:rsidRDefault="00734755" w:rsidP="00734755">
      <w:pPr>
        <w:spacing w:before="256"/>
        <w:ind w:right="20"/>
        <w:rPr>
          <w:spacing w:val="-6"/>
          <w:sz w:val="52"/>
        </w:rPr>
      </w:pPr>
      <w:r w:rsidRPr="00D51848">
        <w:rPr>
          <w:spacing w:val="-6"/>
          <w:sz w:val="52"/>
        </w:rPr>
        <w:t xml:space="preserve">                                  </w:t>
      </w:r>
      <w:r w:rsidR="002D23E4" w:rsidRPr="00D51848">
        <w:rPr>
          <w:sz w:val="52"/>
        </w:rPr>
        <w:t>to</w:t>
      </w:r>
      <w:r w:rsidR="002D23E4" w:rsidRPr="00D51848">
        <w:rPr>
          <w:spacing w:val="-6"/>
          <w:sz w:val="52"/>
        </w:rPr>
        <w:t xml:space="preserve"> </w:t>
      </w:r>
    </w:p>
    <w:p w:rsidR="002D23E4" w:rsidRPr="00D51848" w:rsidRDefault="00734755" w:rsidP="00734755">
      <w:pPr>
        <w:spacing w:before="256"/>
        <w:ind w:right="20"/>
        <w:rPr>
          <w:sz w:val="44"/>
          <w:szCs w:val="44"/>
        </w:rPr>
      </w:pPr>
      <w:r w:rsidRPr="00D51848">
        <w:rPr>
          <w:spacing w:val="-6"/>
          <w:sz w:val="52"/>
        </w:rPr>
        <w:t xml:space="preserve"> </w:t>
      </w:r>
      <w:r w:rsidR="002D23E4" w:rsidRPr="00D51848">
        <w:rPr>
          <w:sz w:val="44"/>
          <w:szCs w:val="44"/>
        </w:rPr>
        <w:t>Sikki</w:t>
      </w:r>
      <w:r w:rsidRPr="00D51848">
        <w:rPr>
          <w:sz w:val="44"/>
          <w:szCs w:val="44"/>
        </w:rPr>
        <w:t xml:space="preserve">m </w:t>
      </w:r>
      <w:r w:rsidR="002D23E4" w:rsidRPr="00D51848">
        <w:rPr>
          <w:sz w:val="44"/>
          <w:szCs w:val="44"/>
        </w:rPr>
        <w:t>State</w:t>
      </w:r>
      <w:r w:rsidRPr="00D51848">
        <w:rPr>
          <w:sz w:val="44"/>
          <w:szCs w:val="44"/>
        </w:rPr>
        <w:t xml:space="preserve"> </w:t>
      </w:r>
      <w:r w:rsidR="002D23E4" w:rsidRPr="00D51848">
        <w:rPr>
          <w:sz w:val="44"/>
          <w:szCs w:val="44"/>
        </w:rPr>
        <w:t>Electricit</w:t>
      </w:r>
      <w:r w:rsidRPr="00D51848">
        <w:rPr>
          <w:sz w:val="44"/>
          <w:szCs w:val="44"/>
        </w:rPr>
        <w:t xml:space="preserve">y </w:t>
      </w:r>
      <w:r w:rsidR="002D23E4" w:rsidRPr="00D51848">
        <w:rPr>
          <w:sz w:val="44"/>
          <w:szCs w:val="44"/>
        </w:rPr>
        <w:t>Regulatory</w:t>
      </w:r>
      <w:r w:rsidRPr="00D51848">
        <w:rPr>
          <w:sz w:val="44"/>
          <w:szCs w:val="44"/>
        </w:rPr>
        <w:t xml:space="preserve"> </w:t>
      </w:r>
      <w:r w:rsidR="002D23E4" w:rsidRPr="00D51848">
        <w:rPr>
          <w:sz w:val="44"/>
          <w:szCs w:val="44"/>
        </w:rPr>
        <w:t>Commission</w:t>
      </w:r>
    </w:p>
    <w:p w:rsidR="00734755" w:rsidRPr="00D51848" w:rsidRDefault="00734755" w:rsidP="00734755">
      <w:pPr>
        <w:spacing w:before="256"/>
        <w:ind w:right="20"/>
        <w:rPr>
          <w:sz w:val="52"/>
        </w:rPr>
      </w:pPr>
    </w:p>
    <w:p w:rsidR="00286802" w:rsidRPr="00D51848" w:rsidRDefault="002D23E4" w:rsidP="003837E6">
      <w:pPr>
        <w:jc w:val="center"/>
        <w:rPr>
          <w:rFonts w:ascii="Times New Roman" w:hAnsi="Times New Roman" w:cs="Times New Roman"/>
          <w:b/>
          <w:sz w:val="28"/>
          <w:szCs w:val="28"/>
        </w:rPr>
      </w:pPr>
      <w:r w:rsidRPr="00D51848">
        <w:rPr>
          <w:rFonts w:ascii="Times New Roman" w:hAnsi="Times New Roman" w:cs="Times New Roman"/>
          <w:b/>
          <w:sz w:val="28"/>
          <w:szCs w:val="28"/>
        </w:rPr>
        <w:t>True Up for Financial Year 2020-21</w:t>
      </w:r>
    </w:p>
    <w:p w:rsidR="002D23E4" w:rsidRPr="00D51848" w:rsidRDefault="002D23E4" w:rsidP="002D23E4">
      <w:pPr>
        <w:jc w:val="center"/>
        <w:rPr>
          <w:rFonts w:ascii="Times New Roman" w:hAnsi="Times New Roman" w:cs="Times New Roman"/>
          <w:b/>
          <w:sz w:val="32"/>
          <w:szCs w:val="32"/>
        </w:rPr>
      </w:pPr>
      <w:r w:rsidRPr="00D51848">
        <w:rPr>
          <w:rFonts w:ascii="Times New Roman" w:hAnsi="Times New Roman" w:cs="Times New Roman"/>
          <w:b/>
          <w:sz w:val="32"/>
          <w:szCs w:val="32"/>
        </w:rPr>
        <w:t xml:space="preserve"> Annual Performance Review for Financial Year 2021-22</w:t>
      </w:r>
    </w:p>
    <w:p w:rsidR="002D23E4" w:rsidRPr="00D51848" w:rsidRDefault="00435040" w:rsidP="002D23E4">
      <w:pPr>
        <w:jc w:val="center"/>
        <w:rPr>
          <w:rFonts w:ascii="Times New Roman" w:hAnsi="Times New Roman" w:cs="Times New Roman"/>
          <w:b/>
          <w:sz w:val="32"/>
          <w:szCs w:val="32"/>
        </w:rPr>
      </w:pPr>
      <w:r w:rsidRPr="00D51848">
        <w:rPr>
          <w:rFonts w:ascii="Times New Roman" w:hAnsi="Times New Roman" w:cs="Times New Roman"/>
          <w:b/>
          <w:sz w:val="32"/>
          <w:szCs w:val="32"/>
        </w:rPr>
        <w:t>Annual Revenue Requirement for</w:t>
      </w:r>
      <w:r w:rsidR="00734755" w:rsidRPr="00D51848">
        <w:rPr>
          <w:rFonts w:ascii="Times New Roman" w:hAnsi="Times New Roman" w:cs="Times New Roman"/>
          <w:b/>
          <w:sz w:val="32"/>
          <w:szCs w:val="32"/>
        </w:rPr>
        <w:t xml:space="preserve"> Financial year 2022-23</w:t>
      </w:r>
    </w:p>
    <w:p w:rsidR="00286802" w:rsidRPr="00D51848" w:rsidRDefault="00286802" w:rsidP="003837E6">
      <w:pPr>
        <w:jc w:val="center"/>
        <w:rPr>
          <w:rFonts w:ascii="Times New Roman" w:hAnsi="Times New Roman" w:cs="Times New Roman"/>
          <w:b/>
          <w:sz w:val="24"/>
          <w:szCs w:val="24"/>
        </w:rPr>
      </w:pPr>
    </w:p>
    <w:p w:rsidR="00286802" w:rsidRPr="00D51848" w:rsidRDefault="00286802" w:rsidP="003837E6">
      <w:pPr>
        <w:jc w:val="center"/>
        <w:rPr>
          <w:rFonts w:ascii="Times New Roman" w:hAnsi="Times New Roman" w:cs="Times New Roman"/>
          <w:b/>
          <w:sz w:val="24"/>
          <w:szCs w:val="24"/>
        </w:rPr>
      </w:pPr>
    </w:p>
    <w:p w:rsidR="00286802" w:rsidRPr="00D51848" w:rsidRDefault="00286802" w:rsidP="003837E6">
      <w:pPr>
        <w:jc w:val="center"/>
        <w:rPr>
          <w:rFonts w:ascii="Times New Roman" w:hAnsi="Times New Roman" w:cs="Times New Roman"/>
          <w:b/>
          <w:sz w:val="24"/>
          <w:szCs w:val="24"/>
        </w:rPr>
      </w:pPr>
    </w:p>
    <w:p w:rsidR="00286802" w:rsidRPr="00D51848" w:rsidRDefault="00286802" w:rsidP="003837E6">
      <w:pPr>
        <w:jc w:val="center"/>
        <w:rPr>
          <w:rFonts w:ascii="Times New Roman" w:hAnsi="Times New Roman" w:cs="Times New Roman"/>
          <w:b/>
          <w:sz w:val="24"/>
          <w:szCs w:val="24"/>
        </w:rPr>
      </w:pPr>
    </w:p>
    <w:p w:rsidR="00286802" w:rsidRPr="00D51848" w:rsidRDefault="00286802" w:rsidP="003837E6">
      <w:pPr>
        <w:jc w:val="center"/>
        <w:rPr>
          <w:rFonts w:ascii="Times New Roman" w:hAnsi="Times New Roman" w:cs="Times New Roman"/>
          <w:b/>
          <w:sz w:val="24"/>
          <w:szCs w:val="24"/>
        </w:rPr>
      </w:pPr>
    </w:p>
    <w:p w:rsidR="00286802" w:rsidRPr="00D51848" w:rsidRDefault="00286802" w:rsidP="008061A7">
      <w:pPr>
        <w:rPr>
          <w:rFonts w:ascii="Times New Roman" w:hAnsi="Times New Roman" w:cs="Times New Roman"/>
          <w:b/>
          <w:sz w:val="24"/>
          <w:szCs w:val="24"/>
        </w:rPr>
      </w:pPr>
    </w:p>
    <w:p w:rsidR="00286802" w:rsidRPr="00D51848" w:rsidRDefault="00286802" w:rsidP="003837E6">
      <w:pPr>
        <w:jc w:val="center"/>
        <w:rPr>
          <w:rFonts w:ascii="Times New Roman" w:hAnsi="Times New Roman" w:cs="Times New Roman"/>
          <w:b/>
          <w:sz w:val="24"/>
          <w:szCs w:val="24"/>
        </w:rPr>
      </w:pPr>
      <w:r w:rsidRPr="00D51848">
        <w:rPr>
          <w:rFonts w:ascii="Times New Roman" w:hAnsi="Times New Roman" w:cs="Times New Roman"/>
          <w:b/>
          <w:sz w:val="24"/>
          <w:szCs w:val="24"/>
        </w:rPr>
        <w:t>Submitted by:</w:t>
      </w:r>
    </w:p>
    <w:p w:rsidR="00286802" w:rsidRPr="00D51848" w:rsidRDefault="00734755" w:rsidP="00AD375E">
      <w:pPr>
        <w:spacing w:after="0" w:line="240" w:lineRule="auto"/>
        <w:jc w:val="center"/>
        <w:rPr>
          <w:rFonts w:ascii="Times New Roman" w:hAnsi="Times New Roman" w:cs="Times New Roman"/>
          <w:b/>
          <w:sz w:val="40"/>
          <w:szCs w:val="40"/>
        </w:rPr>
      </w:pPr>
      <w:r w:rsidRPr="00D51848">
        <w:rPr>
          <w:rFonts w:ascii="Times New Roman" w:hAnsi="Times New Roman" w:cs="Times New Roman"/>
          <w:b/>
          <w:sz w:val="40"/>
          <w:szCs w:val="40"/>
        </w:rPr>
        <w:t>Power</w:t>
      </w:r>
      <w:r w:rsidR="00286802" w:rsidRPr="00D51848">
        <w:rPr>
          <w:rFonts w:ascii="Times New Roman" w:hAnsi="Times New Roman" w:cs="Times New Roman"/>
          <w:b/>
          <w:sz w:val="40"/>
          <w:szCs w:val="40"/>
        </w:rPr>
        <w:t xml:space="preserve"> Department</w:t>
      </w:r>
    </w:p>
    <w:p w:rsidR="00286802" w:rsidRPr="00D51848" w:rsidRDefault="00734755" w:rsidP="00AD375E">
      <w:pPr>
        <w:spacing w:after="0" w:line="240" w:lineRule="auto"/>
        <w:jc w:val="center"/>
        <w:rPr>
          <w:rFonts w:ascii="Times New Roman" w:hAnsi="Times New Roman" w:cs="Times New Roman"/>
          <w:b/>
          <w:sz w:val="40"/>
          <w:szCs w:val="40"/>
        </w:rPr>
      </w:pPr>
      <w:r w:rsidRPr="00D51848">
        <w:rPr>
          <w:rFonts w:ascii="Times New Roman" w:hAnsi="Times New Roman" w:cs="Times New Roman"/>
          <w:b/>
          <w:sz w:val="40"/>
          <w:szCs w:val="40"/>
        </w:rPr>
        <w:t>Govt Of Sikkim</w:t>
      </w:r>
    </w:p>
    <w:p w:rsidR="00286802" w:rsidRPr="00D51848" w:rsidRDefault="00210A81" w:rsidP="00AD375E">
      <w:pPr>
        <w:spacing w:after="0"/>
        <w:jc w:val="center"/>
        <w:rPr>
          <w:rFonts w:ascii="Times New Roman" w:hAnsi="Times New Roman" w:cs="Times New Roman"/>
          <w:b/>
          <w:sz w:val="32"/>
          <w:szCs w:val="32"/>
        </w:rPr>
      </w:pPr>
      <w:r w:rsidRPr="00D51848">
        <w:rPr>
          <w:rFonts w:ascii="Times New Roman" w:hAnsi="Times New Roman" w:cs="Times New Roman"/>
          <w:b/>
          <w:sz w:val="32"/>
          <w:szCs w:val="32"/>
        </w:rPr>
        <w:t>November</w:t>
      </w:r>
      <w:r w:rsidR="00286802" w:rsidRPr="00D51848">
        <w:rPr>
          <w:rFonts w:ascii="Times New Roman" w:hAnsi="Times New Roman" w:cs="Times New Roman"/>
          <w:b/>
          <w:sz w:val="32"/>
          <w:szCs w:val="32"/>
        </w:rPr>
        <w:t>-2021</w:t>
      </w:r>
    </w:p>
    <w:p w:rsidR="00CC52A3" w:rsidRPr="00D51848" w:rsidRDefault="00CC52A3" w:rsidP="003837E6">
      <w:pPr>
        <w:jc w:val="center"/>
        <w:rPr>
          <w:rFonts w:ascii="Times New Roman" w:hAnsi="Times New Roman" w:cs="Times New Roman"/>
          <w:b/>
          <w:sz w:val="24"/>
          <w:szCs w:val="24"/>
        </w:rPr>
      </w:pPr>
    </w:p>
    <w:p w:rsidR="00CC52A3" w:rsidRPr="00D51848" w:rsidRDefault="00CC52A3" w:rsidP="003837E6">
      <w:pPr>
        <w:jc w:val="center"/>
        <w:rPr>
          <w:rFonts w:ascii="Times New Roman" w:hAnsi="Times New Roman" w:cs="Times New Roman"/>
          <w:b/>
          <w:sz w:val="24"/>
          <w:szCs w:val="24"/>
        </w:rPr>
      </w:pPr>
    </w:p>
    <w:p w:rsidR="0075650D" w:rsidRPr="00D51848" w:rsidRDefault="0075650D" w:rsidP="003837E6">
      <w:pPr>
        <w:jc w:val="center"/>
        <w:rPr>
          <w:rFonts w:ascii="Times New Roman" w:hAnsi="Times New Roman" w:cs="Times New Roman"/>
          <w:b/>
          <w:sz w:val="24"/>
          <w:szCs w:val="24"/>
        </w:rPr>
      </w:pPr>
    </w:p>
    <w:p w:rsidR="0075650D" w:rsidRPr="00D51848" w:rsidRDefault="0075650D" w:rsidP="003837E6">
      <w:pPr>
        <w:jc w:val="center"/>
        <w:rPr>
          <w:rFonts w:ascii="Times New Roman" w:hAnsi="Times New Roman" w:cs="Times New Roman"/>
          <w:b/>
          <w:sz w:val="24"/>
          <w:szCs w:val="24"/>
        </w:rPr>
      </w:pPr>
    </w:p>
    <w:p w:rsidR="00CC52A3" w:rsidRPr="00D51848" w:rsidRDefault="00CC52A3" w:rsidP="003837E6">
      <w:pPr>
        <w:jc w:val="center"/>
        <w:rPr>
          <w:rFonts w:ascii="Times New Roman" w:hAnsi="Times New Roman" w:cs="Times New Roman"/>
          <w:b/>
          <w:sz w:val="24"/>
          <w:szCs w:val="24"/>
        </w:rPr>
      </w:pPr>
    </w:p>
    <w:p w:rsidR="004301BB" w:rsidRPr="00D51848" w:rsidRDefault="004301BB" w:rsidP="005060DE">
      <w:pPr>
        <w:spacing w:before="236"/>
        <w:ind w:right="15"/>
        <w:jc w:val="center"/>
        <w:rPr>
          <w:b/>
          <w:sz w:val="24"/>
        </w:rPr>
      </w:pPr>
    </w:p>
    <w:p w:rsidR="004301BB" w:rsidRPr="00D51848" w:rsidRDefault="004301BB" w:rsidP="005060DE">
      <w:pPr>
        <w:spacing w:before="236"/>
        <w:ind w:right="15"/>
        <w:jc w:val="center"/>
        <w:rPr>
          <w:b/>
          <w:sz w:val="24"/>
        </w:rPr>
      </w:pPr>
    </w:p>
    <w:p w:rsidR="005060DE" w:rsidRPr="00D51848" w:rsidRDefault="005060DE" w:rsidP="005060DE">
      <w:pPr>
        <w:spacing w:before="236"/>
        <w:ind w:right="15"/>
        <w:jc w:val="center"/>
        <w:rPr>
          <w:b/>
          <w:sz w:val="24"/>
        </w:rPr>
      </w:pPr>
      <w:r w:rsidRPr="00D51848">
        <w:rPr>
          <w:b/>
          <w:sz w:val="24"/>
        </w:rPr>
        <w:t>BEFORE</w:t>
      </w:r>
      <w:r w:rsidRPr="00D51848">
        <w:rPr>
          <w:b/>
          <w:spacing w:val="-12"/>
          <w:sz w:val="24"/>
        </w:rPr>
        <w:t xml:space="preserve"> </w:t>
      </w:r>
      <w:r w:rsidRPr="00D51848">
        <w:rPr>
          <w:b/>
          <w:sz w:val="24"/>
        </w:rPr>
        <w:t>HON’BLE</w:t>
      </w:r>
      <w:r w:rsidRPr="00D51848">
        <w:rPr>
          <w:b/>
          <w:spacing w:val="-11"/>
          <w:sz w:val="24"/>
        </w:rPr>
        <w:t xml:space="preserve"> </w:t>
      </w:r>
      <w:r w:rsidRPr="00D51848">
        <w:rPr>
          <w:b/>
          <w:sz w:val="24"/>
        </w:rPr>
        <w:t>SIKKIM</w:t>
      </w:r>
      <w:r w:rsidRPr="00D51848">
        <w:rPr>
          <w:b/>
          <w:spacing w:val="-11"/>
          <w:sz w:val="24"/>
        </w:rPr>
        <w:t xml:space="preserve"> </w:t>
      </w:r>
      <w:r w:rsidRPr="00D51848">
        <w:rPr>
          <w:b/>
          <w:sz w:val="24"/>
        </w:rPr>
        <w:t>STATE</w:t>
      </w:r>
      <w:r w:rsidRPr="00D51848">
        <w:rPr>
          <w:b/>
          <w:spacing w:val="-11"/>
          <w:sz w:val="24"/>
        </w:rPr>
        <w:t xml:space="preserve"> </w:t>
      </w:r>
      <w:r w:rsidRPr="00D51848">
        <w:rPr>
          <w:b/>
          <w:sz w:val="24"/>
        </w:rPr>
        <w:t>ELECTRICITY</w:t>
      </w:r>
      <w:r w:rsidRPr="00D51848">
        <w:rPr>
          <w:b/>
          <w:spacing w:val="-11"/>
          <w:sz w:val="24"/>
        </w:rPr>
        <w:t xml:space="preserve"> </w:t>
      </w:r>
      <w:r w:rsidRPr="00D51848">
        <w:rPr>
          <w:b/>
          <w:sz w:val="24"/>
        </w:rPr>
        <w:t>REGULATORY</w:t>
      </w:r>
      <w:r w:rsidRPr="00D51848">
        <w:rPr>
          <w:b/>
          <w:spacing w:val="-12"/>
          <w:sz w:val="24"/>
        </w:rPr>
        <w:t xml:space="preserve"> </w:t>
      </w:r>
      <w:r w:rsidRPr="00D51848">
        <w:rPr>
          <w:b/>
          <w:sz w:val="24"/>
        </w:rPr>
        <w:t>COMMISSION</w:t>
      </w:r>
    </w:p>
    <w:p w:rsidR="005060DE" w:rsidRPr="00D51848" w:rsidRDefault="005060DE" w:rsidP="005060DE">
      <w:pPr>
        <w:pStyle w:val="BodyText"/>
        <w:rPr>
          <w:b/>
          <w:sz w:val="28"/>
        </w:rPr>
      </w:pPr>
    </w:p>
    <w:p w:rsidR="00EE6629" w:rsidRPr="00D51848" w:rsidRDefault="00EE6629" w:rsidP="003837E6">
      <w:pPr>
        <w:jc w:val="center"/>
        <w:rPr>
          <w:rFonts w:ascii="Calibri" w:hAnsi="Calibri" w:cs="Calibri"/>
          <w:b/>
          <w:sz w:val="24"/>
          <w:szCs w:val="24"/>
        </w:rPr>
      </w:pPr>
    </w:p>
    <w:p w:rsidR="003837E6" w:rsidRPr="00D51848" w:rsidRDefault="003837E6" w:rsidP="003837E6">
      <w:pPr>
        <w:spacing w:after="0" w:line="360" w:lineRule="auto"/>
        <w:jc w:val="right"/>
        <w:rPr>
          <w:rFonts w:ascii="Calibri" w:hAnsi="Calibri" w:cs="Calibri"/>
          <w:b/>
          <w:sz w:val="24"/>
          <w:szCs w:val="24"/>
        </w:rPr>
      </w:pPr>
      <w:r w:rsidRPr="00D51848">
        <w:rPr>
          <w:rFonts w:ascii="Calibri" w:hAnsi="Calibri" w:cs="Calibri"/>
          <w:b/>
          <w:sz w:val="24"/>
          <w:szCs w:val="24"/>
        </w:rPr>
        <w:t>FILE No:___________</w:t>
      </w:r>
    </w:p>
    <w:p w:rsidR="003837E6" w:rsidRPr="00D51848" w:rsidRDefault="003837E6" w:rsidP="003837E6">
      <w:pPr>
        <w:spacing w:after="0" w:line="360" w:lineRule="auto"/>
        <w:jc w:val="right"/>
        <w:rPr>
          <w:rFonts w:ascii="Calibri" w:hAnsi="Calibri" w:cs="Calibri"/>
          <w:b/>
          <w:sz w:val="24"/>
          <w:szCs w:val="24"/>
        </w:rPr>
      </w:pPr>
      <w:r w:rsidRPr="00D51848">
        <w:rPr>
          <w:rFonts w:ascii="Calibri" w:hAnsi="Calibri" w:cs="Calibri"/>
          <w:b/>
          <w:sz w:val="24"/>
          <w:szCs w:val="24"/>
        </w:rPr>
        <w:t>CASE No:___________</w:t>
      </w:r>
    </w:p>
    <w:p w:rsidR="005060DE" w:rsidRPr="00D51848" w:rsidRDefault="005060DE" w:rsidP="005060DE">
      <w:pPr>
        <w:spacing w:after="0" w:line="360" w:lineRule="auto"/>
        <w:jc w:val="both"/>
        <w:rPr>
          <w:rFonts w:ascii="Calibri" w:hAnsi="Calibri" w:cs="Calibri"/>
          <w:b/>
          <w:sz w:val="24"/>
          <w:szCs w:val="24"/>
        </w:rPr>
      </w:pPr>
      <w:r w:rsidRPr="00D51848">
        <w:rPr>
          <w:rFonts w:ascii="Calibri" w:hAnsi="Calibri" w:cs="Calibri"/>
          <w:b/>
          <w:sz w:val="24"/>
          <w:szCs w:val="24"/>
        </w:rPr>
        <w:t xml:space="preserve">     </w:t>
      </w:r>
      <w:r w:rsidR="003837E6" w:rsidRPr="00D51848">
        <w:rPr>
          <w:rFonts w:ascii="Calibri" w:hAnsi="Calibri" w:cs="Calibri"/>
          <w:b/>
          <w:sz w:val="24"/>
          <w:szCs w:val="24"/>
        </w:rPr>
        <w:t>IN THE MATTER OF</w:t>
      </w:r>
      <w:r w:rsidRPr="00D51848">
        <w:rPr>
          <w:rFonts w:ascii="Calibri" w:hAnsi="Calibri" w:cs="Calibri"/>
          <w:b/>
          <w:sz w:val="24"/>
          <w:szCs w:val="24"/>
        </w:rPr>
        <w:t xml:space="preserve"> </w:t>
      </w:r>
      <w:r w:rsidRPr="00D51848">
        <w:rPr>
          <w:rFonts w:ascii="Calibri" w:hAnsi="Calibri" w:cs="Calibri"/>
          <w:b/>
          <w:sz w:val="24"/>
          <w:szCs w:val="24"/>
        </w:rPr>
        <w:tab/>
        <w:t>:</w:t>
      </w:r>
      <w:r w:rsidRPr="00D51848">
        <w:rPr>
          <w:rFonts w:ascii="Calibri" w:hAnsi="Calibri" w:cs="Calibri"/>
          <w:b/>
          <w:sz w:val="24"/>
          <w:szCs w:val="24"/>
        </w:rPr>
        <w:tab/>
        <w:t>Petition for</w:t>
      </w:r>
    </w:p>
    <w:p w:rsidR="005060DE" w:rsidRPr="00D51848" w:rsidRDefault="005060DE" w:rsidP="005060DE">
      <w:pPr>
        <w:spacing w:after="0" w:line="360" w:lineRule="auto"/>
        <w:jc w:val="both"/>
        <w:rPr>
          <w:rFonts w:ascii="Calibri" w:hAnsi="Calibri" w:cs="Calibri"/>
          <w:b/>
          <w:sz w:val="24"/>
          <w:szCs w:val="24"/>
        </w:rPr>
      </w:pPr>
      <w:r w:rsidRPr="00D51848">
        <w:rPr>
          <w:rFonts w:ascii="Calibri" w:hAnsi="Calibri" w:cs="Calibri"/>
          <w:b/>
          <w:sz w:val="24"/>
          <w:szCs w:val="24"/>
        </w:rPr>
        <w:t xml:space="preserve">                                                                Approval of True Up for FY 2020-21</w:t>
      </w:r>
    </w:p>
    <w:p w:rsidR="00425B17" w:rsidRPr="00D51848" w:rsidRDefault="005060DE" w:rsidP="005060DE">
      <w:pPr>
        <w:spacing w:after="0" w:line="360" w:lineRule="auto"/>
        <w:jc w:val="both"/>
        <w:rPr>
          <w:rFonts w:ascii="Calibri" w:hAnsi="Calibri" w:cs="Calibri"/>
          <w:b/>
          <w:sz w:val="24"/>
          <w:szCs w:val="24"/>
        </w:rPr>
      </w:pPr>
      <w:r w:rsidRPr="00D51848">
        <w:rPr>
          <w:rFonts w:ascii="Calibri" w:hAnsi="Calibri" w:cs="Calibri"/>
          <w:b/>
          <w:sz w:val="24"/>
          <w:szCs w:val="24"/>
        </w:rPr>
        <w:t xml:space="preserve">                                                                Review for the Financial Year</w:t>
      </w:r>
      <w:r w:rsidR="00425B17" w:rsidRPr="00D51848">
        <w:rPr>
          <w:rFonts w:ascii="Calibri" w:hAnsi="Calibri" w:cs="Calibri"/>
          <w:b/>
          <w:sz w:val="24"/>
          <w:szCs w:val="24"/>
        </w:rPr>
        <w:t xml:space="preserve"> 2021-22</w:t>
      </w:r>
    </w:p>
    <w:p w:rsidR="005060DE" w:rsidRPr="00D51848" w:rsidRDefault="00425B17" w:rsidP="005060DE">
      <w:pPr>
        <w:spacing w:after="0" w:line="360" w:lineRule="auto"/>
        <w:jc w:val="both"/>
        <w:rPr>
          <w:rFonts w:ascii="Calibri" w:hAnsi="Calibri" w:cs="Calibri"/>
          <w:b/>
          <w:sz w:val="24"/>
          <w:szCs w:val="24"/>
        </w:rPr>
      </w:pPr>
      <w:r w:rsidRPr="00D51848">
        <w:rPr>
          <w:rFonts w:ascii="Calibri" w:hAnsi="Calibri" w:cs="Calibri"/>
          <w:b/>
          <w:sz w:val="24"/>
          <w:szCs w:val="24"/>
        </w:rPr>
        <w:t xml:space="preserve">                                                                 Tariff Proposal for the </w:t>
      </w:r>
      <w:r w:rsidR="009803E0" w:rsidRPr="00D51848">
        <w:rPr>
          <w:rFonts w:ascii="Calibri" w:hAnsi="Calibri" w:cs="Calibri"/>
          <w:b/>
          <w:sz w:val="24"/>
          <w:szCs w:val="24"/>
        </w:rPr>
        <w:t>financial</w:t>
      </w:r>
      <w:r w:rsidRPr="00D51848">
        <w:rPr>
          <w:rFonts w:ascii="Calibri" w:hAnsi="Calibri" w:cs="Calibri"/>
          <w:b/>
          <w:sz w:val="24"/>
          <w:szCs w:val="24"/>
        </w:rPr>
        <w:t xml:space="preserve"> year 2022-23</w:t>
      </w:r>
      <w:r w:rsidR="005060DE" w:rsidRPr="00D51848">
        <w:rPr>
          <w:rFonts w:ascii="Calibri" w:hAnsi="Calibri" w:cs="Calibri"/>
          <w:b/>
          <w:sz w:val="24"/>
          <w:szCs w:val="24"/>
        </w:rPr>
        <w:t xml:space="preserve"> </w:t>
      </w:r>
    </w:p>
    <w:p w:rsidR="003837E6" w:rsidRPr="00D51848" w:rsidRDefault="005060DE" w:rsidP="00425B17">
      <w:pPr>
        <w:spacing w:after="0" w:line="360" w:lineRule="auto"/>
        <w:jc w:val="both"/>
        <w:rPr>
          <w:rFonts w:ascii="Calibri" w:hAnsi="Calibri" w:cs="Calibri"/>
          <w:b/>
          <w:sz w:val="24"/>
          <w:szCs w:val="24"/>
        </w:rPr>
      </w:pPr>
      <w:r w:rsidRPr="00D51848">
        <w:rPr>
          <w:rFonts w:ascii="Calibri" w:hAnsi="Calibri" w:cs="Calibri"/>
          <w:b/>
          <w:sz w:val="24"/>
          <w:szCs w:val="24"/>
        </w:rPr>
        <w:t xml:space="preserve">   </w:t>
      </w:r>
      <w:r w:rsidR="00425B17" w:rsidRPr="00D51848">
        <w:rPr>
          <w:rFonts w:ascii="Calibri" w:hAnsi="Calibri" w:cs="Calibri"/>
          <w:b/>
          <w:sz w:val="24"/>
          <w:szCs w:val="24"/>
        </w:rPr>
        <w:t xml:space="preserve">    </w:t>
      </w:r>
      <w:r w:rsidR="003837E6" w:rsidRPr="00D51848">
        <w:rPr>
          <w:rFonts w:ascii="Calibri" w:hAnsi="Calibri" w:cs="Calibri"/>
          <w:b/>
          <w:sz w:val="24"/>
          <w:szCs w:val="24"/>
        </w:rPr>
        <w:t>AND</w:t>
      </w:r>
      <w:r w:rsidR="008449A8" w:rsidRPr="00D51848">
        <w:rPr>
          <w:rFonts w:ascii="Calibri" w:hAnsi="Calibri" w:cs="Calibri"/>
          <w:b/>
          <w:sz w:val="24"/>
          <w:szCs w:val="24"/>
        </w:rPr>
        <w:tab/>
      </w:r>
      <w:r w:rsidR="008449A8" w:rsidRPr="00D51848">
        <w:rPr>
          <w:rFonts w:ascii="Calibri" w:hAnsi="Calibri" w:cs="Calibri"/>
          <w:b/>
          <w:sz w:val="24"/>
          <w:szCs w:val="24"/>
        </w:rPr>
        <w:tab/>
      </w:r>
    </w:p>
    <w:p w:rsidR="003837E6" w:rsidRPr="00D51848" w:rsidRDefault="00425B17" w:rsidP="00425B17">
      <w:pPr>
        <w:tabs>
          <w:tab w:val="left" w:pos="2700"/>
        </w:tabs>
        <w:spacing w:after="0" w:line="240" w:lineRule="auto"/>
        <w:jc w:val="both"/>
        <w:rPr>
          <w:rFonts w:ascii="Calibri" w:hAnsi="Calibri" w:cs="Calibri"/>
          <w:b/>
          <w:sz w:val="24"/>
          <w:szCs w:val="24"/>
        </w:rPr>
      </w:pPr>
      <w:r w:rsidRPr="00D51848">
        <w:rPr>
          <w:rFonts w:ascii="Calibri" w:hAnsi="Calibri" w:cs="Calibri"/>
          <w:b/>
          <w:sz w:val="24"/>
          <w:szCs w:val="24"/>
        </w:rPr>
        <w:t xml:space="preserve">        </w:t>
      </w:r>
      <w:r w:rsidR="003837E6" w:rsidRPr="00D51848">
        <w:rPr>
          <w:rFonts w:ascii="Calibri" w:hAnsi="Calibri" w:cs="Calibri"/>
          <w:b/>
          <w:sz w:val="24"/>
          <w:szCs w:val="24"/>
        </w:rPr>
        <w:t>IN THE MATTER OF</w:t>
      </w:r>
      <w:r w:rsidR="003837E6" w:rsidRPr="00D51848">
        <w:rPr>
          <w:rFonts w:ascii="Calibri" w:hAnsi="Calibri" w:cs="Calibri"/>
          <w:b/>
          <w:sz w:val="24"/>
          <w:szCs w:val="24"/>
        </w:rPr>
        <w:tab/>
        <w:t>:</w:t>
      </w:r>
      <w:r w:rsidR="003837E6" w:rsidRPr="00D51848">
        <w:rPr>
          <w:rFonts w:ascii="Calibri" w:hAnsi="Calibri" w:cs="Calibri"/>
          <w:b/>
          <w:sz w:val="24"/>
          <w:szCs w:val="24"/>
        </w:rPr>
        <w:tab/>
        <w:t xml:space="preserve"> </w:t>
      </w:r>
      <w:r w:rsidRPr="00D51848">
        <w:rPr>
          <w:rFonts w:ascii="Calibri" w:hAnsi="Calibri" w:cs="Calibri"/>
          <w:b/>
          <w:sz w:val="24"/>
          <w:szCs w:val="24"/>
        </w:rPr>
        <w:t xml:space="preserve">        THE POWER DEPARTMENT </w:t>
      </w:r>
    </w:p>
    <w:p w:rsidR="003837E6" w:rsidRPr="00D51848" w:rsidRDefault="00425B17" w:rsidP="00425B17">
      <w:pPr>
        <w:spacing w:after="0" w:line="240" w:lineRule="auto"/>
        <w:jc w:val="both"/>
        <w:rPr>
          <w:rFonts w:ascii="Calibri" w:hAnsi="Calibri" w:cs="Calibri"/>
          <w:b/>
          <w:sz w:val="24"/>
          <w:szCs w:val="24"/>
        </w:rPr>
      </w:pPr>
      <w:r w:rsidRPr="00D51848">
        <w:rPr>
          <w:rFonts w:ascii="Calibri" w:hAnsi="Calibri" w:cs="Calibri"/>
          <w:b/>
          <w:sz w:val="24"/>
          <w:szCs w:val="24"/>
        </w:rPr>
        <w:t xml:space="preserve">       </w:t>
      </w:r>
      <w:r w:rsidR="003837E6" w:rsidRPr="00D51848">
        <w:rPr>
          <w:rFonts w:ascii="Calibri" w:hAnsi="Calibri" w:cs="Calibri"/>
          <w:b/>
          <w:sz w:val="24"/>
          <w:szCs w:val="24"/>
        </w:rPr>
        <w:t xml:space="preserve"> THE PETTIONER</w:t>
      </w:r>
      <w:r w:rsidRPr="00D51848">
        <w:rPr>
          <w:rFonts w:ascii="Calibri" w:hAnsi="Calibri" w:cs="Calibri"/>
          <w:b/>
          <w:sz w:val="24"/>
          <w:szCs w:val="24"/>
        </w:rPr>
        <w:t xml:space="preserve">                          Gangtok Sikkim</w:t>
      </w:r>
    </w:p>
    <w:p w:rsidR="003837E6" w:rsidRPr="00D51848" w:rsidRDefault="003837E6" w:rsidP="003837E6">
      <w:pPr>
        <w:tabs>
          <w:tab w:val="left" w:pos="2655"/>
        </w:tabs>
        <w:rPr>
          <w:rFonts w:ascii="Calibri" w:hAnsi="Calibri" w:cs="Calibri"/>
          <w:sz w:val="24"/>
          <w:szCs w:val="24"/>
        </w:rPr>
      </w:pPr>
      <w:r w:rsidRPr="00D51848">
        <w:rPr>
          <w:rFonts w:ascii="Calibri" w:hAnsi="Calibri" w:cs="Calibri"/>
          <w:sz w:val="24"/>
          <w:szCs w:val="24"/>
        </w:rPr>
        <w:tab/>
      </w:r>
    </w:p>
    <w:p w:rsidR="003837E6" w:rsidRPr="00D51848" w:rsidRDefault="003837E6" w:rsidP="003837E6">
      <w:pPr>
        <w:tabs>
          <w:tab w:val="left" w:pos="2655"/>
        </w:tabs>
        <w:rPr>
          <w:rFonts w:ascii="Calibri" w:hAnsi="Calibri" w:cs="Calibri"/>
          <w:sz w:val="24"/>
          <w:szCs w:val="24"/>
        </w:rPr>
      </w:pPr>
      <w:r w:rsidRPr="00D51848">
        <w:rPr>
          <w:rFonts w:ascii="Calibri" w:hAnsi="Calibri" w:cs="Calibri"/>
          <w:sz w:val="24"/>
          <w:szCs w:val="24"/>
        </w:rPr>
        <w:tab/>
      </w:r>
      <w:r w:rsidR="00425B17" w:rsidRPr="00D51848">
        <w:rPr>
          <w:rFonts w:ascii="Calibri" w:hAnsi="Calibri" w:cs="Calibri"/>
          <w:sz w:val="24"/>
          <w:szCs w:val="24"/>
        </w:rPr>
        <w:t xml:space="preserve">                                                                                  </w:t>
      </w:r>
      <w:r w:rsidRPr="00D51848">
        <w:rPr>
          <w:rFonts w:ascii="Calibri" w:hAnsi="Calibri" w:cs="Calibri"/>
          <w:sz w:val="24"/>
          <w:szCs w:val="24"/>
        </w:rPr>
        <w:t>……….Petitioner</w:t>
      </w:r>
    </w:p>
    <w:p w:rsidR="003837E6" w:rsidRPr="00D51848" w:rsidRDefault="003837E6" w:rsidP="003837E6">
      <w:pPr>
        <w:tabs>
          <w:tab w:val="left" w:pos="2655"/>
        </w:tabs>
        <w:jc w:val="both"/>
        <w:rPr>
          <w:rFonts w:ascii="Calibri" w:hAnsi="Calibri" w:cs="Calibri"/>
          <w:sz w:val="24"/>
          <w:szCs w:val="24"/>
        </w:rPr>
      </w:pPr>
      <w:r w:rsidRPr="00D51848">
        <w:rPr>
          <w:rFonts w:ascii="Calibri" w:hAnsi="Calibri" w:cs="Calibri"/>
          <w:sz w:val="24"/>
          <w:szCs w:val="24"/>
        </w:rPr>
        <w:t xml:space="preserve">PETITIONER, UNDER </w:t>
      </w:r>
      <w:r w:rsidR="008324C6" w:rsidRPr="00D51848">
        <w:rPr>
          <w:rFonts w:ascii="Calibri" w:hAnsi="Calibri" w:cs="Calibri"/>
          <w:sz w:val="24"/>
          <w:szCs w:val="24"/>
        </w:rPr>
        <w:t xml:space="preserve"> SIKKIM STATE ELECTRICITY REGULATORY COMMISSION </w:t>
      </w:r>
      <w:r w:rsidRPr="00D51848">
        <w:rPr>
          <w:rFonts w:ascii="Calibri" w:hAnsi="Calibri" w:cs="Calibri"/>
          <w:sz w:val="24"/>
          <w:szCs w:val="24"/>
        </w:rPr>
        <w:t xml:space="preserve"> (MULTI YEAR TARIFF) REGULATIONS, 2</w:t>
      </w:r>
      <w:r w:rsidR="008324C6" w:rsidRPr="00D51848">
        <w:rPr>
          <w:rFonts w:ascii="Calibri" w:hAnsi="Calibri" w:cs="Calibri"/>
          <w:sz w:val="24"/>
          <w:szCs w:val="24"/>
        </w:rPr>
        <w:t>018 READ WITH SERC</w:t>
      </w:r>
      <w:r w:rsidRPr="00D51848">
        <w:rPr>
          <w:rFonts w:ascii="Calibri" w:hAnsi="Calibri" w:cs="Calibri"/>
          <w:sz w:val="24"/>
          <w:szCs w:val="24"/>
        </w:rPr>
        <w:t xml:space="preserve"> (CONDUC</w:t>
      </w:r>
      <w:r w:rsidR="008324C6" w:rsidRPr="00D51848">
        <w:rPr>
          <w:rFonts w:ascii="Calibri" w:hAnsi="Calibri" w:cs="Calibri"/>
          <w:sz w:val="24"/>
          <w:szCs w:val="24"/>
        </w:rPr>
        <w:t>T OF BUSINESS) REGULATIONS, 2020</w:t>
      </w:r>
      <w:r w:rsidRPr="00D51848">
        <w:rPr>
          <w:rFonts w:ascii="Calibri" w:hAnsi="Calibri" w:cs="Calibri"/>
          <w:sz w:val="24"/>
          <w:szCs w:val="24"/>
        </w:rPr>
        <w:t xml:space="preserve"> FILES FOR INITIATION OF PROCEEDINGS BY THE HON’BLE COMMISSION FOR APPROVAL OF </w:t>
      </w:r>
      <w:r w:rsidR="00DB1E53" w:rsidRPr="00D51848">
        <w:rPr>
          <w:rFonts w:ascii="Calibri" w:hAnsi="Calibri" w:cs="Calibri"/>
          <w:sz w:val="24"/>
          <w:szCs w:val="24"/>
        </w:rPr>
        <w:t xml:space="preserve">   TRUE-UP FOR THE F.Y.2020-21, REVIEW FOR THE F.Y. 2021-22 AND TARIFF PROPOSAL FOR     2022-23 OF POWER DEPARTMENT OF GOVERNMENT OF SIKKIM  </w:t>
      </w:r>
      <w:r w:rsidRPr="00D51848">
        <w:rPr>
          <w:rFonts w:ascii="Calibri" w:hAnsi="Calibri" w:cs="Calibri"/>
          <w:sz w:val="24"/>
          <w:szCs w:val="24"/>
        </w:rPr>
        <w:t>(HEREIN AFTER REFERRE</w:t>
      </w:r>
      <w:r w:rsidR="00DB1E53" w:rsidRPr="00D51848">
        <w:rPr>
          <w:rFonts w:ascii="Calibri" w:hAnsi="Calibri" w:cs="Calibri"/>
          <w:sz w:val="24"/>
          <w:szCs w:val="24"/>
        </w:rPr>
        <w:t>D TO AS “PDS</w:t>
      </w:r>
      <w:r w:rsidRPr="00D51848">
        <w:rPr>
          <w:rFonts w:ascii="Calibri" w:hAnsi="Calibri" w:cs="Calibri"/>
          <w:sz w:val="24"/>
          <w:szCs w:val="24"/>
        </w:rPr>
        <w:t>”).</w:t>
      </w:r>
    </w:p>
    <w:p w:rsidR="003837E6" w:rsidRPr="00D51848" w:rsidRDefault="00DB1E53" w:rsidP="003837E6">
      <w:pPr>
        <w:tabs>
          <w:tab w:val="left" w:pos="2655"/>
        </w:tabs>
        <w:jc w:val="both"/>
        <w:rPr>
          <w:rFonts w:ascii="Calibri" w:hAnsi="Calibri" w:cs="Calibri"/>
          <w:sz w:val="24"/>
          <w:szCs w:val="24"/>
        </w:rPr>
      </w:pPr>
      <w:r w:rsidRPr="00D51848">
        <w:rPr>
          <w:b/>
          <w:sz w:val="24"/>
        </w:rPr>
        <w:t>THE</w:t>
      </w:r>
      <w:r w:rsidRPr="00D51848">
        <w:rPr>
          <w:b/>
          <w:spacing w:val="-12"/>
          <w:sz w:val="24"/>
        </w:rPr>
        <w:t xml:space="preserve"> </w:t>
      </w:r>
      <w:r w:rsidRPr="00D51848">
        <w:rPr>
          <w:b/>
          <w:sz w:val="24"/>
        </w:rPr>
        <w:t>POWER</w:t>
      </w:r>
      <w:r w:rsidRPr="00D51848">
        <w:rPr>
          <w:b/>
          <w:spacing w:val="-8"/>
          <w:sz w:val="24"/>
        </w:rPr>
        <w:t xml:space="preserve"> </w:t>
      </w:r>
      <w:r w:rsidRPr="00D51848">
        <w:rPr>
          <w:b/>
          <w:sz w:val="24"/>
        </w:rPr>
        <w:t>DEPARTMENT,</w:t>
      </w:r>
      <w:r w:rsidRPr="00D51848">
        <w:rPr>
          <w:b/>
          <w:spacing w:val="-11"/>
          <w:sz w:val="24"/>
        </w:rPr>
        <w:t xml:space="preserve"> </w:t>
      </w:r>
      <w:r w:rsidRPr="00D51848">
        <w:rPr>
          <w:b/>
          <w:sz w:val="24"/>
        </w:rPr>
        <w:t>GOVERNMENT</w:t>
      </w:r>
      <w:r w:rsidRPr="00D51848">
        <w:rPr>
          <w:b/>
          <w:spacing w:val="-13"/>
          <w:sz w:val="24"/>
        </w:rPr>
        <w:t xml:space="preserve"> </w:t>
      </w:r>
      <w:r w:rsidRPr="00D51848">
        <w:rPr>
          <w:b/>
          <w:sz w:val="24"/>
        </w:rPr>
        <w:t>OF</w:t>
      </w:r>
      <w:r w:rsidRPr="00D51848">
        <w:rPr>
          <w:b/>
          <w:spacing w:val="-11"/>
          <w:sz w:val="24"/>
        </w:rPr>
        <w:t xml:space="preserve"> </w:t>
      </w:r>
      <w:r w:rsidRPr="00D51848">
        <w:rPr>
          <w:b/>
          <w:sz w:val="24"/>
        </w:rPr>
        <w:t>SIKKIM</w:t>
      </w:r>
      <w:r w:rsidRPr="00D51848">
        <w:rPr>
          <w:b/>
          <w:spacing w:val="-9"/>
          <w:sz w:val="24"/>
        </w:rPr>
        <w:t xml:space="preserve"> </w:t>
      </w:r>
      <w:r w:rsidRPr="00D51848">
        <w:rPr>
          <w:b/>
          <w:sz w:val="24"/>
        </w:rPr>
        <w:t>RESPECTFULLY</w:t>
      </w:r>
      <w:r w:rsidRPr="00D51848">
        <w:rPr>
          <w:b/>
          <w:spacing w:val="-12"/>
          <w:sz w:val="24"/>
        </w:rPr>
        <w:t xml:space="preserve"> </w:t>
      </w:r>
      <w:r w:rsidRPr="00D51848">
        <w:rPr>
          <w:b/>
          <w:sz w:val="24"/>
        </w:rPr>
        <w:t>SUBMITS</w:t>
      </w:r>
      <w:r w:rsidR="003837E6" w:rsidRPr="00D51848">
        <w:rPr>
          <w:rFonts w:ascii="Calibri" w:hAnsi="Calibri" w:cs="Calibri"/>
          <w:sz w:val="24"/>
          <w:szCs w:val="24"/>
        </w:rPr>
        <w:t>:</w:t>
      </w:r>
    </w:p>
    <w:p w:rsidR="00E44E05" w:rsidRPr="00D51848" w:rsidRDefault="00DB1E53" w:rsidP="003837E6">
      <w:pPr>
        <w:pStyle w:val="ListParagraph"/>
        <w:numPr>
          <w:ilvl w:val="0"/>
          <w:numId w:val="1"/>
        </w:numPr>
        <w:tabs>
          <w:tab w:val="left" w:pos="2655"/>
        </w:tabs>
        <w:jc w:val="both"/>
        <w:rPr>
          <w:rFonts w:ascii="Calibri" w:hAnsi="Calibri" w:cs="Calibri"/>
          <w:sz w:val="24"/>
          <w:szCs w:val="24"/>
        </w:rPr>
      </w:pPr>
      <w:r w:rsidRPr="00D51848">
        <w:rPr>
          <w:rFonts w:ascii="Calibri" w:hAnsi="Calibri" w:cs="Calibri"/>
          <w:sz w:val="24"/>
          <w:szCs w:val="24"/>
        </w:rPr>
        <w:t>The Petitioner, Power Department</w:t>
      </w:r>
      <w:r w:rsidR="009507B9" w:rsidRPr="00D51848">
        <w:rPr>
          <w:rFonts w:ascii="Calibri" w:hAnsi="Calibri" w:cs="Calibri"/>
          <w:sz w:val="24"/>
          <w:szCs w:val="24"/>
        </w:rPr>
        <w:t xml:space="preserve"> of Government of Sikkim</w:t>
      </w:r>
      <w:r w:rsidR="00E44E05" w:rsidRPr="00D51848">
        <w:rPr>
          <w:rFonts w:ascii="Calibri" w:hAnsi="Calibri" w:cs="Calibri"/>
          <w:sz w:val="24"/>
          <w:szCs w:val="24"/>
        </w:rPr>
        <w:t xml:space="preserve"> has been allowed to function as Distributi</w:t>
      </w:r>
      <w:r w:rsidR="009507B9" w:rsidRPr="00D51848">
        <w:rPr>
          <w:rFonts w:ascii="Calibri" w:hAnsi="Calibri" w:cs="Calibri"/>
          <w:sz w:val="24"/>
          <w:szCs w:val="24"/>
        </w:rPr>
        <w:t>on Utility for the State of Sikkim</w:t>
      </w:r>
      <w:r w:rsidR="00E44E05" w:rsidRPr="00D51848">
        <w:rPr>
          <w:rFonts w:ascii="Calibri" w:hAnsi="Calibri" w:cs="Calibri"/>
          <w:sz w:val="24"/>
          <w:szCs w:val="24"/>
        </w:rPr>
        <w:t>.</w:t>
      </w:r>
    </w:p>
    <w:p w:rsidR="00E44E05" w:rsidRPr="00D51848" w:rsidRDefault="00E44E05" w:rsidP="00E44E05">
      <w:pPr>
        <w:pStyle w:val="ListParagraph"/>
        <w:tabs>
          <w:tab w:val="left" w:pos="2655"/>
        </w:tabs>
        <w:jc w:val="both"/>
        <w:rPr>
          <w:rFonts w:ascii="Calibri" w:hAnsi="Calibri" w:cs="Calibri"/>
          <w:sz w:val="24"/>
          <w:szCs w:val="24"/>
        </w:rPr>
      </w:pPr>
    </w:p>
    <w:p w:rsidR="00E44E05" w:rsidRPr="00D51848" w:rsidRDefault="00E44E05" w:rsidP="003837E6">
      <w:pPr>
        <w:pStyle w:val="ListParagraph"/>
        <w:numPr>
          <w:ilvl w:val="0"/>
          <w:numId w:val="1"/>
        </w:numPr>
        <w:tabs>
          <w:tab w:val="left" w:pos="2655"/>
        </w:tabs>
        <w:jc w:val="both"/>
        <w:rPr>
          <w:rFonts w:ascii="Calibri" w:hAnsi="Calibri" w:cs="Calibri"/>
          <w:sz w:val="24"/>
          <w:szCs w:val="24"/>
        </w:rPr>
      </w:pPr>
      <w:r w:rsidRPr="00D51848">
        <w:rPr>
          <w:rFonts w:ascii="Calibri" w:hAnsi="Calibri" w:cs="Calibri"/>
          <w:sz w:val="24"/>
          <w:szCs w:val="24"/>
        </w:rPr>
        <w:t>Pursuant to the enactment of</w:t>
      </w:r>
      <w:r w:rsidR="008449A8" w:rsidRPr="00D51848">
        <w:rPr>
          <w:rFonts w:ascii="Calibri" w:hAnsi="Calibri" w:cs="Calibri"/>
          <w:sz w:val="24"/>
          <w:szCs w:val="24"/>
        </w:rPr>
        <w:t xml:space="preserve"> the Electricity Act, 2003,</w:t>
      </w:r>
      <w:r w:rsidR="009507B9" w:rsidRPr="00D51848">
        <w:rPr>
          <w:rFonts w:ascii="Calibri" w:hAnsi="Calibri" w:cs="Calibri"/>
          <w:sz w:val="24"/>
          <w:szCs w:val="24"/>
        </w:rPr>
        <w:t xml:space="preserve"> PDS</w:t>
      </w:r>
      <w:r w:rsidRPr="00D51848">
        <w:rPr>
          <w:rFonts w:ascii="Calibri" w:hAnsi="Calibri" w:cs="Calibri"/>
          <w:sz w:val="24"/>
          <w:szCs w:val="24"/>
        </w:rPr>
        <w:t xml:space="preserve"> is required to submit its Aggregate Revenue Requirement (ARR) and Tariff Petitions as per procedures outlined in section 61</w:t>
      </w:r>
      <w:r w:rsidR="009507B9" w:rsidRPr="00D51848">
        <w:rPr>
          <w:rFonts w:ascii="Calibri" w:hAnsi="Calibri" w:cs="Calibri"/>
          <w:sz w:val="24"/>
          <w:szCs w:val="24"/>
        </w:rPr>
        <w:t>,62</w:t>
      </w:r>
      <w:r w:rsidRPr="00D51848">
        <w:rPr>
          <w:rFonts w:ascii="Calibri" w:hAnsi="Calibri" w:cs="Calibri"/>
          <w:sz w:val="24"/>
          <w:szCs w:val="24"/>
        </w:rPr>
        <w:t>, and 64, of EA 2003, and the governing regulations thereof.</w:t>
      </w:r>
    </w:p>
    <w:p w:rsidR="00E44E05" w:rsidRPr="00D51848" w:rsidRDefault="00E44E05" w:rsidP="00E44E05">
      <w:pPr>
        <w:pStyle w:val="ListParagraph"/>
        <w:rPr>
          <w:rFonts w:ascii="Calibri" w:hAnsi="Calibri" w:cs="Calibri"/>
          <w:sz w:val="24"/>
          <w:szCs w:val="24"/>
        </w:rPr>
      </w:pPr>
    </w:p>
    <w:p w:rsidR="000466A3" w:rsidRPr="00D51848" w:rsidRDefault="000466A3" w:rsidP="000466A3">
      <w:pPr>
        <w:pStyle w:val="ListParagraph"/>
        <w:numPr>
          <w:ilvl w:val="0"/>
          <w:numId w:val="1"/>
        </w:numPr>
        <w:tabs>
          <w:tab w:val="left" w:pos="2655"/>
        </w:tabs>
        <w:jc w:val="both"/>
        <w:rPr>
          <w:rFonts w:ascii="Calibri" w:hAnsi="Calibri" w:cs="Calibri"/>
          <w:sz w:val="24"/>
          <w:szCs w:val="24"/>
        </w:rPr>
      </w:pPr>
      <w:r w:rsidRPr="00D51848">
        <w:rPr>
          <w:rFonts w:ascii="Calibri" w:hAnsi="Calibri" w:cs="Calibri"/>
          <w:sz w:val="24"/>
          <w:szCs w:val="24"/>
        </w:rPr>
        <w:t>Further, the regulation requires that, based on the approved Business Plan and MYT Petiti</w:t>
      </w:r>
      <w:r w:rsidR="009507B9" w:rsidRPr="00D51848">
        <w:rPr>
          <w:rFonts w:ascii="Calibri" w:hAnsi="Calibri" w:cs="Calibri"/>
          <w:sz w:val="24"/>
          <w:szCs w:val="24"/>
        </w:rPr>
        <w:t>on for Control period FY 2020-21</w:t>
      </w:r>
      <w:r w:rsidRPr="00D51848">
        <w:rPr>
          <w:rFonts w:ascii="Calibri" w:hAnsi="Calibri" w:cs="Calibri"/>
          <w:sz w:val="24"/>
          <w:szCs w:val="24"/>
        </w:rPr>
        <w:t xml:space="preserve"> </w:t>
      </w:r>
      <w:r w:rsidR="001310EF" w:rsidRPr="00D51848">
        <w:rPr>
          <w:rFonts w:ascii="Calibri" w:hAnsi="Calibri" w:cs="Calibri"/>
          <w:sz w:val="24"/>
          <w:szCs w:val="24"/>
        </w:rPr>
        <w:t>to FY 2022-23</w:t>
      </w:r>
      <w:r w:rsidRPr="00D51848">
        <w:rPr>
          <w:rFonts w:ascii="Calibri" w:hAnsi="Calibri" w:cs="Calibri"/>
          <w:sz w:val="24"/>
          <w:szCs w:val="24"/>
        </w:rPr>
        <w:t>, the forecast of revised Aggregate Revenue Requirement, expected revenue from tariff &amp; proposed tariff is to be submitted.</w:t>
      </w:r>
    </w:p>
    <w:p w:rsidR="000466A3" w:rsidRPr="00D51848" w:rsidRDefault="000466A3" w:rsidP="000466A3">
      <w:pPr>
        <w:pStyle w:val="ListParagraph"/>
        <w:tabs>
          <w:tab w:val="left" w:pos="2655"/>
        </w:tabs>
        <w:jc w:val="both"/>
        <w:rPr>
          <w:rFonts w:ascii="Calibri" w:hAnsi="Calibri" w:cs="Calibri"/>
          <w:sz w:val="24"/>
          <w:szCs w:val="24"/>
        </w:rPr>
      </w:pPr>
    </w:p>
    <w:p w:rsidR="000E2E8D" w:rsidRPr="00D51848" w:rsidRDefault="001310EF" w:rsidP="000466A3">
      <w:pPr>
        <w:pStyle w:val="ListParagraph"/>
        <w:numPr>
          <w:ilvl w:val="0"/>
          <w:numId w:val="1"/>
        </w:numPr>
        <w:tabs>
          <w:tab w:val="left" w:pos="2655"/>
        </w:tabs>
        <w:jc w:val="both"/>
        <w:rPr>
          <w:rFonts w:ascii="Calibri" w:hAnsi="Calibri" w:cs="Calibri"/>
          <w:sz w:val="24"/>
          <w:szCs w:val="24"/>
        </w:rPr>
      </w:pPr>
      <w:r w:rsidRPr="00D51848">
        <w:rPr>
          <w:rFonts w:ascii="Calibri" w:hAnsi="Calibri" w:cs="Calibri"/>
          <w:sz w:val="24"/>
          <w:szCs w:val="24"/>
        </w:rPr>
        <w:t>PDS is sub</w:t>
      </w:r>
      <w:r w:rsidR="000466A3" w:rsidRPr="00D51848">
        <w:rPr>
          <w:rFonts w:ascii="Calibri" w:hAnsi="Calibri" w:cs="Calibri"/>
          <w:sz w:val="24"/>
          <w:szCs w:val="24"/>
        </w:rPr>
        <w:t>mitting it</w:t>
      </w:r>
      <w:r w:rsidRPr="00D51848">
        <w:rPr>
          <w:rFonts w:ascii="Calibri" w:hAnsi="Calibri" w:cs="Calibri"/>
          <w:sz w:val="24"/>
          <w:szCs w:val="24"/>
        </w:rPr>
        <w:t>s</w:t>
      </w:r>
      <w:r w:rsidR="00326B1E" w:rsidRPr="00D51848">
        <w:rPr>
          <w:rFonts w:ascii="Calibri" w:hAnsi="Calibri" w:cs="Calibri"/>
          <w:sz w:val="24"/>
          <w:szCs w:val="24"/>
        </w:rPr>
        <w:t xml:space="preserve"> Petition for determination of Annual Revenue Requirement and </w:t>
      </w:r>
      <w:r w:rsidR="000466A3" w:rsidRPr="00D51848">
        <w:rPr>
          <w:rFonts w:ascii="Calibri" w:hAnsi="Calibri" w:cs="Calibri"/>
          <w:sz w:val="24"/>
          <w:szCs w:val="24"/>
        </w:rPr>
        <w:t xml:space="preserve"> </w:t>
      </w:r>
      <w:r w:rsidR="00326B1E" w:rsidRPr="00D51848">
        <w:rPr>
          <w:rFonts w:ascii="Calibri" w:hAnsi="Calibri" w:cs="Calibri"/>
          <w:sz w:val="24"/>
          <w:szCs w:val="24"/>
        </w:rPr>
        <w:t xml:space="preserve"> Tariff Prop</w:t>
      </w:r>
      <w:r w:rsidR="000E2E8D" w:rsidRPr="00D51848">
        <w:rPr>
          <w:rFonts w:ascii="Calibri" w:hAnsi="Calibri" w:cs="Calibri"/>
          <w:sz w:val="24"/>
          <w:szCs w:val="24"/>
        </w:rPr>
        <w:t>osal for the financial year 2022-23</w:t>
      </w:r>
      <w:r w:rsidR="00326B1E" w:rsidRPr="00D51848">
        <w:rPr>
          <w:rFonts w:ascii="Calibri" w:hAnsi="Calibri" w:cs="Calibri"/>
          <w:sz w:val="24"/>
          <w:szCs w:val="24"/>
        </w:rPr>
        <w:t xml:space="preserve"> on the basis of principles outlined in the Multi Year Tariff Regulations 2017 notified by </w:t>
      </w:r>
      <w:r w:rsidR="00E92562" w:rsidRPr="00D51848">
        <w:rPr>
          <w:rFonts w:ascii="Calibri" w:hAnsi="Calibri" w:cs="Calibri"/>
          <w:sz w:val="24"/>
          <w:szCs w:val="24"/>
        </w:rPr>
        <w:t>the Hon’ble Commission</w:t>
      </w:r>
      <w:r w:rsidR="000E2E8D" w:rsidRPr="00D51848">
        <w:rPr>
          <w:rFonts w:ascii="Calibri" w:hAnsi="Calibri" w:cs="Calibri"/>
          <w:sz w:val="24"/>
          <w:szCs w:val="24"/>
        </w:rPr>
        <w:t>.</w:t>
      </w:r>
    </w:p>
    <w:p w:rsidR="000E2E8D" w:rsidRPr="00D51848" w:rsidRDefault="000E2E8D" w:rsidP="000E2E8D">
      <w:pPr>
        <w:pStyle w:val="ListParagraph"/>
        <w:rPr>
          <w:rFonts w:ascii="Calibri" w:hAnsi="Calibri" w:cs="Calibri"/>
          <w:sz w:val="24"/>
          <w:szCs w:val="24"/>
        </w:rPr>
      </w:pPr>
    </w:p>
    <w:p w:rsidR="000466A3" w:rsidRPr="00D51848" w:rsidRDefault="000E2E8D" w:rsidP="000466A3">
      <w:pPr>
        <w:pStyle w:val="ListParagraph"/>
        <w:numPr>
          <w:ilvl w:val="0"/>
          <w:numId w:val="1"/>
        </w:numPr>
        <w:tabs>
          <w:tab w:val="left" w:pos="2655"/>
        </w:tabs>
        <w:jc w:val="both"/>
        <w:rPr>
          <w:rFonts w:ascii="Calibri" w:hAnsi="Calibri" w:cs="Calibri"/>
          <w:sz w:val="24"/>
          <w:szCs w:val="24"/>
        </w:rPr>
      </w:pPr>
      <w:r w:rsidRPr="00D51848">
        <w:rPr>
          <w:rFonts w:ascii="Calibri" w:hAnsi="Calibri" w:cs="Calibri"/>
          <w:sz w:val="24"/>
          <w:szCs w:val="24"/>
        </w:rPr>
        <w:lastRenderedPageBreak/>
        <w:t>The Regulation also requires PDS to submit True –Up Pet</w:t>
      </w:r>
      <w:r w:rsidR="0041406B" w:rsidRPr="00D51848">
        <w:rPr>
          <w:rFonts w:ascii="Calibri" w:hAnsi="Calibri" w:cs="Calibri"/>
          <w:sz w:val="24"/>
          <w:szCs w:val="24"/>
        </w:rPr>
        <w:t xml:space="preserve">ition for the FY 2020-21 </w:t>
      </w:r>
      <w:r w:rsidR="00E92562" w:rsidRPr="00D51848">
        <w:rPr>
          <w:rFonts w:ascii="Calibri" w:hAnsi="Calibri" w:cs="Calibri"/>
          <w:sz w:val="24"/>
          <w:szCs w:val="24"/>
        </w:rPr>
        <w:t>and APR</w:t>
      </w:r>
      <w:r w:rsidRPr="00D51848">
        <w:rPr>
          <w:rFonts w:ascii="Calibri" w:hAnsi="Calibri" w:cs="Calibri"/>
          <w:sz w:val="24"/>
          <w:szCs w:val="24"/>
        </w:rPr>
        <w:t xml:space="preserve"> for the F.Y. 2021-22</w:t>
      </w:r>
      <w:r w:rsidR="009F0E88" w:rsidRPr="00D51848">
        <w:rPr>
          <w:rFonts w:ascii="Calibri" w:hAnsi="Calibri" w:cs="Calibri"/>
          <w:sz w:val="24"/>
          <w:szCs w:val="24"/>
        </w:rPr>
        <w:t xml:space="preserve"> and the same is submitted along with this petition.</w:t>
      </w:r>
    </w:p>
    <w:p w:rsidR="009C2133" w:rsidRPr="00D51848" w:rsidRDefault="009C2133" w:rsidP="009C2133">
      <w:pPr>
        <w:pStyle w:val="ListParagraph"/>
        <w:rPr>
          <w:rFonts w:ascii="Calibri" w:hAnsi="Calibri" w:cs="Calibri"/>
          <w:sz w:val="24"/>
          <w:szCs w:val="24"/>
        </w:rPr>
      </w:pPr>
    </w:p>
    <w:p w:rsidR="009C2133" w:rsidRPr="00D51848" w:rsidRDefault="009C2133" w:rsidP="000466A3">
      <w:pPr>
        <w:pStyle w:val="ListParagraph"/>
        <w:numPr>
          <w:ilvl w:val="0"/>
          <w:numId w:val="1"/>
        </w:numPr>
        <w:tabs>
          <w:tab w:val="left" w:pos="2655"/>
        </w:tabs>
        <w:jc w:val="both"/>
        <w:rPr>
          <w:rFonts w:ascii="Calibri" w:hAnsi="Calibri" w:cs="Calibri"/>
          <w:sz w:val="24"/>
          <w:szCs w:val="24"/>
        </w:rPr>
      </w:pPr>
      <w:r w:rsidRPr="00D51848">
        <w:rPr>
          <w:rFonts w:ascii="Calibri" w:hAnsi="Calibri" w:cs="Calibri"/>
          <w:sz w:val="24"/>
          <w:szCs w:val="24"/>
        </w:rPr>
        <w:t xml:space="preserve">PDS along with this petition is submitting the statutory formats with additional/supplementary data and information and shall further make available the same to the extent available with </w:t>
      </w:r>
      <w:r w:rsidR="008C3694">
        <w:rPr>
          <w:rFonts w:ascii="Calibri" w:hAnsi="Calibri" w:cs="Calibri"/>
          <w:sz w:val="24"/>
          <w:szCs w:val="24"/>
        </w:rPr>
        <w:t>PDS</w:t>
      </w:r>
      <w:r w:rsidR="0041406B" w:rsidRPr="00D51848">
        <w:rPr>
          <w:rFonts w:ascii="Calibri" w:hAnsi="Calibri" w:cs="Calibri"/>
          <w:sz w:val="24"/>
          <w:szCs w:val="24"/>
        </w:rPr>
        <w:t xml:space="preserve"> as may be required by the Hon’ble Commission during its processing.</w:t>
      </w:r>
      <w:r w:rsidRPr="00D51848">
        <w:rPr>
          <w:rFonts w:ascii="Calibri" w:hAnsi="Calibri" w:cs="Calibri"/>
          <w:sz w:val="24"/>
          <w:szCs w:val="24"/>
        </w:rPr>
        <w:t xml:space="preserve">  </w:t>
      </w:r>
    </w:p>
    <w:p w:rsidR="000466A3" w:rsidRPr="00D51848" w:rsidRDefault="000466A3" w:rsidP="000466A3">
      <w:pPr>
        <w:pStyle w:val="ListParagraph"/>
        <w:rPr>
          <w:rFonts w:ascii="Calibri" w:hAnsi="Calibri" w:cs="Calibri"/>
          <w:sz w:val="24"/>
          <w:szCs w:val="24"/>
        </w:rPr>
      </w:pPr>
    </w:p>
    <w:p w:rsidR="000466A3" w:rsidRPr="00D51848" w:rsidRDefault="0041406B" w:rsidP="000466A3">
      <w:pPr>
        <w:pStyle w:val="ListParagraph"/>
        <w:numPr>
          <w:ilvl w:val="0"/>
          <w:numId w:val="1"/>
        </w:numPr>
        <w:tabs>
          <w:tab w:val="left" w:pos="2655"/>
        </w:tabs>
        <w:jc w:val="both"/>
        <w:rPr>
          <w:rFonts w:ascii="Calibri" w:hAnsi="Calibri" w:cs="Calibri"/>
          <w:sz w:val="24"/>
          <w:szCs w:val="24"/>
        </w:rPr>
      </w:pPr>
      <w:r w:rsidRPr="00D51848">
        <w:rPr>
          <w:rFonts w:ascii="Calibri" w:hAnsi="Calibri" w:cs="Calibri"/>
          <w:sz w:val="24"/>
          <w:szCs w:val="24"/>
        </w:rPr>
        <w:t>PDS</w:t>
      </w:r>
      <w:r w:rsidR="000466A3" w:rsidRPr="00D51848">
        <w:rPr>
          <w:rFonts w:ascii="Calibri" w:hAnsi="Calibri" w:cs="Calibri"/>
          <w:sz w:val="24"/>
          <w:szCs w:val="24"/>
        </w:rPr>
        <w:t xml:space="preserve"> prays to the Hon’ble commission to admit the at</w:t>
      </w:r>
      <w:r w:rsidRPr="00D51848">
        <w:rPr>
          <w:rFonts w:ascii="Calibri" w:hAnsi="Calibri" w:cs="Calibri"/>
          <w:sz w:val="24"/>
          <w:szCs w:val="24"/>
        </w:rPr>
        <w:t>tached Petition of Annual Revenue Requirement  for FY 2022-23</w:t>
      </w:r>
      <w:r w:rsidR="000466A3" w:rsidRPr="00D51848">
        <w:rPr>
          <w:rFonts w:ascii="Calibri" w:hAnsi="Calibri" w:cs="Calibri"/>
          <w:sz w:val="24"/>
          <w:szCs w:val="24"/>
        </w:rPr>
        <w:t xml:space="preserve"> and revised APR &amp; Tariff Proposal for FY 20</w:t>
      </w:r>
      <w:r w:rsidR="006063B3">
        <w:rPr>
          <w:rFonts w:ascii="Calibri" w:hAnsi="Calibri" w:cs="Calibri"/>
          <w:sz w:val="24"/>
          <w:szCs w:val="24"/>
        </w:rPr>
        <w:t>21-22</w:t>
      </w:r>
      <w:r w:rsidR="000466A3" w:rsidRPr="00D51848">
        <w:rPr>
          <w:rFonts w:ascii="Calibri" w:hAnsi="Calibri" w:cs="Calibri"/>
          <w:sz w:val="24"/>
          <w:szCs w:val="24"/>
        </w:rPr>
        <w:t xml:space="preserve"> and would like to submit that:</w:t>
      </w:r>
    </w:p>
    <w:p w:rsidR="000466A3" w:rsidRPr="00D51848" w:rsidRDefault="000466A3" w:rsidP="000466A3">
      <w:pPr>
        <w:pStyle w:val="ListParagraph"/>
        <w:rPr>
          <w:rFonts w:ascii="Calibri" w:hAnsi="Calibri" w:cs="Calibri"/>
          <w:sz w:val="24"/>
          <w:szCs w:val="24"/>
        </w:rPr>
      </w:pPr>
    </w:p>
    <w:p w:rsidR="000466A3" w:rsidRPr="00D51848" w:rsidRDefault="000466A3" w:rsidP="000466A3">
      <w:pPr>
        <w:tabs>
          <w:tab w:val="left" w:pos="2655"/>
        </w:tabs>
        <w:jc w:val="both"/>
        <w:rPr>
          <w:rFonts w:ascii="Calibri" w:hAnsi="Calibri" w:cs="Calibri"/>
          <w:sz w:val="24"/>
          <w:szCs w:val="24"/>
        </w:rPr>
      </w:pPr>
      <w:r w:rsidRPr="00D51848">
        <w:rPr>
          <w:rFonts w:ascii="Calibri" w:hAnsi="Calibri" w:cs="Calibri"/>
          <w:sz w:val="24"/>
          <w:szCs w:val="24"/>
        </w:rPr>
        <w:t>PRAYERS TO THE HON’BLE COMMISION:</w:t>
      </w:r>
    </w:p>
    <w:p w:rsidR="000466A3" w:rsidRPr="00D51848" w:rsidRDefault="000466A3" w:rsidP="000466A3">
      <w:pPr>
        <w:pStyle w:val="ListParagraph"/>
        <w:numPr>
          <w:ilvl w:val="0"/>
          <w:numId w:val="2"/>
        </w:numPr>
        <w:tabs>
          <w:tab w:val="left" w:pos="2655"/>
        </w:tabs>
        <w:jc w:val="both"/>
        <w:rPr>
          <w:rFonts w:ascii="Calibri" w:hAnsi="Calibri" w:cs="Calibri"/>
          <w:sz w:val="24"/>
          <w:szCs w:val="24"/>
        </w:rPr>
      </w:pPr>
      <w:r w:rsidRPr="00D51848">
        <w:rPr>
          <w:rFonts w:ascii="Calibri" w:hAnsi="Calibri" w:cs="Calibri"/>
          <w:sz w:val="24"/>
          <w:szCs w:val="24"/>
        </w:rPr>
        <w:t>The pe</w:t>
      </w:r>
      <w:r w:rsidR="004375C4" w:rsidRPr="00D51848">
        <w:rPr>
          <w:rFonts w:ascii="Calibri" w:hAnsi="Calibri" w:cs="Calibri"/>
          <w:sz w:val="24"/>
          <w:szCs w:val="24"/>
        </w:rPr>
        <w:t>tition provides, inter-alia, PDS</w:t>
      </w:r>
      <w:r w:rsidRPr="00D51848">
        <w:rPr>
          <w:rFonts w:ascii="Calibri" w:hAnsi="Calibri" w:cs="Calibri"/>
          <w:sz w:val="24"/>
          <w:szCs w:val="24"/>
        </w:rPr>
        <w:t>’s approach for formulating the present petition, the board basis for projections used, summary of the proposals being made to the Hon’bl</w:t>
      </w:r>
      <w:r w:rsidR="004375C4" w:rsidRPr="00D51848">
        <w:rPr>
          <w:rFonts w:ascii="Calibri" w:hAnsi="Calibri" w:cs="Calibri"/>
          <w:sz w:val="24"/>
          <w:szCs w:val="24"/>
        </w:rPr>
        <w:t>e Commission, performance of PDS</w:t>
      </w:r>
      <w:r w:rsidRPr="00D51848">
        <w:rPr>
          <w:rFonts w:ascii="Calibri" w:hAnsi="Calibri" w:cs="Calibri"/>
          <w:sz w:val="24"/>
          <w:szCs w:val="24"/>
        </w:rPr>
        <w:t xml:space="preserve"> in the recent past, and certain issues </w:t>
      </w:r>
      <w:r w:rsidR="004375C4" w:rsidRPr="00D51848">
        <w:rPr>
          <w:rFonts w:ascii="Calibri" w:hAnsi="Calibri" w:cs="Calibri"/>
          <w:sz w:val="24"/>
          <w:szCs w:val="24"/>
        </w:rPr>
        <w:t>impacting the performance of PDS</w:t>
      </w:r>
      <w:r w:rsidRPr="00D51848">
        <w:rPr>
          <w:rFonts w:ascii="Calibri" w:hAnsi="Calibri" w:cs="Calibri"/>
          <w:sz w:val="24"/>
          <w:szCs w:val="24"/>
        </w:rPr>
        <w:t xml:space="preserve"> in the Licensed Area.</w:t>
      </w:r>
    </w:p>
    <w:p w:rsidR="000466A3" w:rsidRPr="00D51848" w:rsidRDefault="000466A3" w:rsidP="000466A3">
      <w:pPr>
        <w:pStyle w:val="ListParagraph"/>
        <w:tabs>
          <w:tab w:val="left" w:pos="2655"/>
        </w:tabs>
        <w:jc w:val="both"/>
        <w:rPr>
          <w:rFonts w:ascii="Calibri" w:hAnsi="Calibri" w:cs="Calibri"/>
          <w:sz w:val="24"/>
          <w:szCs w:val="24"/>
        </w:rPr>
      </w:pPr>
    </w:p>
    <w:p w:rsidR="000466A3" w:rsidRPr="00D51848" w:rsidRDefault="000466A3" w:rsidP="000466A3">
      <w:pPr>
        <w:pStyle w:val="ListParagraph"/>
        <w:numPr>
          <w:ilvl w:val="0"/>
          <w:numId w:val="2"/>
        </w:numPr>
        <w:tabs>
          <w:tab w:val="left" w:pos="2655"/>
        </w:tabs>
        <w:jc w:val="both"/>
        <w:rPr>
          <w:rFonts w:ascii="Calibri" w:hAnsi="Calibri" w:cs="Calibri"/>
          <w:sz w:val="24"/>
          <w:szCs w:val="24"/>
        </w:rPr>
      </w:pPr>
      <w:r w:rsidRPr="00D51848">
        <w:rPr>
          <w:rFonts w:ascii="Calibri" w:hAnsi="Calibri" w:cs="Calibri"/>
          <w:sz w:val="24"/>
          <w:szCs w:val="24"/>
        </w:rPr>
        <w:t>Broadly, in formulating the revised APR &amp; Tariff Propos</w:t>
      </w:r>
      <w:r w:rsidR="004375C4" w:rsidRPr="00D51848">
        <w:rPr>
          <w:rFonts w:ascii="Calibri" w:hAnsi="Calibri" w:cs="Calibri"/>
          <w:sz w:val="24"/>
          <w:szCs w:val="24"/>
        </w:rPr>
        <w:t>al for FY 2021</w:t>
      </w:r>
      <w:r w:rsidRPr="00D51848">
        <w:rPr>
          <w:rFonts w:ascii="Calibri" w:hAnsi="Calibri" w:cs="Calibri"/>
          <w:sz w:val="24"/>
          <w:szCs w:val="24"/>
        </w:rPr>
        <w:t>-22</w:t>
      </w:r>
      <w:r w:rsidR="006063B3">
        <w:rPr>
          <w:rFonts w:ascii="Calibri" w:hAnsi="Calibri" w:cs="Calibri"/>
          <w:sz w:val="24"/>
          <w:szCs w:val="24"/>
        </w:rPr>
        <w:t xml:space="preserve"> and 2022-23</w:t>
      </w:r>
      <w:r w:rsidRPr="00D51848">
        <w:rPr>
          <w:rFonts w:ascii="Calibri" w:hAnsi="Calibri" w:cs="Calibri"/>
          <w:sz w:val="24"/>
          <w:szCs w:val="24"/>
        </w:rPr>
        <w:t>, the principles specified by the Joint Electricity Regulatory Commission for the State of Goa and Union Territories (Multi</w:t>
      </w:r>
      <w:r w:rsidR="004375C4" w:rsidRPr="00D51848">
        <w:rPr>
          <w:rFonts w:ascii="Calibri" w:hAnsi="Calibri" w:cs="Calibri"/>
          <w:sz w:val="24"/>
          <w:szCs w:val="24"/>
        </w:rPr>
        <w:t xml:space="preserve"> Year Tariff ) Regulations, 2017</w:t>
      </w:r>
      <w:r w:rsidRPr="00D51848">
        <w:rPr>
          <w:rFonts w:ascii="Calibri" w:hAnsi="Calibri" w:cs="Calibri"/>
          <w:sz w:val="24"/>
          <w:szCs w:val="24"/>
        </w:rPr>
        <w:t xml:space="preserve"> (“MYT Regulations”) have been considered as the basis.</w:t>
      </w:r>
    </w:p>
    <w:p w:rsidR="000466A3" w:rsidRPr="00D51848" w:rsidRDefault="000466A3" w:rsidP="000466A3">
      <w:pPr>
        <w:pStyle w:val="ListParagraph"/>
        <w:rPr>
          <w:rFonts w:ascii="Calibri" w:hAnsi="Calibri" w:cs="Calibri"/>
          <w:sz w:val="24"/>
          <w:szCs w:val="24"/>
        </w:rPr>
      </w:pPr>
    </w:p>
    <w:p w:rsidR="000466A3" w:rsidRPr="00D51848" w:rsidRDefault="000466A3" w:rsidP="000466A3">
      <w:pPr>
        <w:pStyle w:val="ListParagraph"/>
        <w:numPr>
          <w:ilvl w:val="0"/>
          <w:numId w:val="2"/>
        </w:numPr>
        <w:tabs>
          <w:tab w:val="left" w:pos="2655"/>
        </w:tabs>
        <w:jc w:val="both"/>
        <w:rPr>
          <w:rFonts w:ascii="Calibri" w:hAnsi="Calibri" w:cs="Calibri"/>
          <w:sz w:val="24"/>
          <w:szCs w:val="24"/>
        </w:rPr>
      </w:pPr>
      <w:r w:rsidRPr="00D51848">
        <w:rPr>
          <w:rFonts w:ascii="Calibri" w:hAnsi="Calibri" w:cs="Calibri"/>
          <w:sz w:val="24"/>
          <w:szCs w:val="24"/>
        </w:rPr>
        <w:t>In order to align the though</w:t>
      </w:r>
      <w:r w:rsidR="008E700B" w:rsidRPr="00D51848">
        <w:rPr>
          <w:rFonts w:ascii="Calibri" w:hAnsi="Calibri" w:cs="Calibri"/>
          <w:sz w:val="24"/>
          <w:szCs w:val="24"/>
        </w:rPr>
        <w:t>ts and principles behind the</w:t>
      </w:r>
      <w:r w:rsidRPr="00D51848">
        <w:rPr>
          <w:rFonts w:ascii="Calibri" w:hAnsi="Calibri" w:cs="Calibri"/>
          <w:sz w:val="24"/>
          <w:szCs w:val="24"/>
        </w:rPr>
        <w:t xml:space="preserve"> p</w:t>
      </w:r>
      <w:r w:rsidR="008E700B" w:rsidRPr="00D51848">
        <w:rPr>
          <w:rFonts w:ascii="Calibri" w:hAnsi="Calibri" w:cs="Calibri"/>
          <w:sz w:val="24"/>
          <w:szCs w:val="24"/>
        </w:rPr>
        <w:t>etition and Tariff Proposal, PDS respectfully seeks an</w:t>
      </w:r>
      <w:r w:rsidRPr="00D51848">
        <w:rPr>
          <w:rFonts w:ascii="Calibri" w:hAnsi="Calibri" w:cs="Calibri"/>
          <w:sz w:val="24"/>
          <w:szCs w:val="24"/>
        </w:rPr>
        <w:t xml:space="preserve"> opportunity to present their case prior to t</w:t>
      </w:r>
      <w:r w:rsidR="008E700B" w:rsidRPr="00D51848">
        <w:rPr>
          <w:rFonts w:ascii="Calibri" w:hAnsi="Calibri" w:cs="Calibri"/>
          <w:sz w:val="24"/>
          <w:szCs w:val="24"/>
        </w:rPr>
        <w:t>he approval. PDS believes that such an</w:t>
      </w:r>
      <w:r w:rsidRPr="00D51848">
        <w:rPr>
          <w:rFonts w:ascii="Calibri" w:hAnsi="Calibri" w:cs="Calibri"/>
          <w:sz w:val="24"/>
          <w:szCs w:val="24"/>
        </w:rPr>
        <w:t xml:space="preserve"> approach would go a long way towards providing a fair treatment to all the stakeholders and may eliminate the need for a review or clarification.</w:t>
      </w:r>
    </w:p>
    <w:p w:rsidR="000466A3" w:rsidRPr="00D51848" w:rsidRDefault="000466A3" w:rsidP="000466A3">
      <w:pPr>
        <w:pStyle w:val="ListParagraph"/>
        <w:rPr>
          <w:rFonts w:ascii="Calibri" w:hAnsi="Calibri" w:cs="Calibri"/>
          <w:sz w:val="24"/>
          <w:szCs w:val="24"/>
        </w:rPr>
      </w:pPr>
    </w:p>
    <w:p w:rsidR="000466A3" w:rsidRPr="00D51848" w:rsidRDefault="008E700B" w:rsidP="000466A3">
      <w:pPr>
        <w:pStyle w:val="ListParagraph"/>
        <w:numPr>
          <w:ilvl w:val="0"/>
          <w:numId w:val="2"/>
        </w:numPr>
        <w:tabs>
          <w:tab w:val="left" w:pos="2655"/>
        </w:tabs>
        <w:jc w:val="both"/>
        <w:rPr>
          <w:rFonts w:ascii="Calibri" w:hAnsi="Calibri" w:cs="Calibri"/>
          <w:sz w:val="24"/>
          <w:szCs w:val="24"/>
        </w:rPr>
      </w:pPr>
      <w:r w:rsidRPr="00D51848">
        <w:rPr>
          <w:rFonts w:ascii="Calibri" w:hAnsi="Calibri" w:cs="Calibri"/>
          <w:sz w:val="24"/>
          <w:szCs w:val="24"/>
        </w:rPr>
        <w:t>PDS</w:t>
      </w:r>
      <w:r w:rsidR="000466A3" w:rsidRPr="00D51848">
        <w:rPr>
          <w:rFonts w:ascii="Calibri" w:hAnsi="Calibri" w:cs="Calibri"/>
          <w:sz w:val="24"/>
          <w:szCs w:val="24"/>
        </w:rPr>
        <w:t xml:space="preserve"> may also be permitted to propose suitable changes to the petition and the mechanism of meeting the revenue on further analysis, prior to the final approval by the Hon’ble Commission.</w:t>
      </w:r>
    </w:p>
    <w:p w:rsidR="000466A3" w:rsidRPr="00D51848" w:rsidRDefault="000466A3" w:rsidP="000466A3">
      <w:pPr>
        <w:tabs>
          <w:tab w:val="left" w:pos="2655"/>
        </w:tabs>
        <w:jc w:val="both"/>
        <w:rPr>
          <w:rFonts w:ascii="Calibri" w:hAnsi="Calibri" w:cs="Calibri"/>
          <w:sz w:val="24"/>
          <w:szCs w:val="24"/>
        </w:rPr>
      </w:pPr>
      <w:r w:rsidRPr="00D51848">
        <w:rPr>
          <w:rFonts w:ascii="Calibri" w:hAnsi="Calibri" w:cs="Calibri"/>
          <w:sz w:val="24"/>
          <w:szCs w:val="24"/>
        </w:rPr>
        <w:t>In view of the above, the petitioner respectfully prays that Hon’ble Commission may:</w:t>
      </w:r>
    </w:p>
    <w:p w:rsidR="000466A3" w:rsidRPr="00D51848" w:rsidRDefault="008E700B" w:rsidP="000466A3">
      <w:pPr>
        <w:pStyle w:val="ListParagraph"/>
        <w:numPr>
          <w:ilvl w:val="0"/>
          <w:numId w:val="3"/>
        </w:numPr>
        <w:tabs>
          <w:tab w:val="left" w:pos="2655"/>
        </w:tabs>
        <w:jc w:val="both"/>
        <w:rPr>
          <w:rFonts w:ascii="Calibri" w:hAnsi="Calibri" w:cs="Calibri"/>
          <w:sz w:val="24"/>
          <w:szCs w:val="24"/>
        </w:rPr>
      </w:pPr>
      <w:r w:rsidRPr="00D51848">
        <w:rPr>
          <w:rFonts w:ascii="Calibri" w:hAnsi="Calibri" w:cs="Calibri"/>
          <w:sz w:val="24"/>
          <w:szCs w:val="24"/>
        </w:rPr>
        <w:t>Approve the True - Up</w:t>
      </w:r>
      <w:r w:rsidR="000466A3" w:rsidRPr="00D51848">
        <w:rPr>
          <w:rFonts w:ascii="Calibri" w:hAnsi="Calibri" w:cs="Calibri"/>
          <w:sz w:val="24"/>
          <w:szCs w:val="24"/>
        </w:rPr>
        <w:t xml:space="preserve"> for FY 2020-21 a</w:t>
      </w:r>
      <w:r w:rsidRPr="00D51848">
        <w:rPr>
          <w:rFonts w:ascii="Calibri" w:hAnsi="Calibri" w:cs="Calibri"/>
          <w:sz w:val="24"/>
          <w:szCs w:val="24"/>
        </w:rPr>
        <w:t>nd revised APR for FY 2021-22 and the petition</w:t>
      </w:r>
      <w:r w:rsidR="000466A3" w:rsidRPr="00D51848">
        <w:rPr>
          <w:rFonts w:ascii="Calibri" w:hAnsi="Calibri" w:cs="Calibri"/>
          <w:sz w:val="24"/>
          <w:szCs w:val="24"/>
        </w:rPr>
        <w:t xml:space="preserve"> for</w:t>
      </w:r>
      <w:r w:rsidRPr="00D51848">
        <w:rPr>
          <w:rFonts w:ascii="Calibri" w:hAnsi="Calibri" w:cs="Calibri"/>
          <w:sz w:val="24"/>
          <w:szCs w:val="24"/>
        </w:rPr>
        <w:t xml:space="preserve"> determining the Annual Revenue Requirement and Tariff Proposal for</w:t>
      </w:r>
      <w:r w:rsidR="000466A3" w:rsidRPr="00D51848">
        <w:rPr>
          <w:rFonts w:ascii="Calibri" w:hAnsi="Calibri" w:cs="Calibri"/>
          <w:sz w:val="24"/>
          <w:szCs w:val="24"/>
        </w:rPr>
        <w:t xml:space="preserve"> FY 202</w:t>
      </w:r>
      <w:r w:rsidRPr="00D51848">
        <w:rPr>
          <w:rFonts w:ascii="Calibri" w:hAnsi="Calibri" w:cs="Calibri"/>
          <w:sz w:val="24"/>
          <w:szCs w:val="24"/>
        </w:rPr>
        <w:t>2</w:t>
      </w:r>
      <w:r w:rsidR="000466A3" w:rsidRPr="00D51848">
        <w:rPr>
          <w:rFonts w:ascii="Calibri" w:hAnsi="Calibri" w:cs="Calibri"/>
          <w:sz w:val="24"/>
          <w:szCs w:val="24"/>
        </w:rPr>
        <w:t>-2</w:t>
      </w:r>
      <w:r w:rsidRPr="00D51848">
        <w:rPr>
          <w:rFonts w:ascii="Calibri" w:hAnsi="Calibri" w:cs="Calibri"/>
          <w:sz w:val="24"/>
          <w:szCs w:val="24"/>
        </w:rPr>
        <w:t>3</w:t>
      </w:r>
      <w:r w:rsidR="00FC2CD9" w:rsidRPr="00D51848">
        <w:rPr>
          <w:rFonts w:ascii="Calibri" w:hAnsi="Calibri" w:cs="Calibri"/>
          <w:sz w:val="24"/>
          <w:szCs w:val="24"/>
        </w:rPr>
        <w:t xml:space="preserve"> in respect of Distribution function for PDS</w:t>
      </w:r>
      <w:r w:rsidR="000466A3" w:rsidRPr="00D51848">
        <w:rPr>
          <w:rFonts w:ascii="Calibri" w:hAnsi="Calibri" w:cs="Calibri"/>
          <w:sz w:val="24"/>
          <w:szCs w:val="24"/>
        </w:rPr>
        <w:t xml:space="preserve"> formulated in accordance with the guidelines outlined as per the regulation of </w:t>
      </w:r>
      <w:r w:rsidR="00FC2CD9" w:rsidRPr="00D51848">
        <w:rPr>
          <w:rFonts w:ascii="Calibri" w:hAnsi="Calibri" w:cs="Calibri"/>
          <w:sz w:val="24"/>
          <w:szCs w:val="24"/>
        </w:rPr>
        <w:t>Sikkim State</w:t>
      </w:r>
      <w:r w:rsidR="000466A3" w:rsidRPr="00D51848">
        <w:rPr>
          <w:rFonts w:ascii="Calibri" w:hAnsi="Calibri" w:cs="Calibri"/>
          <w:sz w:val="24"/>
          <w:szCs w:val="24"/>
        </w:rPr>
        <w:t xml:space="preserve"> Electricity Regulatory Commission relating to Distribution Licensee and the principles </w:t>
      </w:r>
      <w:r w:rsidR="00FC2CD9" w:rsidRPr="00D51848">
        <w:rPr>
          <w:rFonts w:ascii="Calibri" w:hAnsi="Calibri" w:cs="Calibri"/>
          <w:sz w:val="24"/>
          <w:szCs w:val="24"/>
        </w:rPr>
        <w:t xml:space="preserve">contained in Tariff Regulations. Consider the submissions and allow the provisional True –Up of expenses for the FY 2020-21 and revised estimates for 2021-22. </w:t>
      </w:r>
    </w:p>
    <w:p w:rsidR="00FC2CD9" w:rsidRPr="00D51848" w:rsidRDefault="00FC2CD9" w:rsidP="00FC2CD9">
      <w:pPr>
        <w:pStyle w:val="ListParagraph"/>
        <w:tabs>
          <w:tab w:val="left" w:pos="2655"/>
        </w:tabs>
        <w:jc w:val="both"/>
        <w:rPr>
          <w:rFonts w:ascii="Calibri" w:hAnsi="Calibri" w:cs="Calibri"/>
          <w:sz w:val="24"/>
          <w:szCs w:val="24"/>
        </w:rPr>
      </w:pPr>
    </w:p>
    <w:p w:rsidR="004301BB" w:rsidRPr="00D51848" w:rsidRDefault="004301BB" w:rsidP="00FC2CD9">
      <w:pPr>
        <w:pStyle w:val="ListParagraph"/>
        <w:tabs>
          <w:tab w:val="left" w:pos="2655"/>
        </w:tabs>
        <w:jc w:val="both"/>
        <w:rPr>
          <w:rFonts w:ascii="Calibri" w:hAnsi="Calibri" w:cs="Calibri"/>
          <w:sz w:val="24"/>
          <w:szCs w:val="24"/>
        </w:rPr>
      </w:pPr>
    </w:p>
    <w:p w:rsidR="004301BB" w:rsidRPr="00D51848" w:rsidRDefault="004301BB" w:rsidP="00FC2CD9">
      <w:pPr>
        <w:pStyle w:val="ListParagraph"/>
        <w:tabs>
          <w:tab w:val="left" w:pos="2655"/>
        </w:tabs>
        <w:jc w:val="both"/>
        <w:rPr>
          <w:rFonts w:ascii="Calibri" w:hAnsi="Calibri" w:cs="Calibri"/>
          <w:sz w:val="24"/>
          <w:szCs w:val="24"/>
        </w:rPr>
      </w:pPr>
    </w:p>
    <w:p w:rsidR="004301BB" w:rsidRPr="00D51848" w:rsidRDefault="004301BB" w:rsidP="00FC2CD9">
      <w:pPr>
        <w:pStyle w:val="ListParagraph"/>
        <w:tabs>
          <w:tab w:val="left" w:pos="2655"/>
        </w:tabs>
        <w:jc w:val="both"/>
        <w:rPr>
          <w:rFonts w:ascii="Calibri" w:hAnsi="Calibri" w:cs="Calibri"/>
          <w:sz w:val="24"/>
          <w:szCs w:val="24"/>
        </w:rPr>
      </w:pPr>
    </w:p>
    <w:p w:rsidR="000466A3" w:rsidRPr="00D51848" w:rsidRDefault="000466A3" w:rsidP="000466A3">
      <w:pPr>
        <w:pStyle w:val="ListParagraph"/>
        <w:numPr>
          <w:ilvl w:val="0"/>
          <w:numId w:val="3"/>
        </w:numPr>
        <w:tabs>
          <w:tab w:val="left" w:pos="2655"/>
        </w:tabs>
        <w:rPr>
          <w:rFonts w:ascii="Calibri" w:hAnsi="Calibri" w:cs="Calibri"/>
          <w:sz w:val="24"/>
          <w:szCs w:val="24"/>
        </w:rPr>
      </w:pPr>
      <w:r w:rsidRPr="00D51848">
        <w:rPr>
          <w:rFonts w:ascii="Calibri" w:hAnsi="Calibri" w:cs="Calibri"/>
          <w:sz w:val="24"/>
          <w:szCs w:val="24"/>
        </w:rPr>
        <w:t>Condone any inadvertent delay/ omissions/ rounding off differences/</w:t>
      </w:r>
      <w:r w:rsidR="00FC2CD9" w:rsidRPr="00D51848">
        <w:rPr>
          <w:rFonts w:ascii="Calibri" w:hAnsi="Calibri" w:cs="Calibri"/>
          <w:sz w:val="24"/>
          <w:szCs w:val="24"/>
        </w:rPr>
        <w:t xml:space="preserve"> errors/ shortcomings and PDS</w:t>
      </w:r>
      <w:r w:rsidRPr="00D51848">
        <w:rPr>
          <w:rFonts w:ascii="Calibri" w:hAnsi="Calibri" w:cs="Calibri"/>
          <w:sz w:val="24"/>
          <w:szCs w:val="24"/>
        </w:rPr>
        <w:t xml:space="preserve"> may please be permitted to add/ change/ modify/ alter the petition;</w:t>
      </w:r>
    </w:p>
    <w:p w:rsidR="000466A3" w:rsidRPr="00D51848" w:rsidRDefault="000466A3" w:rsidP="000466A3">
      <w:pPr>
        <w:pStyle w:val="ListParagraph"/>
        <w:tabs>
          <w:tab w:val="left" w:pos="2655"/>
        </w:tabs>
        <w:rPr>
          <w:rFonts w:ascii="Calibri" w:hAnsi="Calibri" w:cs="Calibri"/>
          <w:sz w:val="24"/>
          <w:szCs w:val="24"/>
        </w:rPr>
      </w:pPr>
    </w:p>
    <w:p w:rsidR="000466A3" w:rsidRPr="00D51848" w:rsidRDefault="00FC2CD9" w:rsidP="000466A3">
      <w:pPr>
        <w:pStyle w:val="ListParagraph"/>
        <w:numPr>
          <w:ilvl w:val="0"/>
          <w:numId w:val="3"/>
        </w:numPr>
        <w:tabs>
          <w:tab w:val="left" w:pos="2655"/>
        </w:tabs>
        <w:rPr>
          <w:rFonts w:ascii="Calibri" w:hAnsi="Calibri" w:cs="Calibri"/>
          <w:sz w:val="24"/>
          <w:szCs w:val="24"/>
        </w:rPr>
      </w:pPr>
      <w:r w:rsidRPr="00D51848">
        <w:rPr>
          <w:rFonts w:ascii="Calibri" w:hAnsi="Calibri" w:cs="Calibri"/>
          <w:sz w:val="24"/>
          <w:szCs w:val="24"/>
        </w:rPr>
        <w:t>Permit  PDS</w:t>
      </w:r>
      <w:r w:rsidR="000466A3" w:rsidRPr="00D51848">
        <w:rPr>
          <w:rFonts w:ascii="Calibri" w:hAnsi="Calibri" w:cs="Calibri"/>
          <w:sz w:val="24"/>
          <w:szCs w:val="24"/>
        </w:rPr>
        <w:t xml:space="preserve">  to file additional data/ information as may be necessary;</w:t>
      </w:r>
    </w:p>
    <w:p w:rsidR="000466A3" w:rsidRPr="00D51848" w:rsidRDefault="000466A3" w:rsidP="000466A3">
      <w:pPr>
        <w:pStyle w:val="ListParagraph"/>
        <w:rPr>
          <w:rFonts w:ascii="Calibri" w:hAnsi="Calibri" w:cs="Calibri"/>
          <w:sz w:val="24"/>
          <w:szCs w:val="24"/>
        </w:rPr>
      </w:pPr>
    </w:p>
    <w:p w:rsidR="000466A3" w:rsidRPr="00D51848" w:rsidRDefault="000466A3" w:rsidP="000466A3">
      <w:pPr>
        <w:pStyle w:val="ListParagraph"/>
        <w:numPr>
          <w:ilvl w:val="0"/>
          <w:numId w:val="3"/>
        </w:numPr>
        <w:tabs>
          <w:tab w:val="left" w:pos="2655"/>
        </w:tabs>
        <w:rPr>
          <w:rFonts w:ascii="Calibri" w:hAnsi="Calibri" w:cs="Calibri"/>
          <w:sz w:val="24"/>
          <w:szCs w:val="24"/>
        </w:rPr>
      </w:pPr>
      <w:r w:rsidRPr="00D51848">
        <w:rPr>
          <w:rFonts w:ascii="Calibri" w:hAnsi="Calibri" w:cs="Calibri"/>
          <w:sz w:val="24"/>
          <w:szCs w:val="24"/>
        </w:rPr>
        <w:t>Pass such further and other orders, as the Hon’ble Commission may deem fit and proper, keeping in view the facts and circumstances of the case.</w:t>
      </w:r>
    </w:p>
    <w:p w:rsidR="000466A3" w:rsidRPr="00D51848" w:rsidRDefault="000466A3" w:rsidP="000466A3">
      <w:pPr>
        <w:tabs>
          <w:tab w:val="left" w:pos="2655"/>
        </w:tabs>
        <w:rPr>
          <w:rFonts w:ascii="Calibri" w:hAnsi="Calibri" w:cs="Calibri"/>
          <w:sz w:val="24"/>
          <w:szCs w:val="24"/>
        </w:rPr>
      </w:pPr>
    </w:p>
    <w:p w:rsidR="000466A3" w:rsidRPr="00D51848" w:rsidRDefault="00FC2CD9" w:rsidP="00FC2CD9">
      <w:pPr>
        <w:tabs>
          <w:tab w:val="left" w:pos="2655"/>
        </w:tabs>
        <w:jc w:val="center"/>
        <w:rPr>
          <w:rFonts w:ascii="Calibri" w:hAnsi="Calibri" w:cs="Calibri"/>
          <w:b/>
          <w:sz w:val="24"/>
          <w:szCs w:val="24"/>
        </w:rPr>
      </w:pPr>
      <w:r w:rsidRPr="00D51848">
        <w:rPr>
          <w:rFonts w:ascii="Calibri" w:hAnsi="Calibri" w:cs="Calibri"/>
          <w:sz w:val="24"/>
          <w:szCs w:val="24"/>
        </w:rPr>
        <w:t xml:space="preserve">                                                        </w:t>
      </w:r>
      <w:r w:rsidRPr="00D51848">
        <w:rPr>
          <w:rFonts w:ascii="Calibri" w:hAnsi="Calibri" w:cs="Calibri"/>
          <w:b/>
          <w:sz w:val="24"/>
          <w:szCs w:val="24"/>
        </w:rPr>
        <w:t>For Power Department Govt of Sikkim</w:t>
      </w:r>
    </w:p>
    <w:p w:rsidR="000466A3" w:rsidRPr="00D51848" w:rsidRDefault="000466A3" w:rsidP="000466A3">
      <w:pPr>
        <w:tabs>
          <w:tab w:val="left" w:pos="2655"/>
        </w:tabs>
        <w:rPr>
          <w:rFonts w:ascii="Calibri" w:hAnsi="Calibri" w:cs="Calibri"/>
          <w:b/>
          <w:sz w:val="24"/>
          <w:szCs w:val="24"/>
        </w:rPr>
      </w:pPr>
      <w:r w:rsidRPr="00D51848">
        <w:rPr>
          <w:rFonts w:ascii="Calibri" w:hAnsi="Calibri" w:cs="Calibri"/>
          <w:b/>
          <w:sz w:val="24"/>
          <w:szCs w:val="24"/>
        </w:rPr>
        <w:t>Place:</w:t>
      </w:r>
      <w:r w:rsidR="00FC2CD9" w:rsidRPr="00D51848">
        <w:rPr>
          <w:rFonts w:ascii="Calibri" w:hAnsi="Calibri" w:cs="Calibri"/>
          <w:b/>
          <w:sz w:val="24"/>
          <w:szCs w:val="24"/>
        </w:rPr>
        <w:t xml:space="preserve"> Gangtok.  Sikkim</w:t>
      </w:r>
    </w:p>
    <w:p w:rsidR="000466A3" w:rsidRPr="00D51848" w:rsidRDefault="00FC2CD9" w:rsidP="000466A3">
      <w:pPr>
        <w:tabs>
          <w:tab w:val="left" w:pos="2655"/>
        </w:tabs>
        <w:rPr>
          <w:rFonts w:ascii="Calibri" w:hAnsi="Calibri" w:cs="Calibri"/>
          <w:b/>
          <w:sz w:val="24"/>
          <w:szCs w:val="24"/>
        </w:rPr>
      </w:pPr>
      <w:r w:rsidRPr="00D51848">
        <w:rPr>
          <w:rFonts w:ascii="Calibri" w:hAnsi="Calibri" w:cs="Calibri"/>
          <w:b/>
          <w:sz w:val="24"/>
          <w:szCs w:val="24"/>
        </w:rPr>
        <w:t xml:space="preserve">Date  November 2021                                                                     </w:t>
      </w:r>
      <w:r w:rsidR="000466A3" w:rsidRPr="00D51848">
        <w:rPr>
          <w:rFonts w:ascii="Calibri" w:hAnsi="Calibri" w:cs="Calibri"/>
          <w:b/>
          <w:sz w:val="24"/>
          <w:szCs w:val="24"/>
        </w:rPr>
        <w:t>Petitioner</w:t>
      </w:r>
      <w:r w:rsidR="000466A3" w:rsidRPr="00D51848">
        <w:rPr>
          <w:rFonts w:ascii="Calibri" w:hAnsi="Calibri" w:cs="Calibri"/>
          <w:b/>
          <w:sz w:val="24"/>
          <w:szCs w:val="24"/>
        </w:rPr>
        <w:tab/>
      </w:r>
    </w:p>
    <w:p w:rsidR="00FC2CD9" w:rsidRPr="00D51848" w:rsidRDefault="00FC2CD9" w:rsidP="000466A3">
      <w:pPr>
        <w:tabs>
          <w:tab w:val="left" w:pos="2655"/>
        </w:tabs>
        <w:rPr>
          <w:rFonts w:ascii="Calibri" w:hAnsi="Calibri" w:cs="Calibri"/>
          <w:b/>
          <w:sz w:val="24"/>
          <w:szCs w:val="24"/>
        </w:rPr>
      </w:pPr>
    </w:p>
    <w:p w:rsidR="000466A3" w:rsidRPr="00D51848" w:rsidRDefault="000466A3" w:rsidP="000466A3">
      <w:pPr>
        <w:tabs>
          <w:tab w:val="left" w:pos="2655"/>
        </w:tabs>
        <w:jc w:val="right"/>
        <w:rPr>
          <w:rFonts w:ascii="Calibri" w:hAnsi="Calibri" w:cs="Calibri"/>
          <w:sz w:val="24"/>
          <w:szCs w:val="24"/>
        </w:rPr>
      </w:pPr>
    </w:p>
    <w:p w:rsidR="006C1133" w:rsidRPr="00D51848" w:rsidRDefault="006C1133" w:rsidP="000466A3">
      <w:pPr>
        <w:tabs>
          <w:tab w:val="left" w:pos="2655"/>
        </w:tabs>
        <w:jc w:val="right"/>
        <w:rPr>
          <w:rFonts w:ascii="Calibri" w:hAnsi="Calibri" w:cs="Calibri"/>
          <w:sz w:val="24"/>
          <w:szCs w:val="24"/>
        </w:rPr>
      </w:pPr>
    </w:p>
    <w:p w:rsidR="006C1133" w:rsidRPr="00D51848" w:rsidRDefault="006C1133" w:rsidP="000466A3">
      <w:pPr>
        <w:tabs>
          <w:tab w:val="left" w:pos="2655"/>
        </w:tabs>
        <w:jc w:val="right"/>
        <w:rPr>
          <w:rFonts w:ascii="Calibri" w:hAnsi="Calibri" w:cs="Calibri"/>
          <w:sz w:val="24"/>
          <w:szCs w:val="24"/>
        </w:rPr>
      </w:pPr>
    </w:p>
    <w:p w:rsidR="00FC2CD9" w:rsidRPr="00D51848" w:rsidRDefault="00FC2CD9" w:rsidP="000466A3">
      <w:pPr>
        <w:tabs>
          <w:tab w:val="left" w:pos="2655"/>
        </w:tabs>
        <w:jc w:val="right"/>
        <w:rPr>
          <w:rFonts w:ascii="Calibri" w:hAnsi="Calibri" w:cs="Calibri"/>
          <w:sz w:val="24"/>
          <w:szCs w:val="24"/>
        </w:rPr>
      </w:pPr>
    </w:p>
    <w:p w:rsidR="00FC2CD9" w:rsidRPr="00D51848" w:rsidRDefault="00FC2CD9" w:rsidP="000466A3">
      <w:pPr>
        <w:tabs>
          <w:tab w:val="left" w:pos="2655"/>
        </w:tabs>
        <w:jc w:val="right"/>
        <w:rPr>
          <w:rFonts w:ascii="Calibri" w:hAnsi="Calibri" w:cs="Calibri"/>
          <w:sz w:val="24"/>
          <w:szCs w:val="24"/>
        </w:rPr>
      </w:pPr>
    </w:p>
    <w:p w:rsidR="00FC2CD9" w:rsidRPr="00D51848" w:rsidRDefault="00FC2CD9" w:rsidP="000466A3">
      <w:pPr>
        <w:tabs>
          <w:tab w:val="left" w:pos="2655"/>
        </w:tabs>
        <w:jc w:val="right"/>
        <w:rPr>
          <w:rFonts w:ascii="Calibri" w:hAnsi="Calibri" w:cs="Calibri"/>
          <w:sz w:val="24"/>
          <w:szCs w:val="24"/>
        </w:rPr>
      </w:pPr>
    </w:p>
    <w:p w:rsidR="00FC2CD9" w:rsidRPr="00D51848" w:rsidRDefault="00FC2CD9" w:rsidP="000466A3">
      <w:pPr>
        <w:tabs>
          <w:tab w:val="left" w:pos="2655"/>
        </w:tabs>
        <w:jc w:val="right"/>
        <w:rPr>
          <w:rFonts w:ascii="Calibri" w:hAnsi="Calibri" w:cs="Calibri"/>
          <w:sz w:val="24"/>
          <w:szCs w:val="24"/>
        </w:rPr>
      </w:pPr>
    </w:p>
    <w:p w:rsidR="00FC2CD9" w:rsidRPr="00D51848" w:rsidRDefault="00FC2CD9" w:rsidP="000466A3">
      <w:pPr>
        <w:tabs>
          <w:tab w:val="left" w:pos="2655"/>
        </w:tabs>
        <w:jc w:val="right"/>
        <w:rPr>
          <w:rFonts w:ascii="Calibri" w:hAnsi="Calibri" w:cs="Calibri"/>
          <w:sz w:val="24"/>
          <w:szCs w:val="24"/>
        </w:rPr>
      </w:pPr>
    </w:p>
    <w:p w:rsidR="00D64E5D" w:rsidRPr="00D51848" w:rsidRDefault="00D64E5D" w:rsidP="000466A3">
      <w:pPr>
        <w:tabs>
          <w:tab w:val="left" w:pos="2655"/>
        </w:tabs>
        <w:jc w:val="right"/>
        <w:rPr>
          <w:rFonts w:ascii="Calibri" w:hAnsi="Calibri" w:cs="Calibri"/>
          <w:sz w:val="24"/>
          <w:szCs w:val="24"/>
        </w:rPr>
      </w:pPr>
    </w:p>
    <w:p w:rsidR="00D64E5D" w:rsidRPr="00D51848" w:rsidRDefault="00D64E5D" w:rsidP="000466A3">
      <w:pPr>
        <w:tabs>
          <w:tab w:val="left" w:pos="2655"/>
        </w:tabs>
        <w:jc w:val="right"/>
        <w:rPr>
          <w:rFonts w:ascii="Calibri" w:hAnsi="Calibri" w:cs="Calibri"/>
          <w:sz w:val="24"/>
          <w:szCs w:val="24"/>
        </w:rPr>
      </w:pPr>
    </w:p>
    <w:p w:rsidR="00E51D00" w:rsidRPr="00D51848" w:rsidRDefault="00E51D00" w:rsidP="000466A3">
      <w:pPr>
        <w:tabs>
          <w:tab w:val="left" w:pos="2655"/>
        </w:tabs>
        <w:jc w:val="right"/>
        <w:rPr>
          <w:rFonts w:ascii="Calibri" w:hAnsi="Calibri" w:cs="Calibri"/>
          <w:sz w:val="24"/>
          <w:szCs w:val="24"/>
        </w:rPr>
      </w:pPr>
    </w:p>
    <w:p w:rsidR="00E51D00" w:rsidRPr="00D51848" w:rsidRDefault="00E51D00" w:rsidP="000466A3">
      <w:pPr>
        <w:tabs>
          <w:tab w:val="left" w:pos="2655"/>
        </w:tabs>
        <w:jc w:val="right"/>
        <w:rPr>
          <w:rFonts w:ascii="Calibri" w:hAnsi="Calibri" w:cs="Calibri"/>
          <w:sz w:val="24"/>
          <w:szCs w:val="24"/>
        </w:rPr>
      </w:pPr>
    </w:p>
    <w:p w:rsidR="00E51D00" w:rsidRPr="00D51848" w:rsidRDefault="00E51D00" w:rsidP="000466A3">
      <w:pPr>
        <w:tabs>
          <w:tab w:val="left" w:pos="2655"/>
        </w:tabs>
        <w:jc w:val="right"/>
        <w:rPr>
          <w:rFonts w:ascii="Calibri" w:hAnsi="Calibri" w:cs="Calibri"/>
          <w:sz w:val="24"/>
          <w:szCs w:val="24"/>
        </w:rPr>
      </w:pPr>
    </w:p>
    <w:p w:rsidR="00E51D00" w:rsidRPr="00D51848" w:rsidRDefault="00E51D00" w:rsidP="000466A3">
      <w:pPr>
        <w:tabs>
          <w:tab w:val="left" w:pos="2655"/>
        </w:tabs>
        <w:jc w:val="right"/>
        <w:rPr>
          <w:rFonts w:ascii="Calibri" w:hAnsi="Calibri" w:cs="Calibri"/>
          <w:sz w:val="24"/>
          <w:szCs w:val="24"/>
        </w:rPr>
      </w:pPr>
    </w:p>
    <w:p w:rsidR="00D64E5D" w:rsidRPr="00D51848" w:rsidRDefault="00D64E5D" w:rsidP="000466A3">
      <w:pPr>
        <w:tabs>
          <w:tab w:val="left" w:pos="2655"/>
        </w:tabs>
        <w:jc w:val="right"/>
        <w:rPr>
          <w:rFonts w:ascii="Calibri" w:hAnsi="Calibri" w:cs="Calibri"/>
          <w:sz w:val="24"/>
          <w:szCs w:val="24"/>
        </w:rPr>
      </w:pPr>
    </w:p>
    <w:p w:rsidR="00616A25" w:rsidRPr="00D51848" w:rsidRDefault="00616A25" w:rsidP="000466A3">
      <w:pPr>
        <w:tabs>
          <w:tab w:val="left" w:pos="2655"/>
        </w:tabs>
        <w:jc w:val="right"/>
        <w:rPr>
          <w:rFonts w:ascii="Calibri" w:hAnsi="Calibri" w:cs="Calibri"/>
          <w:sz w:val="24"/>
          <w:szCs w:val="24"/>
        </w:rPr>
      </w:pPr>
    </w:p>
    <w:p w:rsidR="00616A25" w:rsidRPr="00D51848" w:rsidRDefault="00616A25" w:rsidP="000466A3">
      <w:pPr>
        <w:tabs>
          <w:tab w:val="left" w:pos="2655"/>
        </w:tabs>
        <w:jc w:val="right"/>
        <w:rPr>
          <w:rFonts w:ascii="Calibri" w:hAnsi="Calibri" w:cs="Calibri"/>
          <w:sz w:val="24"/>
          <w:szCs w:val="24"/>
        </w:rPr>
      </w:pPr>
    </w:p>
    <w:p w:rsidR="004C54F9" w:rsidRPr="00D51848" w:rsidRDefault="00B2597F" w:rsidP="00B2597F">
      <w:pPr>
        <w:tabs>
          <w:tab w:val="left" w:pos="2655"/>
        </w:tabs>
        <w:rPr>
          <w:rFonts w:ascii="Calibri" w:hAnsi="Calibri" w:cs="Calibri"/>
          <w:b/>
          <w:sz w:val="72"/>
          <w:szCs w:val="72"/>
        </w:rPr>
      </w:pPr>
      <w:r w:rsidRPr="00D51848">
        <w:rPr>
          <w:rFonts w:ascii="Calibri" w:hAnsi="Calibri" w:cs="Calibri"/>
          <w:b/>
          <w:sz w:val="72"/>
          <w:szCs w:val="72"/>
        </w:rPr>
        <w:lastRenderedPageBreak/>
        <w:t xml:space="preserve">              </w:t>
      </w:r>
    </w:p>
    <w:p w:rsidR="00FC2CD9" w:rsidRPr="00D51848" w:rsidRDefault="004C54F9" w:rsidP="00B2597F">
      <w:pPr>
        <w:tabs>
          <w:tab w:val="left" w:pos="2655"/>
        </w:tabs>
        <w:rPr>
          <w:rFonts w:ascii="Calibri" w:hAnsi="Calibri" w:cs="Calibri"/>
          <w:b/>
          <w:sz w:val="72"/>
          <w:szCs w:val="72"/>
        </w:rPr>
      </w:pPr>
      <w:r w:rsidRPr="00D51848">
        <w:rPr>
          <w:rFonts w:ascii="Calibri" w:hAnsi="Calibri" w:cs="Calibri"/>
          <w:b/>
          <w:sz w:val="72"/>
          <w:szCs w:val="72"/>
        </w:rPr>
        <w:tab/>
      </w:r>
      <w:r w:rsidR="009D244D">
        <w:rPr>
          <w:rFonts w:ascii="Calibri" w:hAnsi="Calibri" w:cs="Calibri"/>
          <w:b/>
          <w:sz w:val="72"/>
          <w:szCs w:val="72"/>
        </w:rPr>
        <w:t xml:space="preserve">    PART - </w:t>
      </w:r>
      <w:r w:rsidR="00B2597F" w:rsidRPr="00D51848">
        <w:rPr>
          <w:rFonts w:ascii="Calibri" w:hAnsi="Calibri" w:cs="Calibri"/>
          <w:b/>
          <w:sz w:val="72"/>
          <w:szCs w:val="72"/>
        </w:rPr>
        <w:t>I</w:t>
      </w:r>
    </w:p>
    <w:p w:rsidR="00B2597F" w:rsidRPr="00D51848" w:rsidRDefault="00B2597F" w:rsidP="00B2597F">
      <w:pPr>
        <w:tabs>
          <w:tab w:val="left" w:pos="2655"/>
        </w:tabs>
        <w:rPr>
          <w:rFonts w:ascii="Calibri" w:hAnsi="Calibri" w:cs="Calibri"/>
          <w:b/>
          <w:sz w:val="72"/>
          <w:szCs w:val="72"/>
        </w:rPr>
      </w:pPr>
    </w:p>
    <w:p w:rsidR="00B2597F" w:rsidRPr="00D51848" w:rsidRDefault="00B2597F" w:rsidP="00B2597F">
      <w:pPr>
        <w:tabs>
          <w:tab w:val="left" w:pos="2655"/>
        </w:tabs>
        <w:rPr>
          <w:rFonts w:ascii="Calibri" w:hAnsi="Calibri" w:cs="Calibri"/>
          <w:b/>
          <w:sz w:val="56"/>
          <w:szCs w:val="56"/>
        </w:rPr>
      </w:pPr>
      <w:r w:rsidRPr="00D51848">
        <w:rPr>
          <w:rFonts w:ascii="Calibri" w:hAnsi="Calibri" w:cs="Calibri"/>
          <w:b/>
          <w:sz w:val="56"/>
          <w:szCs w:val="56"/>
        </w:rPr>
        <w:t xml:space="preserve">     True-Up For </w:t>
      </w:r>
      <w:r w:rsidR="00136AC6" w:rsidRPr="00D51848">
        <w:rPr>
          <w:rFonts w:ascii="Calibri" w:hAnsi="Calibri" w:cs="Calibri"/>
          <w:b/>
          <w:sz w:val="56"/>
          <w:szCs w:val="56"/>
        </w:rPr>
        <w:t>the</w:t>
      </w:r>
      <w:r w:rsidRPr="00D51848">
        <w:rPr>
          <w:rFonts w:ascii="Calibri" w:hAnsi="Calibri" w:cs="Calibri"/>
          <w:b/>
          <w:sz w:val="56"/>
          <w:szCs w:val="56"/>
        </w:rPr>
        <w:t xml:space="preserve"> FINANCIAL YEAR</w:t>
      </w:r>
    </w:p>
    <w:p w:rsidR="00B2597F" w:rsidRPr="00D51848" w:rsidRDefault="00B2597F" w:rsidP="00B2597F">
      <w:pPr>
        <w:tabs>
          <w:tab w:val="left" w:pos="2655"/>
        </w:tabs>
        <w:rPr>
          <w:rFonts w:ascii="Calibri" w:hAnsi="Calibri" w:cs="Calibri"/>
          <w:b/>
          <w:sz w:val="56"/>
          <w:szCs w:val="56"/>
        </w:rPr>
      </w:pPr>
      <w:r w:rsidRPr="00D51848">
        <w:rPr>
          <w:rFonts w:ascii="Calibri" w:hAnsi="Calibri" w:cs="Calibri"/>
          <w:b/>
          <w:sz w:val="56"/>
          <w:szCs w:val="56"/>
        </w:rPr>
        <w:t xml:space="preserve">                           2020-21</w:t>
      </w:r>
    </w:p>
    <w:p w:rsidR="00B2597F" w:rsidRPr="00D51848" w:rsidRDefault="00B2597F" w:rsidP="00B2597F">
      <w:pPr>
        <w:tabs>
          <w:tab w:val="left" w:pos="2655"/>
        </w:tabs>
        <w:rPr>
          <w:rFonts w:ascii="Calibri" w:hAnsi="Calibri" w:cs="Calibri"/>
          <w:b/>
          <w:sz w:val="56"/>
          <w:szCs w:val="56"/>
        </w:rPr>
      </w:pPr>
    </w:p>
    <w:p w:rsidR="00B2597F" w:rsidRPr="00D51848" w:rsidRDefault="00B2597F" w:rsidP="00B2597F">
      <w:pPr>
        <w:tabs>
          <w:tab w:val="left" w:pos="2655"/>
        </w:tabs>
        <w:rPr>
          <w:rFonts w:ascii="Calibri" w:hAnsi="Calibri" w:cs="Calibri"/>
          <w:b/>
          <w:sz w:val="56"/>
          <w:szCs w:val="56"/>
        </w:rPr>
      </w:pPr>
    </w:p>
    <w:p w:rsidR="00B2597F" w:rsidRPr="00D51848" w:rsidRDefault="00B2597F" w:rsidP="00B2597F">
      <w:pPr>
        <w:tabs>
          <w:tab w:val="left" w:pos="2655"/>
        </w:tabs>
        <w:rPr>
          <w:rFonts w:ascii="Calibri" w:hAnsi="Calibri" w:cs="Calibri"/>
          <w:b/>
          <w:sz w:val="56"/>
          <w:szCs w:val="56"/>
        </w:rPr>
      </w:pPr>
    </w:p>
    <w:p w:rsidR="00B2597F" w:rsidRPr="00D51848" w:rsidRDefault="00B2597F" w:rsidP="00B2597F">
      <w:pPr>
        <w:tabs>
          <w:tab w:val="left" w:pos="2655"/>
        </w:tabs>
        <w:rPr>
          <w:rFonts w:ascii="Calibri" w:hAnsi="Calibri" w:cs="Calibri"/>
          <w:b/>
          <w:sz w:val="56"/>
          <w:szCs w:val="56"/>
        </w:rPr>
      </w:pPr>
      <w:r w:rsidRPr="00D51848">
        <w:rPr>
          <w:rFonts w:ascii="Calibri" w:hAnsi="Calibri" w:cs="Calibri"/>
          <w:b/>
          <w:sz w:val="56"/>
          <w:szCs w:val="56"/>
        </w:rPr>
        <w:t xml:space="preserve">                      Submitted By</w:t>
      </w:r>
    </w:p>
    <w:p w:rsidR="00B2597F" w:rsidRPr="00D51848" w:rsidRDefault="00B2597F" w:rsidP="000631B5">
      <w:pPr>
        <w:tabs>
          <w:tab w:val="left" w:pos="2655"/>
        </w:tabs>
        <w:spacing w:after="0" w:line="240" w:lineRule="auto"/>
        <w:rPr>
          <w:rFonts w:ascii="Calibri" w:hAnsi="Calibri" w:cs="Calibri"/>
          <w:b/>
          <w:sz w:val="56"/>
          <w:szCs w:val="56"/>
        </w:rPr>
      </w:pPr>
      <w:r w:rsidRPr="00D51848">
        <w:rPr>
          <w:rFonts w:ascii="Calibri" w:hAnsi="Calibri" w:cs="Calibri"/>
          <w:b/>
          <w:sz w:val="56"/>
          <w:szCs w:val="56"/>
        </w:rPr>
        <w:t xml:space="preserve">                POWER DEPARTMENT</w:t>
      </w:r>
    </w:p>
    <w:p w:rsidR="00B2597F" w:rsidRPr="00D51848" w:rsidRDefault="00B2597F" w:rsidP="000631B5">
      <w:pPr>
        <w:tabs>
          <w:tab w:val="left" w:pos="2655"/>
        </w:tabs>
        <w:spacing w:after="0" w:line="240" w:lineRule="auto"/>
        <w:rPr>
          <w:rFonts w:ascii="Calibri" w:hAnsi="Calibri" w:cs="Calibri"/>
          <w:b/>
          <w:sz w:val="56"/>
          <w:szCs w:val="56"/>
        </w:rPr>
      </w:pPr>
      <w:r w:rsidRPr="00D51848">
        <w:rPr>
          <w:rFonts w:ascii="Calibri" w:hAnsi="Calibri" w:cs="Calibri"/>
          <w:b/>
          <w:sz w:val="56"/>
          <w:szCs w:val="56"/>
        </w:rPr>
        <w:t xml:space="preserve">            GOVERNMENT OF SIKKIM</w:t>
      </w:r>
    </w:p>
    <w:p w:rsidR="00B2597F" w:rsidRPr="00D51848" w:rsidRDefault="00B2597F" w:rsidP="000631B5">
      <w:pPr>
        <w:tabs>
          <w:tab w:val="left" w:pos="2655"/>
        </w:tabs>
        <w:spacing w:after="0"/>
        <w:rPr>
          <w:rFonts w:ascii="Calibri" w:hAnsi="Calibri" w:cs="Calibri"/>
          <w:b/>
          <w:sz w:val="56"/>
          <w:szCs w:val="56"/>
        </w:rPr>
      </w:pPr>
    </w:p>
    <w:p w:rsidR="00946F9E" w:rsidRPr="00D51848" w:rsidRDefault="00B2597F" w:rsidP="00B2597F">
      <w:pPr>
        <w:tabs>
          <w:tab w:val="left" w:pos="2655"/>
        </w:tabs>
        <w:rPr>
          <w:rFonts w:ascii="Calibri" w:hAnsi="Calibri" w:cs="Calibri"/>
          <w:b/>
          <w:sz w:val="56"/>
          <w:szCs w:val="56"/>
        </w:rPr>
      </w:pPr>
      <w:r w:rsidRPr="00D51848">
        <w:rPr>
          <w:rFonts w:ascii="Calibri" w:hAnsi="Calibri" w:cs="Calibri"/>
          <w:b/>
          <w:sz w:val="56"/>
          <w:szCs w:val="56"/>
        </w:rPr>
        <w:t xml:space="preserve">                      November 2</w:t>
      </w:r>
      <w:r w:rsidR="00EA314E" w:rsidRPr="00D51848">
        <w:rPr>
          <w:rFonts w:ascii="Calibri" w:hAnsi="Calibri" w:cs="Calibri"/>
          <w:b/>
          <w:sz w:val="56"/>
          <w:szCs w:val="56"/>
        </w:rPr>
        <w:t>021</w:t>
      </w:r>
    </w:p>
    <w:p w:rsidR="00EA314E" w:rsidRPr="00D51848" w:rsidRDefault="00EA314E" w:rsidP="00B2597F">
      <w:pPr>
        <w:tabs>
          <w:tab w:val="left" w:pos="2655"/>
        </w:tabs>
        <w:rPr>
          <w:rFonts w:ascii="Calibri" w:hAnsi="Calibri" w:cs="Calibri"/>
          <w:b/>
          <w:sz w:val="56"/>
          <w:szCs w:val="56"/>
        </w:rPr>
      </w:pPr>
    </w:p>
    <w:p w:rsidR="00E51D00" w:rsidRPr="00D51848" w:rsidRDefault="00E51D00" w:rsidP="00B2597F">
      <w:pPr>
        <w:tabs>
          <w:tab w:val="left" w:pos="2655"/>
        </w:tabs>
        <w:rPr>
          <w:rFonts w:ascii="Calibri" w:hAnsi="Calibri" w:cs="Calibri"/>
          <w:b/>
          <w:sz w:val="56"/>
          <w:szCs w:val="56"/>
        </w:rPr>
      </w:pPr>
    </w:p>
    <w:p w:rsidR="00485466" w:rsidRPr="00D51848" w:rsidRDefault="0095332C" w:rsidP="004C54F9">
      <w:pPr>
        <w:tabs>
          <w:tab w:val="left" w:pos="2655"/>
        </w:tabs>
        <w:rPr>
          <w:rFonts w:ascii="Calibri" w:hAnsi="Calibri" w:cs="Calibri"/>
          <w:sz w:val="24"/>
          <w:szCs w:val="24"/>
        </w:rPr>
      </w:pPr>
      <w:r w:rsidRPr="00D51848">
        <w:rPr>
          <w:rFonts w:ascii="Calibri" w:hAnsi="Calibri" w:cs="Calibri"/>
          <w:b/>
          <w:sz w:val="56"/>
          <w:szCs w:val="56"/>
        </w:rPr>
        <w:tab/>
      </w:r>
    </w:p>
    <w:p w:rsidR="009D244D" w:rsidRDefault="004C54F9" w:rsidP="004C54F9">
      <w:pPr>
        <w:tabs>
          <w:tab w:val="left" w:pos="2655"/>
        </w:tabs>
        <w:spacing w:after="0" w:line="240" w:lineRule="auto"/>
        <w:jc w:val="both"/>
        <w:rPr>
          <w:rFonts w:ascii="Calibri" w:hAnsi="Calibri" w:cs="Calibri"/>
          <w:b/>
          <w:sz w:val="36"/>
          <w:szCs w:val="36"/>
        </w:rPr>
      </w:pPr>
      <w:r w:rsidRPr="00D51848">
        <w:rPr>
          <w:rFonts w:ascii="Calibri" w:hAnsi="Calibri" w:cs="Calibri"/>
          <w:b/>
          <w:sz w:val="36"/>
          <w:szCs w:val="36"/>
        </w:rPr>
        <w:lastRenderedPageBreak/>
        <w:tab/>
      </w:r>
    </w:p>
    <w:p w:rsidR="004C54F9" w:rsidRPr="00D51848" w:rsidRDefault="009D244D" w:rsidP="004C54F9">
      <w:pPr>
        <w:tabs>
          <w:tab w:val="left" w:pos="2655"/>
        </w:tabs>
        <w:spacing w:after="0" w:line="240" w:lineRule="auto"/>
        <w:jc w:val="both"/>
        <w:rPr>
          <w:rFonts w:ascii="Calibri" w:hAnsi="Calibri" w:cs="Calibri"/>
          <w:b/>
          <w:sz w:val="36"/>
          <w:szCs w:val="36"/>
        </w:rPr>
      </w:pPr>
      <w:r>
        <w:rPr>
          <w:rFonts w:ascii="Calibri" w:hAnsi="Calibri" w:cs="Calibri"/>
          <w:b/>
          <w:sz w:val="36"/>
          <w:szCs w:val="36"/>
        </w:rPr>
        <w:tab/>
      </w:r>
      <w:r w:rsidR="004C54F9" w:rsidRPr="00D51848">
        <w:rPr>
          <w:rFonts w:ascii="Calibri" w:hAnsi="Calibri" w:cs="Calibri"/>
          <w:b/>
          <w:sz w:val="36"/>
          <w:szCs w:val="36"/>
        </w:rPr>
        <w:t>LIST OF CONTENT</w:t>
      </w:r>
    </w:p>
    <w:p w:rsidR="004C54F9" w:rsidRPr="00D51848" w:rsidRDefault="004C54F9" w:rsidP="004C54F9">
      <w:pPr>
        <w:tabs>
          <w:tab w:val="left" w:pos="2655"/>
        </w:tabs>
        <w:spacing w:after="0" w:line="240" w:lineRule="auto"/>
        <w:jc w:val="both"/>
        <w:rPr>
          <w:rFonts w:ascii="Calibri" w:hAnsi="Calibri" w:cs="Calibri"/>
          <w:b/>
          <w:sz w:val="36"/>
          <w:szCs w:val="36"/>
        </w:rPr>
      </w:pPr>
    </w:p>
    <w:tbl>
      <w:tblPr>
        <w:tblStyle w:val="TableGrid"/>
        <w:tblW w:w="0" w:type="auto"/>
        <w:tblInd w:w="765" w:type="dxa"/>
        <w:tblLook w:val="04A0"/>
      </w:tblPr>
      <w:tblGrid>
        <w:gridCol w:w="6289"/>
        <w:gridCol w:w="1276"/>
      </w:tblGrid>
      <w:tr w:rsidR="004C54F9" w:rsidRPr="00D51848" w:rsidTr="00731CC2">
        <w:tc>
          <w:tcPr>
            <w:tcW w:w="6289" w:type="dxa"/>
          </w:tcPr>
          <w:p w:rsidR="004C54F9" w:rsidRPr="00D51848" w:rsidRDefault="004C54F9" w:rsidP="005064A9">
            <w:pPr>
              <w:tabs>
                <w:tab w:val="left" w:pos="2655"/>
              </w:tabs>
              <w:jc w:val="center"/>
              <w:rPr>
                <w:rFonts w:ascii="Calibri" w:hAnsi="Calibri" w:cs="Calibri"/>
                <w:b/>
                <w:sz w:val="24"/>
                <w:szCs w:val="24"/>
              </w:rPr>
            </w:pPr>
            <w:r w:rsidRPr="00D51848">
              <w:rPr>
                <w:rFonts w:ascii="Calibri" w:hAnsi="Calibri" w:cs="Calibri"/>
                <w:b/>
                <w:sz w:val="24"/>
                <w:szCs w:val="24"/>
              </w:rPr>
              <w:t>Particulars</w:t>
            </w:r>
          </w:p>
        </w:tc>
        <w:tc>
          <w:tcPr>
            <w:tcW w:w="1276" w:type="dxa"/>
          </w:tcPr>
          <w:p w:rsidR="004C54F9" w:rsidRPr="00D51848" w:rsidRDefault="004C54F9" w:rsidP="005064A9">
            <w:pPr>
              <w:tabs>
                <w:tab w:val="left" w:pos="2655"/>
              </w:tabs>
              <w:jc w:val="center"/>
              <w:rPr>
                <w:rFonts w:ascii="Calibri" w:hAnsi="Calibri" w:cs="Calibri"/>
                <w:b/>
                <w:sz w:val="24"/>
                <w:szCs w:val="24"/>
              </w:rPr>
            </w:pPr>
            <w:r w:rsidRPr="00D51848">
              <w:rPr>
                <w:rFonts w:ascii="Calibri" w:hAnsi="Calibri" w:cs="Calibri"/>
                <w:b/>
                <w:sz w:val="24"/>
                <w:szCs w:val="24"/>
              </w:rPr>
              <w:t>Page No</w:t>
            </w:r>
          </w:p>
        </w:tc>
      </w:tr>
      <w:tr w:rsidR="004C54F9" w:rsidRPr="00D51848" w:rsidTr="00731CC2">
        <w:tc>
          <w:tcPr>
            <w:tcW w:w="6289" w:type="dxa"/>
          </w:tcPr>
          <w:p w:rsidR="004C54F9" w:rsidRPr="00D51848" w:rsidRDefault="004C54F9" w:rsidP="00735776">
            <w:pPr>
              <w:tabs>
                <w:tab w:val="left" w:pos="2655"/>
              </w:tabs>
              <w:jc w:val="both"/>
              <w:rPr>
                <w:rFonts w:ascii="Calibri" w:hAnsi="Calibri" w:cs="Calibri"/>
                <w:b/>
                <w:sz w:val="24"/>
                <w:szCs w:val="24"/>
              </w:rPr>
            </w:pPr>
            <w:r w:rsidRPr="00D51848">
              <w:rPr>
                <w:rFonts w:ascii="Calibri" w:hAnsi="Calibri" w:cs="Calibri"/>
                <w:b/>
                <w:sz w:val="24"/>
                <w:szCs w:val="24"/>
              </w:rPr>
              <w:t xml:space="preserve">1 </w:t>
            </w:r>
            <w:r w:rsidR="00735776" w:rsidRPr="00D51848">
              <w:rPr>
                <w:rFonts w:ascii="Calibri" w:hAnsi="Calibri" w:cs="Calibri"/>
                <w:b/>
                <w:sz w:val="24"/>
                <w:szCs w:val="24"/>
              </w:rPr>
              <w:t>Introduction</w:t>
            </w:r>
          </w:p>
        </w:tc>
        <w:tc>
          <w:tcPr>
            <w:tcW w:w="1276" w:type="dxa"/>
          </w:tcPr>
          <w:p w:rsidR="004C54F9" w:rsidRPr="00D51848" w:rsidRDefault="004C54F9" w:rsidP="005064A9">
            <w:pPr>
              <w:tabs>
                <w:tab w:val="left" w:pos="2655"/>
              </w:tabs>
              <w:jc w:val="both"/>
              <w:rPr>
                <w:rFonts w:ascii="Calibri" w:hAnsi="Calibri" w:cs="Calibri"/>
                <w:b/>
                <w:sz w:val="24"/>
                <w:szCs w:val="24"/>
              </w:rPr>
            </w:pPr>
          </w:p>
        </w:tc>
      </w:tr>
      <w:tr w:rsidR="004C54F9" w:rsidRPr="00D51848" w:rsidTr="00731CC2">
        <w:tc>
          <w:tcPr>
            <w:tcW w:w="6289" w:type="dxa"/>
          </w:tcPr>
          <w:p w:rsidR="004C54F9" w:rsidRPr="00D51848" w:rsidRDefault="004C54F9" w:rsidP="00731CC2">
            <w:pPr>
              <w:tabs>
                <w:tab w:val="left" w:pos="2655"/>
              </w:tabs>
              <w:jc w:val="both"/>
              <w:rPr>
                <w:rFonts w:ascii="Calibri" w:hAnsi="Calibri" w:cs="Calibri"/>
                <w:sz w:val="24"/>
                <w:szCs w:val="24"/>
              </w:rPr>
            </w:pPr>
            <w:r w:rsidRPr="00D51848">
              <w:rPr>
                <w:rFonts w:ascii="Calibri" w:hAnsi="Calibri" w:cs="Calibri"/>
                <w:sz w:val="24"/>
                <w:szCs w:val="24"/>
              </w:rPr>
              <w:t xml:space="preserve">1.1 </w:t>
            </w:r>
            <w:r w:rsidR="00731CC2" w:rsidRPr="00D51848">
              <w:rPr>
                <w:rFonts w:ascii="Calibri" w:hAnsi="Calibri" w:cs="Calibri"/>
                <w:sz w:val="24"/>
                <w:szCs w:val="24"/>
              </w:rPr>
              <w:t xml:space="preserve">Historical </w:t>
            </w:r>
            <w:r w:rsidR="00275F25" w:rsidRPr="00D51848">
              <w:rPr>
                <w:rFonts w:ascii="Calibri" w:hAnsi="Calibri" w:cs="Calibri"/>
                <w:sz w:val="24"/>
                <w:szCs w:val="24"/>
              </w:rPr>
              <w:t>Perspective</w:t>
            </w:r>
          </w:p>
        </w:tc>
        <w:tc>
          <w:tcPr>
            <w:tcW w:w="1276" w:type="dxa"/>
          </w:tcPr>
          <w:p w:rsidR="004C54F9"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8</w:t>
            </w:r>
          </w:p>
        </w:tc>
      </w:tr>
      <w:tr w:rsidR="004C54F9" w:rsidRPr="00D51848" w:rsidTr="00731CC2">
        <w:tc>
          <w:tcPr>
            <w:tcW w:w="6289" w:type="dxa"/>
          </w:tcPr>
          <w:p w:rsidR="004C54F9" w:rsidRPr="00D51848" w:rsidRDefault="004C54F9" w:rsidP="00731CC2">
            <w:pPr>
              <w:tabs>
                <w:tab w:val="left" w:pos="2655"/>
              </w:tabs>
              <w:jc w:val="both"/>
              <w:rPr>
                <w:rFonts w:ascii="Calibri" w:hAnsi="Calibri" w:cs="Calibri"/>
                <w:sz w:val="24"/>
                <w:szCs w:val="24"/>
              </w:rPr>
            </w:pPr>
            <w:r w:rsidRPr="00D51848">
              <w:rPr>
                <w:rFonts w:ascii="Calibri" w:hAnsi="Calibri" w:cs="Calibri"/>
                <w:sz w:val="24"/>
                <w:szCs w:val="24"/>
              </w:rPr>
              <w:t xml:space="preserve">2.1 </w:t>
            </w:r>
            <w:r w:rsidR="00731CC2" w:rsidRPr="00D51848">
              <w:rPr>
                <w:rFonts w:ascii="Calibri" w:hAnsi="Calibri" w:cs="Calibri"/>
                <w:sz w:val="24"/>
                <w:szCs w:val="24"/>
              </w:rPr>
              <w:t>Transmission and Distribution Network in the State</w:t>
            </w:r>
          </w:p>
        </w:tc>
        <w:tc>
          <w:tcPr>
            <w:tcW w:w="1276" w:type="dxa"/>
          </w:tcPr>
          <w:p w:rsidR="004C54F9"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10</w:t>
            </w:r>
          </w:p>
        </w:tc>
      </w:tr>
      <w:tr w:rsidR="004C54F9" w:rsidRPr="00D51848" w:rsidTr="00731CC2">
        <w:tc>
          <w:tcPr>
            <w:tcW w:w="6289" w:type="dxa"/>
          </w:tcPr>
          <w:p w:rsidR="004C54F9" w:rsidRPr="00D51848" w:rsidRDefault="004C54F9" w:rsidP="00731CC2">
            <w:pPr>
              <w:tabs>
                <w:tab w:val="left" w:pos="2655"/>
              </w:tabs>
              <w:jc w:val="both"/>
              <w:rPr>
                <w:rFonts w:ascii="Calibri" w:hAnsi="Calibri" w:cs="Calibri"/>
                <w:sz w:val="24"/>
                <w:szCs w:val="24"/>
              </w:rPr>
            </w:pPr>
            <w:r w:rsidRPr="00D51848">
              <w:rPr>
                <w:rFonts w:ascii="Calibri" w:hAnsi="Calibri" w:cs="Calibri"/>
                <w:sz w:val="24"/>
                <w:szCs w:val="24"/>
              </w:rPr>
              <w:t xml:space="preserve">2.2 </w:t>
            </w:r>
            <w:r w:rsidR="00731CC2" w:rsidRPr="00D51848">
              <w:rPr>
                <w:rFonts w:ascii="Calibri" w:hAnsi="Calibri" w:cs="Calibri"/>
                <w:sz w:val="24"/>
                <w:szCs w:val="24"/>
              </w:rPr>
              <w:t xml:space="preserve">Consumer Profile </w:t>
            </w:r>
          </w:p>
        </w:tc>
        <w:tc>
          <w:tcPr>
            <w:tcW w:w="1276" w:type="dxa"/>
          </w:tcPr>
          <w:p w:rsidR="004C54F9"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12</w:t>
            </w:r>
          </w:p>
        </w:tc>
      </w:tr>
      <w:tr w:rsidR="004C54F9" w:rsidRPr="00D51848" w:rsidTr="00731CC2">
        <w:tc>
          <w:tcPr>
            <w:tcW w:w="6289" w:type="dxa"/>
          </w:tcPr>
          <w:p w:rsidR="004C54F9" w:rsidRPr="00D51848" w:rsidRDefault="00731CC2" w:rsidP="00731CC2">
            <w:pPr>
              <w:tabs>
                <w:tab w:val="left" w:pos="2655"/>
              </w:tabs>
              <w:jc w:val="both"/>
              <w:rPr>
                <w:rFonts w:ascii="Calibri" w:hAnsi="Calibri" w:cs="Calibri"/>
                <w:sz w:val="24"/>
                <w:szCs w:val="24"/>
              </w:rPr>
            </w:pPr>
            <w:r w:rsidRPr="00D51848">
              <w:rPr>
                <w:rFonts w:ascii="Calibri" w:hAnsi="Calibri" w:cs="Calibri"/>
                <w:sz w:val="24"/>
                <w:szCs w:val="24"/>
              </w:rPr>
              <w:t>2.3 Energy Sales</w:t>
            </w:r>
          </w:p>
        </w:tc>
        <w:tc>
          <w:tcPr>
            <w:tcW w:w="1276" w:type="dxa"/>
          </w:tcPr>
          <w:p w:rsidR="004C54F9"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12</w:t>
            </w:r>
          </w:p>
        </w:tc>
      </w:tr>
      <w:tr w:rsidR="004C54F9" w:rsidRPr="00D51848" w:rsidTr="00731CC2">
        <w:tc>
          <w:tcPr>
            <w:tcW w:w="6289" w:type="dxa"/>
          </w:tcPr>
          <w:p w:rsidR="004C54F9" w:rsidRPr="00D51848" w:rsidRDefault="00731CC2" w:rsidP="005064A9">
            <w:pPr>
              <w:tabs>
                <w:tab w:val="left" w:pos="2655"/>
              </w:tabs>
              <w:jc w:val="both"/>
              <w:rPr>
                <w:rFonts w:ascii="Calibri" w:hAnsi="Calibri" w:cs="Calibri"/>
                <w:sz w:val="24"/>
                <w:szCs w:val="24"/>
              </w:rPr>
            </w:pPr>
            <w:r w:rsidRPr="00D51848">
              <w:rPr>
                <w:rFonts w:ascii="Calibri" w:hAnsi="Calibri" w:cs="Calibri"/>
                <w:sz w:val="24"/>
                <w:szCs w:val="24"/>
              </w:rPr>
              <w:t>2.4 Transmission and Distribution Losses</w:t>
            </w:r>
          </w:p>
        </w:tc>
        <w:tc>
          <w:tcPr>
            <w:tcW w:w="1276" w:type="dxa"/>
          </w:tcPr>
          <w:p w:rsidR="004C54F9"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13</w:t>
            </w:r>
          </w:p>
        </w:tc>
      </w:tr>
      <w:tr w:rsidR="004C54F9" w:rsidRPr="00D51848" w:rsidTr="00731CC2">
        <w:tc>
          <w:tcPr>
            <w:tcW w:w="6289" w:type="dxa"/>
          </w:tcPr>
          <w:p w:rsidR="004C54F9" w:rsidRPr="00D51848" w:rsidRDefault="00731CC2" w:rsidP="005064A9">
            <w:pPr>
              <w:tabs>
                <w:tab w:val="left" w:pos="2655"/>
              </w:tabs>
              <w:jc w:val="both"/>
              <w:rPr>
                <w:rFonts w:ascii="Calibri" w:hAnsi="Calibri" w:cs="Calibri"/>
                <w:sz w:val="24"/>
                <w:szCs w:val="24"/>
              </w:rPr>
            </w:pPr>
            <w:r w:rsidRPr="00D51848">
              <w:rPr>
                <w:rFonts w:ascii="Calibri" w:hAnsi="Calibri" w:cs="Calibri"/>
                <w:sz w:val="24"/>
                <w:szCs w:val="24"/>
              </w:rPr>
              <w:t>2.5 PDS Own Generation</w:t>
            </w:r>
          </w:p>
        </w:tc>
        <w:tc>
          <w:tcPr>
            <w:tcW w:w="1276" w:type="dxa"/>
          </w:tcPr>
          <w:p w:rsidR="004C54F9"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14</w:t>
            </w:r>
          </w:p>
        </w:tc>
      </w:tr>
      <w:tr w:rsidR="004C54F9" w:rsidRPr="00D51848" w:rsidTr="00731CC2">
        <w:tc>
          <w:tcPr>
            <w:tcW w:w="6289" w:type="dxa"/>
          </w:tcPr>
          <w:p w:rsidR="004C54F9" w:rsidRPr="00D51848" w:rsidRDefault="00731CC2" w:rsidP="00731CC2">
            <w:pPr>
              <w:tabs>
                <w:tab w:val="left" w:pos="2655"/>
              </w:tabs>
              <w:jc w:val="both"/>
              <w:rPr>
                <w:rFonts w:ascii="Calibri" w:hAnsi="Calibri" w:cs="Calibri"/>
                <w:sz w:val="24"/>
                <w:szCs w:val="24"/>
              </w:rPr>
            </w:pPr>
            <w:r w:rsidRPr="00D51848">
              <w:rPr>
                <w:rFonts w:ascii="Calibri" w:hAnsi="Calibri" w:cs="Calibri"/>
                <w:sz w:val="24"/>
                <w:szCs w:val="24"/>
              </w:rPr>
              <w:t>2.6 Power Purchase</w:t>
            </w:r>
          </w:p>
        </w:tc>
        <w:tc>
          <w:tcPr>
            <w:tcW w:w="1276" w:type="dxa"/>
          </w:tcPr>
          <w:p w:rsidR="004C54F9"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15</w:t>
            </w:r>
          </w:p>
        </w:tc>
      </w:tr>
      <w:tr w:rsidR="00731CC2" w:rsidRPr="00D51848" w:rsidTr="00731CC2">
        <w:tc>
          <w:tcPr>
            <w:tcW w:w="6289" w:type="dxa"/>
          </w:tcPr>
          <w:p w:rsidR="00731CC2" w:rsidRPr="00D51848" w:rsidRDefault="00731CC2" w:rsidP="00731CC2">
            <w:pPr>
              <w:tabs>
                <w:tab w:val="left" w:pos="2655"/>
              </w:tabs>
              <w:jc w:val="both"/>
              <w:rPr>
                <w:rFonts w:ascii="Calibri" w:hAnsi="Calibri" w:cs="Calibri"/>
                <w:sz w:val="24"/>
                <w:szCs w:val="24"/>
              </w:rPr>
            </w:pPr>
            <w:r w:rsidRPr="00D51848">
              <w:rPr>
                <w:rFonts w:ascii="Calibri" w:hAnsi="Calibri" w:cs="Calibri"/>
                <w:sz w:val="24"/>
                <w:szCs w:val="24"/>
              </w:rPr>
              <w:t>2.7 Energy Balance</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16</w:t>
            </w:r>
          </w:p>
        </w:tc>
      </w:tr>
      <w:tr w:rsidR="00731CC2" w:rsidRPr="00D51848" w:rsidTr="00731CC2">
        <w:tc>
          <w:tcPr>
            <w:tcW w:w="6289" w:type="dxa"/>
          </w:tcPr>
          <w:p w:rsidR="00731CC2" w:rsidRPr="00D51848" w:rsidRDefault="00731CC2" w:rsidP="00731CC2">
            <w:pPr>
              <w:tabs>
                <w:tab w:val="left" w:pos="2655"/>
              </w:tabs>
              <w:jc w:val="both"/>
              <w:rPr>
                <w:rFonts w:ascii="Calibri" w:hAnsi="Calibri" w:cs="Calibri"/>
                <w:sz w:val="24"/>
                <w:szCs w:val="24"/>
              </w:rPr>
            </w:pPr>
            <w:r w:rsidRPr="00D51848">
              <w:rPr>
                <w:rFonts w:ascii="Calibri" w:hAnsi="Calibri" w:cs="Calibri"/>
                <w:sz w:val="24"/>
                <w:szCs w:val="24"/>
              </w:rPr>
              <w:t>2.8 Fuel Cost</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17</w:t>
            </w:r>
          </w:p>
        </w:tc>
      </w:tr>
      <w:tr w:rsidR="00731CC2" w:rsidRPr="00D51848" w:rsidTr="00731CC2">
        <w:tc>
          <w:tcPr>
            <w:tcW w:w="6289" w:type="dxa"/>
          </w:tcPr>
          <w:p w:rsidR="00731CC2" w:rsidRPr="00D51848" w:rsidRDefault="00731CC2" w:rsidP="00731CC2">
            <w:pPr>
              <w:tabs>
                <w:tab w:val="left" w:pos="2655"/>
              </w:tabs>
              <w:jc w:val="both"/>
              <w:rPr>
                <w:rFonts w:ascii="Calibri" w:hAnsi="Calibri" w:cs="Calibri"/>
                <w:sz w:val="24"/>
                <w:szCs w:val="24"/>
              </w:rPr>
            </w:pPr>
            <w:r w:rsidRPr="00D51848">
              <w:rPr>
                <w:rFonts w:ascii="Calibri" w:hAnsi="Calibri" w:cs="Calibri"/>
                <w:sz w:val="24"/>
                <w:szCs w:val="24"/>
              </w:rPr>
              <w:t>2.9 Cost of Generation</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17</w:t>
            </w:r>
          </w:p>
        </w:tc>
      </w:tr>
      <w:tr w:rsidR="00731CC2" w:rsidRPr="00D51848" w:rsidTr="00731CC2">
        <w:tc>
          <w:tcPr>
            <w:tcW w:w="6289" w:type="dxa"/>
          </w:tcPr>
          <w:p w:rsidR="00731CC2" w:rsidRPr="00D51848" w:rsidRDefault="00731CC2" w:rsidP="005064A9">
            <w:pPr>
              <w:tabs>
                <w:tab w:val="left" w:pos="2655"/>
              </w:tabs>
              <w:jc w:val="both"/>
              <w:rPr>
                <w:rFonts w:ascii="Calibri" w:hAnsi="Calibri" w:cs="Calibri"/>
                <w:sz w:val="24"/>
                <w:szCs w:val="24"/>
              </w:rPr>
            </w:pPr>
            <w:r w:rsidRPr="00D51848">
              <w:rPr>
                <w:rFonts w:ascii="Calibri" w:hAnsi="Calibri" w:cs="Calibri"/>
                <w:sz w:val="24"/>
                <w:szCs w:val="24"/>
              </w:rPr>
              <w:t>2.10 Power Purchase Cost</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18</w:t>
            </w:r>
          </w:p>
        </w:tc>
      </w:tr>
      <w:tr w:rsidR="00731CC2" w:rsidRPr="00D51848" w:rsidTr="00731CC2">
        <w:tc>
          <w:tcPr>
            <w:tcW w:w="6289" w:type="dxa"/>
          </w:tcPr>
          <w:p w:rsidR="00731CC2" w:rsidRPr="00D51848" w:rsidRDefault="00731CC2" w:rsidP="005064A9">
            <w:pPr>
              <w:tabs>
                <w:tab w:val="left" w:pos="2655"/>
              </w:tabs>
              <w:jc w:val="both"/>
              <w:rPr>
                <w:rFonts w:ascii="Calibri" w:hAnsi="Calibri" w:cs="Calibri"/>
                <w:sz w:val="24"/>
                <w:szCs w:val="24"/>
              </w:rPr>
            </w:pPr>
            <w:r w:rsidRPr="00D51848">
              <w:rPr>
                <w:rFonts w:ascii="Calibri" w:hAnsi="Calibri" w:cs="Calibri"/>
                <w:sz w:val="24"/>
                <w:szCs w:val="24"/>
              </w:rPr>
              <w:t>2.11 Employee Cost</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18</w:t>
            </w:r>
          </w:p>
        </w:tc>
      </w:tr>
      <w:tr w:rsidR="00731CC2" w:rsidRPr="00D51848" w:rsidTr="00731CC2">
        <w:tc>
          <w:tcPr>
            <w:tcW w:w="6289" w:type="dxa"/>
          </w:tcPr>
          <w:p w:rsidR="00731CC2" w:rsidRPr="00D51848" w:rsidRDefault="00731CC2" w:rsidP="005064A9">
            <w:pPr>
              <w:tabs>
                <w:tab w:val="left" w:pos="2655"/>
              </w:tabs>
              <w:jc w:val="both"/>
              <w:rPr>
                <w:rFonts w:ascii="Calibri" w:hAnsi="Calibri" w:cs="Calibri"/>
                <w:sz w:val="24"/>
                <w:szCs w:val="24"/>
              </w:rPr>
            </w:pPr>
            <w:r w:rsidRPr="00D51848">
              <w:rPr>
                <w:rFonts w:ascii="Calibri" w:hAnsi="Calibri" w:cs="Calibri"/>
                <w:sz w:val="24"/>
                <w:szCs w:val="24"/>
              </w:rPr>
              <w:t>2.12 Repairs and Maintenance Expenses</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19</w:t>
            </w:r>
          </w:p>
        </w:tc>
      </w:tr>
      <w:tr w:rsidR="00731CC2" w:rsidRPr="00D51848" w:rsidTr="00731CC2">
        <w:tc>
          <w:tcPr>
            <w:tcW w:w="6289" w:type="dxa"/>
          </w:tcPr>
          <w:p w:rsidR="00731CC2" w:rsidRPr="00D51848" w:rsidRDefault="00731CC2" w:rsidP="00731CC2">
            <w:pPr>
              <w:tabs>
                <w:tab w:val="left" w:pos="2655"/>
              </w:tabs>
              <w:jc w:val="both"/>
              <w:rPr>
                <w:rFonts w:ascii="Calibri" w:hAnsi="Calibri" w:cs="Calibri"/>
                <w:sz w:val="24"/>
                <w:szCs w:val="24"/>
              </w:rPr>
            </w:pPr>
            <w:r w:rsidRPr="00D51848">
              <w:rPr>
                <w:rFonts w:ascii="Calibri" w:hAnsi="Calibri" w:cs="Calibri"/>
                <w:sz w:val="24"/>
                <w:szCs w:val="24"/>
              </w:rPr>
              <w:t>2.13 Administrative and General Expenses</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19</w:t>
            </w:r>
          </w:p>
        </w:tc>
      </w:tr>
      <w:tr w:rsidR="00731CC2" w:rsidRPr="00D51848" w:rsidTr="00731CC2">
        <w:tc>
          <w:tcPr>
            <w:tcW w:w="6289" w:type="dxa"/>
          </w:tcPr>
          <w:p w:rsidR="00731CC2" w:rsidRPr="00D51848" w:rsidRDefault="00731CC2" w:rsidP="00731CC2">
            <w:pPr>
              <w:rPr>
                <w:rFonts w:ascii="Calibri" w:hAnsi="Calibri" w:cs="Calibri"/>
                <w:sz w:val="24"/>
                <w:szCs w:val="24"/>
              </w:rPr>
            </w:pPr>
            <w:r w:rsidRPr="00D51848">
              <w:rPr>
                <w:rFonts w:ascii="Calibri" w:hAnsi="Calibri" w:cs="Calibri"/>
                <w:sz w:val="24"/>
                <w:szCs w:val="24"/>
              </w:rPr>
              <w:t>2.14 Depreciation</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20</w:t>
            </w:r>
          </w:p>
        </w:tc>
      </w:tr>
      <w:tr w:rsidR="00731CC2" w:rsidRPr="00D51848" w:rsidTr="00731CC2">
        <w:tc>
          <w:tcPr>
            <w:tcW w:w="6289" w:type="dxa"/>
          </w:tcPr>
          <w:p w:rsidR="00731CC2" w:rsidRPr="00D51848" w:rsidRDefault="00731CC2" w:rsidP="00731CC2">
            <w:pPr>
              <w:tabs>
                <w:tab w:val="left" w:pos="2655"/>
              </w:tabs>
              <w:jc w:val="both"/>
              <w:rPr>
                <w:rFonts w:ascii="Calibri" w:hAnsi="Calibri" w:cs="Calibri"/>
                <w:sz w:val="24"/>
                <w:szCs w:val="24"/>
              </w:rPr>
            </w:pPr>
            <w:r w:rsidRPr="00D51848">
              <w:rPr>
                <w:rFonts w:ascii="Calibri" w:hAnsi="Calibri" w:cs="Calibri"/>
                <w:sz w:val="24"/>
                <w:szCs w:val="24"/>
              </w:rPr>
              <w:t>2.15 Interest and Finance Charges</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20</w:t>
            </w:r>
          </w:p>
        </w:tc>
      </w:tr>
      <w:tr w:rsidR="00731CC2" w:rsidRPr="00D51848" w:rsidTr="00731CC2">
        <w:tc>
          <w:tcPr>
            <w:tcW w:w="6289" w:type="dxa"/>
          </w:tcPr>
          <w:p w:rsidR="00731CC2" w:rsidRPr="00D51848" w:rsidRDefault="00731CC2" w:rsidP="00731CC2">
            <w:pPr>
              <w:tabs>
                <w:tab w:val="left" w:pos="2655"/>
              </w:tabs>
              <w:jc w:val="both"/>
              <w:rPr>
                <w:rFonts w:ascii="Calibri" w:hAnsi="Calibri" w:cs="Calibri"/>
                <w:sz w:val="24"/>
                <w:szCs w:val="24"/>
              </w:rPr>
            </w:pPr>
            <w:r w:rsidRPr="00D51848">
              <w:rPr>
                <w:rFonts w:ascii="Calibri" w:hAnsi="Calibri" w:cs="Calibri"/>
                <w:sz w:val="24"/>
                <w:szCs w:val="24"/>
              </w:rPr>
              <w:t>2.16 Interest on Working Capital</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20</w:t>
            </w:r>
          </w:p>
        </w:tc>
      </w:tr>
      <w:tr w:rsidR="00731CC2" w:rsidRPr="00D51848" w:rsidTr="00731CC2">
        <w:tc>
          <w:tcPr>
            <w:tcW w:w="6289" w:type="dxa"/>
          </w:tcPr>
          <w:p w:rsidR="00731CC2" w:rsidRPr="00D51848" w:rsidRDefault="00731CC2" w:rsidP="00731CC2">
            <w:pPr>
              <w:rPr>
                <w:rFonts w:ascii="Calibri" w:hAnsi="Calibri" w:cs="Calibri"/>
                <w:sz w:val="24"/>
                <w:szCs w:val="24"/>
              </w:rPr>
            </w:pPr>
            <w:r w:rsidRPr="00D51848">
              <w:rPr>
                <w:rFonts w:ascii="Calibri" w:hAnsi="Calibri" w:cs="Calibri"/>
                <w:sz w:val="24"/>
                <w:szCs w:val="24"/>
              </w:rPr>
              <w:t>2.17 Non Tariff Income</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21</w:t>
            </w:r>
          </w:p>
        </w:tc>
      </w:tr>
      <w:tr w:rsidR="00731CC2" w:rsidRPr="00D51848" w:rsidTr="00731CC2">
        <w:tc>
          <w:tcPr>
            <w:tcW w:w="6289" w:type="dxa"/>
          </w:tcPr>
          <w:p w:rsidR="00731CC2" w:rsidRPr="00D51848" w:rsidRDefault="00731CC2" w:rsidP="005064A9">
            <w:r w:rsidRPr="00D51848">
              <w:rPr>
                <w:rFonts w:ascii="Calibri" w:hAnsi="Calibri" w:cs="Calibri"/>
                <w:sz w:val="24"/>
                <w:szCs w:val="24"/>
              </w:rPr>
              <w:t>2.18 Revenue from Sale of Power</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21</w:t>
            </w:r>
          </w:p>
        </w:tc>
      </w:tr>
      <w:tr w:rsidR="00731CC2" w:rsidRPr="00D51848" w:rsidTr="00731CC2">
        <w:tc>
          <w:tcPr>
            <w:tcW w:w="6289" w:type="dxa"/>
          </w:tcPr>
          <w:p w:rsidR="00731CC2" w:rsidRPr="00D51848" w:rsidRDefault="00731CC2" w:rsidP="00731CC2">
            <w:pPr>
              <w:rPr>
                <w:rFonts w:ascii="Calibri" w:hAnsi="Calibri" w:cs="Calibri"/>
                <w:sz w:val="24"/>
                <w:szCs w:val="24"/>
              </w:rPr>
            </w:pPr>
            <w:r w:rsidRPr="00D51848">
              <w:rPr>
                <w:rFonts w:ascii="Calibri" w:hAnsi="Calibri" w:cs="Calibri"/>
                <w:sz w:val="24"/>
                <w:szCs w:val="24"/>
              </w:rPr>
              <w:t>2.19 Aggregate Revenue Requirement (ARR)</w:t>
            </w:r>
          </w:p>
        </w:tc>
        <w:tc>
          <w:tcPr>
            <w:tcW w:w="1276" w:type="dxa"/>
          </w:tcPr>
          <w:p w:rsidR="00731CC2" w:rsidRPr="00D51848" w:rsidRDefault="00731CC2" w:rsidP="005064A9">
            <w:pPr>
              <w:tabs>
                <w:tab w:val="left" w:pos="2655"/>
              </w:tabs>
              <w:jc w:val="center"/>
              <w:rPr>
                <w:rFonts w:ascii="Calibri" w:hAnsi="Calibri" w:cs="Calibri"/>
                <w:sz w:val="24"/>
                <w:szCs w:val="24"/>
              </w:rPr>
            </w:pPr>
            <w:r w:rsidRPr="00D51848">
              <w:rPr>
                <w:rFonts w:ascii="Calibri" w:hAnsi="Calibri" w:cs="Calibri"/>
                <w:sz w:val="24"/>
                <w:szCs w:val="24"/>
              </w:rPr>
              <w:t>22</w:t>
            </w:r>
          </w:p>
        </w:tc>
      </w:tr>
    </w:tbl>
    <w:p w:rsidR="00243E92" w:rsidRPr="00D51848" w:rsidRDefault="00243E92" w:rsidP="00243E92">
      <w:pPr>
        <w:tabs>
          <w:tab w:val="left" w:pos="2655"/>
        </w:tabs>
        <w:spacing w:after="0" w:line="360" w:lineRule="auto"/>
        <w:jc w:val="both"/>
        <w:rPr>
          <w:rFonts w:ascii="Calibri" w:hAnsi="Calibri" w:cs="Calibri"/>
          <w:sz w:val="24"/>
          <w:szCs w:val="24"/>
        </w:rPr>
      </w:pPr>
    </w:p>
    <w:p w:rsidR="00243E92" w:rsidRPr="00D51848" w:rsidRDefault="00243E92" w:rsidP="00243E92">
      <w:pPr>
        <w:tabs>
          <w:tab w:val="left" w:pos="2655"/>
        </w:tabs>
        <w:spacing w:after="0" w:line="360" w:lineRule="auto"/>
        <w:jc w:val="both"/>
        <w:rPr>
          <w:rFonts w:ascii="Calibri" w:hAnsi="Calibri" w:cs="Calibri"/>
          <w:sz w:val="24"/>
          <w:szCs w:val="24"/>
        </w:rPr>
      </w:pPr>
    </w:p>
    <w:p w:rsidR="00243E92" w:rsidRPr="00D51848" w:rsidRDefault="00243E92" w:rsidP="00243E92">
      <w:pPr>
        <w:tabs>
          <w:tab w:val="left" w:pos="2655"/>
        </w:tabs>
        <w:spacing w:after="0" w:line="360" w:lineRule="auto"/>
        <w:jc w:val="both"/>
        <w:rPr>
          <w:rFonts w:ascii="Calibri" w:hAnsi="Calibri" w:cs="Calibri"/>
          <w:sz w:val="24"/>
          <w:szCs w:val="24"/>
        </w:rPr>
      </w:pPr>
    </w:p>
    <w:p w:rsidR="004301BB" w:rsidRPr="00D51848" w:rsidRDefault="004301BB" w:rsidP="00243E92">
      <w:pPr>
        <w:tabs>
          <w:tab w:val="left" w:pos="2655"/>
        </w:tabs>
        <w:spacing w:after="0" w:line="360" w:lineRule="auto"/>
        <w:jc w:val="both"/>
        <w:rPr>
          <w:rFonts w:ascii="Calibri" w:hAnsi="Calibri" w:cs="Calibri"/>
          <w:sz w:val="24"/>
          <w:szCs w:val="24"/>
        </w:rPr>
      </w:pPr>
    </w:p>
    <w:p w:rsidR="004301BB" w:rsidRPr="00D51848" w:rsidRDefault="004301BB" w:rsidP="00243E92">
      <w:pPr>
        <w:tabs>
          <w:tab w:val="left" w:pos="2655"/>
        </w:tabs>
        <w:spacing w:after="0" w:line="360" w:lineRule="auto"/>
        <w:jc w:val="both"/>
        <w:rPr>
          <w:rFonts w:ascii="Calibri" w:hAnsi="Calibri" w:cs="Calibri"/>
          <w:sz w:val="24"/>
          <w:szCs w:val="24"/>
        </w:rPr>
      </w:pPr>
    </w:p>
    <w:p w:rsidR="00243E92" w:rsidRPr="00D51848" w:rsidRDefault="00243E92" w:rsidP="00243E92">
      <w:pPr>
        <w:tabs>
          <w:tab w:val="left" w:pos="2655"/>
        </w:tabs>
        <w:spacing w:after="0" w:line="360" w:lineRule="auto"/>
        <w:jc w:val="both"/>
        <w:rPr>
          <w:rFonts w:ascii="Calibri" w:hAnsi="Calibri" w:cs="Calibri"/>
          <w:sz w:val="24"/>
          <w:szCs w:val="24"/>
        </w:rPr>
      </w:pPr>
    </w:p>
    <w:p w:rsidR="00B92877" w:rsidRPr="00D51848" w:rsidRDefault="00B92877" w:rsidP="00243E92">
      <w:pPr>
        <w:tabs>
          <w:tab w:val="left" w:pos="2655"/>
        </w:tabs>
        <w:spacing w:after="0" w:line="360" w:lineRule="auto"/>
        <w:jc w:val="both"/>
        <w:rPr>
          <w:rFonts w:ascii="Calibri" w:hAnsi="Calibri" w:cs="Calibri"/>
          <w:sz w:val="24"/>
          <w:szCs w:val="24"/>
        </w:rPr>
      </w:pPr>
    </w:p>
    <w:p w:rsidR="00B92877" w:rsidRPr="00D51848" w:rsidRDefault="00B92877" w:rsidP="00243E92">
      <w:pPr>
        <w:tabs>
          <w:tab w:val="left" w:pos="2655"/>
        </w:tabs>
        <w:spacing w:after="0" w:line="360" w:lineRule="auto"/>
        <w:jc w:val="both"/>
        <w:rPr>
          <w:rFonts w:ascii="Calibri" w:hAnsi="Calibri" w:cs="Calibri"/>
          <w:sz w:val="24"/>
          <w:szCs w:val="24"/>
        </w:rPr>
      </w:pPr>
    </w:p>
    <w:p w:rsidR="004C54F9" w:rsidRPr="00D51848" w:rsidRDefault="004C54F9" w:rsidP="00243E92">
      <w:pPr>
        <w:tabs>
          <w:tab w:val="left" w:pos="2655"/>
        </w:tabs>
        <w:spacing w:after="0" w:line="360" w:lineRule="auto"/>
        <w:jc w:val="both"/>
        <w:rPr>
          <w:rFonts w:ascii="Calibri" w:hAnsi="Calibri" w:cs="Calibri"/>
          <w:sz w:val="24"/>
          <w:szCs w:val="24"/>
        </w:rPr>
      </w:pPr>
    </w:p>
    <w:p w:rsidR="004C54F9" w:rsidRPr="00D51848" w:rsidRDefault="004C54F9" w:rsidP="00243E92">
      <w:pPr>
        <w:tabs>
          <w:tab w:val="left" w:pos="2655"/>
        </w:tabs>
        <w:spacing w:after="0" w:line="360" w:lineRule="auto"/>
        <w:jc w:val="both"/>
        <w:rPr>
          <w:rFonts w:ascii="Calibri" w:hAnsi="Calibri" w:cs="Calibri"/>
          <w:sz w:val="24"/>
          <w:szCs w:val="24"/>
        </w:rPr>
      </w:pPr>
    </w:p>
    <w:p w:rsidR="004C54F9" w:rsidRPr="00D51848" w:rsidRDefault="004C54F9" w:rsidP="00243E92">
      <w:pPr>
        <w:tabs>
          <w:tab w:val="left" w:pos="2655"/>
        </w:tabs>
        <w:spacing w:after="0" w:line="360" w:lineRule="auto"/>
        <w:jc w:val="both"/>
        <w:rPr>
          <w:rFonts w:ascii="Calibri" w:hAnsi="Calibri" w:cs="Calibri"/>
          <w:sz w:val="24"/>
          <w:szCs w:val="24"/>
        </w:rPr>
      </w:pPr>
    </w:p>
    <w:p w:rsidR="004C54F9" w:rsidRPr="00D51848" w:rsidRDefault="004C54F9" w:rsidP="00243E92">
      <w:pPr>
        <w:tabs>
          <w:tab w:val="left" w:pos="2655"/>
        </w:tabs>
        <w:spacing w:after="0" w:line="360" w:lineRule="auto"/>
        <w:jc w:val="both"/>
        <w:rPr>
          <w:rFonts w:ascii="Calibri" w:hAnsi="Calibri" w:cs="Calibri"/>
          <w:sz w:val="24"/>
          <w:szCs w:val="24"/>
        </w:rPr>
      </w:pPr>
    </w:p>
    <w:p w:rsidR="004C54F9" w:rsidRPr="00D51848" w:rsidRDefault="004C54F9" w:rsidP="00243E92">
      <w:pPr>
        <w:tabs>
          <w:tab w:val="left" w:pos="2655"/>
        </w:tabs>
        <w:spacing w:after="0" w:line="360" w:lineRule="auto"/>
        <w:jc w:val="both"/>
        <w:rPr>
          <w:rFonts w:ascii="Calibri" w:hAnsi="Calibri" w:cs="Calibri"/>
          <w:sz w:val="24"/>
          <w:szCs w:val="24"/>
        </w:rPr>
      </w:pPr>
    </w:p>
    <w:p w:rsidR="004C54F9" w:rsidRPr="00D51848" w:rsidRDefault="004C54F9" w:rsidP="00243E92">
      <w:pPr>
        <w:tabs>
          <w:tab w:val="left" w:pos="2655"/>
        </w:tabs>
        <w:spacing w:after="0" w:line="360" w:lineRule="auto"/>
        <w:jc w:val="both"/>
        <w:rPr>
          <w:rFonts w:ascii="Calibri" w:hAnsi="Calibri" w:cs="Calibri"/>
          <w:sz w:val="24"/>
          <w:szCs w:val="24"/>
        </w:rPr>
      </w:pPr>
    </w:p>
    <w:p w:rsidR="004C54F9" w:rsidRPr="00D51848" w:rsidRDefault="004C54F9" w:rsidP="004C54F9">
      <w:pPr>
        <w:tabs>
          <w:tab w:val="left" w:pos="2655"/>
        </w:tabs>
        <w:spacing w:after="0" w:line="240" w:lineRule="auto"/>
        <w:jc w:val="center"/>
        <w:rPr>
          <w:rFonts w:ascii="Calibri" w:hAnsi="Calibri" w:cs="Calibri"/>
          <w:b/>
          <w:sz w:val="36"/>
          <w:szCs w:val="36"/>
        </w:rPr>
      </w:pPr>
    </w:p>
    <w:p w:rsidR="004C54F9" w:rsidRPr="00D51848" w:rsidRDefault="004C54F9" w:rsidP="004C54F9">
      <w:pPr>
        <w:tabs>
          <w:tab w:val="left" w:pos="2655"/>
        </w:tabs>
        <w:spacing w:after="0" w:line="240" w:lineRule="auto"/>
        <w:jc w:val="center"/>
        <w:rPr>
          <w:rFonts w:ascii="Calibri" w:hAnsi="Calibri" w:cs="Calibri"/>
          <w:b/>
          <w:sz w:val="36"/>
          <w:szCs w:val="36"/>
        </w:rPr>
      </w:pPr>
    </w:p>
    <w:p w:rsidR="004C54F9" w:rsidRPr="00D51848" w:rsidRDefault="004C54F9" w:rsidP="004C54F9">
      <w:pPr>
        <w:tabs>
          <w:tab w:val="left" w:pos="2655"/>
        </w:tabs>
        <w:spacing w:after="0" w:line="240" w:lineRule="auto"/>
        <w:jc w:val="center"/>
        <w:rPr>
          <w:rFonts w:ascii="Calibri" w:hAnsi="Calibri" w:cs="Calibri"/>
          <w:b/>
          <w:sz w:val="36"/>
          <w:szCs w:val="36"/>
        </w:rPr>
      </w:pPr>
    </w:p>
    <w:p w:rsidR="004C54F9" w:rsidRPr="00D51848" w:rsidRDefault="004C54F9" w:rsidP="004C54F9">
      <w:pPr>
        <w:tabs>
          <w:tab w:val="left" w:pos="2655"/>
        </w:tabs>
        <w:spacing w:after="0" w:line="240" w:lineRule="auto"/>
        <w:jc w:val="center"/>
        <w:rPr>
          <w:rFonts w:ascii="Calibri" w:hAnsi="Calibri" w:cs="Calibri"/>
          <w:b/>
          <w:sz w:val="36"/>
          <w:szCs w:val="36"/>
        </w:rPr>
      </w:pPr>
      <w:r w:rsidRPr="00D51848">
        <w:rPr>
          <w:rFonts w:ascii="Calibri" w:hAnsi="Calibri" w:cs="Calibri"/>
          <w:b/>
          <w:sz w:val="36"/>
          <w:szCs w:val="36"/>
        </w:rPr>
        <w:t>LIST OF TABLES</w:t>
      </w:r>
    </w:p>
    <w:p w:rsidR="004C54F9" w:rsidRPr="00D51848" w:rsidRDefault="004C54F9" w:rsidP="004C54F9">
      <w:pPr>
        <w:tabs>
          <w:tab w:val="left" w:pos="2655"/>
        </w:tabs>
        <w:spacing w:after="0" w:line="240" w:lineRule="auto"/>
        <w:jc w:val="both"/>
        <w:rPr>
          <w:rFonts w:ascii="Calibri" w:hAnsi="Calibri" w:cs="Calibri"/>
          <w:b/>
          <w:sz w:val="36"/>
          <w:szCs w:val="36"/>
        </w:rPr>
      </w:pPr>
    </w:p>
    <w:tbl>
      <w:tblPr>
        <w:tblStyle w:val="TableGrid"/>
        <w:tblW w:w="0" w:type="auto"/>
        <w:tblInd w:w="1206" w:type="dxa"/>
        <w:tblLook w:val="04A0"/>
      </w:tblPr>
      <w:tblGrid>
        <w:gridCol w:w="5706"/>
        <w:gridCol w:w="1276"/>
      </w:tblGrid>
      <w:tr w:rsidR="004C54F9" w:rsidRPr="00D51848" w:rsidTr="00090988">
        <w:tc>
          <w:tcPr>
            <w:tcW w:w="5706" w:type="dxa"/>
          </w:tcPr>
          <w:p w:rsidR="004C54F9" w:rsidRPr="00D51848" w:rsidRDefault="004C54F9" w:rsidP="005064A9">
            <w:pPr>
              <w:tabs>
                <w:tab w:val="left" w:pos="2655"/>
              </w:tabs>
              <w:jc w:val="center"/>
              <w:rPr>
                <w:rFonts w:ascii="Calibri" w:hAnsi="Calibri" w:cs="Calibri"/>
                <w:b/>
                <w:sz w:val="24"/>
                <w:szCs w:val="24"/>
              </w:rPr>
            </w:pPr>
            <w:r w:rsidRPr="00D51848">
              <w:rPr>
                <w:rFonts w:ascii="Calibri" w:hAnsi="Calibri" w:cs="Calibri"/>
                <w:b/>
                <w:sz w:val="24"/>
                <w:szCs w:val="24"/>
              </w:rPr>
              <w:t>Particulars</w:t>
            </w:r>
          </w:p>
        </w:tc>
        <w:tc>
          <w:tcPr>
            <w:tcW w:w="1276" w:type="dxa"/>
          </w:tcPr>
          <w:p w:rsidR="004C54F9" w:rsidRPr="00D51848" w:rsidRDefault="004C54F9" w:rsidP="005064A9">
            <w:pPr>
              <w:tabs>
                <w:tab w:val="left" w:pos="2655"/>
              </w:tabs>
              <w:jc w:val="center"/>
              <w:rPr>
                <w:rFonts w:ascii="Calibri" w:hAnsi="Calibri" w:cs="Calibri"/>
                <w:b/>
                <w:sz w:val="24"/>
                <w:szCs w:val="24"/>
              </w:rPr>
            </w:pPr>
            <w:r w:rsidRPr="00D51848">
              <w:rPr>
                <w:rFonts w:ascii="Calibri" w:hAnsi="Calibri" w:cs="Calibri"/>
                <w:b/>
                <w:sz w:val="24"/>
                <w:szCs w:val="24"/>
              </w:rPr>
              <w:t>Page No</w:t>
            </w:r>
          </w:p>
        </w:tc>
      </w:tr>
      <w:tr w:rsidR="00D246B5" w:rsidRPr="00D51848" w:rsidTr="00090988">
        <w:tc>
          <w:tcPr>
            <w:tcW w:w="5706" w:type="dxa"/>
          </w:tcPr>
          <w:p w:rsidR="00D246B5" w:rsidRPr="00D51848" w:rsidRDefault="00D246B5" w:rsidP="00D246B5">
            <w:pPr>
              <w:tabs>
                <w:tab w:val="left" w:pos="2655"/>
              </w:tabs>
              <w:rPr>
                <w:rFonts w:ascii="Calibri" w:hAnsi="Calibri" w:cs="Calibri"/>
                <w:sz w:val="24"/>
                <w:szCs w:val="24"/>
              </w:rPr>
            </w:pPr>
            <w:r w:rsidRPr="00D51848">
              <w:rPr>
                <w:rFonts w:ascii="Calibri" w:hAnsi="Calibri" w:cs="Calibri"/>
                <w:sz w:val="24"/>
                <w:szCs w:val="24"/>
              </w:rPr>
              <w:t>2.1</w:t>
            </w:r>
            <w:r w:rsidR="00090988" w:rsidRPr="00D51848">
              <w:rPr>
                <w:rFonts w:ascii="Calibri" w:hAnsi="Calibri" w:cs="Calibri"/>
                <w:sz w:val="24"/>
                <w:szCs w:val="24"/>
              </w:rPr>
              <w:t xml:space="preserve">. </w:t>
            </w:r>
            <w:r w:rsidRPr="00D51848">
              <w:rPr>
                <w:rFonts w:ascii="Calibri" w:hAnsi="Calibri" w:cs="Calibri"/>
                <w:sz w:val="24"/>
                <w:szCs w:val="24"/>
              </w:rPr>
              <w:t xml:space="preserve"> Consumer Profile</w:t>
            </w:r>
          </w:p>
        </w:tc>
        <w:tc>
          <w:tcPr>
            <w:tcW w:w="1276" w:type="dxa"/>
          </w:tcPr>
          <w:p w:rsidR="00D246B5"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12</w:t>
            </w:r>
          </w:p>
        </w:tc>
      </w:tr>
      <w:tr w:rsidR="00D246B5" w:rsidRPr="00D51848" w:rsidTr="00090988">
        <w:tc>
          <w:tcPr>
            <w:tcW w:w="5706" w:type="dxa"/>
          </w:tcPr>
          <w:p w:rsidR="00D246B5" w:rsidRPr="00D51848" w:rsidRDefault="00D246B5" w:rsidP="00D246B5">
            <w:pPr>
              <w:tabs>
                <w:tab w:val="left" w:pos="2655"/>
              </w:tabs>
              <w:rPr>
                <w:rFonts w:ascii="Calibri" w:hAnsi="Calibri" w:cs="Calibri"/>
                <w:sz w:val="24"/>
                <w:szCs w:val="24"/>
              </w:rPr>
            </w:pPr>
            <w:r w:rsidRPr="00D51848">
              <w:rPr>
                <w:rFonts w:ascii="Calibri" w:hAnsi="Calibri" w:cs="Calibri"/>
                <w:sz w:val="24"/>
                <w:szCs w:val="24"/>
              </w:rPr>
              <w:t>2.2</w:t>
            </w:r>
            <w:r w:rsidR="00090988" w:rsidRPr="00D51848">
              <w:rPr>
                <w:rFonts w:ascii="Calibri" w:hAnsi="Calibri" w:cs="Calibri"/>
                <w:sz w:val="24"/>
                <w:szCs w:val="24"/>
              </w:rPr>
              <w:t xml:space="preserve">. </w:t>
            </w:r>
            <w:r w:rsidRPr="00D51848">
              <w:rPr>
                <w:rFonts w:ascii="Calibri" w:hAnsi="Calibri" w:cs="Calibri"/>
                <w:sz w:val="24"/>
                <w:szCs w:val="24"/>
              </w:rPr>
              <w:t xml:space="preserve"> Energy Sales</w:t>
            </w:r>
          </w:p>
        </w:tc>
        <w:tc>
          <w:tcPr>
            <w:tcW w:w="1276" w:type="dxa"/>
          </w:tcPr>
          <w:p w:rsidR="00D246B5"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12</w:t>
            </w:r>
          </w:p>
        </w:tc>
      </w:tr>
      <w:tr w:rsidR="00D246B5" w:rsidRPr="00D51848" w:rsidTr="00090988">
        <w:tc>
          <w:tcPr>
            <w:tcW w:w="5706" w:type="dxa"/>
          </w:tcPr>
          <w:p w:rsidR="00D246B5" w:rsidRPr="00D51848" w:rsidRDefault="00D246B5" w:rsidP="00090988">
            <w:pPr>
              <w:tabs>
                <w:tab w:val="left" w:pos="2655"/>
              </w:tabs>
              <w:rPr>
                <w:rFonts w:ascii="Calibri" w:hAnsi="Calibri" w:cs="Calibri"/>
                <w:sz w:val="24"/>
                <w:szCs w:val="24"/>
              </w:rPr>
            </w:pPr>
            <w:r w:rsidRPr="00D51848">
              <w:rPr>
                <w:rFonts w:ascii="Calibri" w:hAnsi="Calibri" w:cs="Calibri"/>
                <w:sz w:val="24"/>
                <w:szCs w:val="24"/>
              </w:rPr>
              <w:t>2.</w:t>
            </w:r>
            <w:r w:rsidR="00090988" w:rsidRPr="00D51848">
              <w:rPr>
                <w:rFonts w:ascii="Calibri" w:hAnsi="Calibri" w:cs="Calibri"/>
                <w:sz w:val="24"/>
                <w:szCs w:val="24"/>
              </w:rPr>
              <w:t xml:space="preserve">3. </w:t>
            </w:r>
            <w:r w:rsidRPr="00D51848">
              <w:rPr>
                <w:rFonts w:ascii="Calibri" w:hAnsi="Calibri" w:cs="Calibri"/>
                <w:sz w:val="24"/>
                <w:szCs w:val="24"/>
              </w:rPr>
              <w:t xml:space="preserve"> T</w:t>
            </w:r>
            <w:r w:rsidR="00090988" w:rsidRPr="00D51848">
              <w:rPr>
                <w:rFonts w:ascii="Calibri" w:hAnsi="Calibri" w:cs="Calibri"/>
                <w:sz w:val="24"/>
                <w:szCs w:val="24"/>
              </w:rPr>
              <w:t xml:space="preserve">ransmission </w:t>
            </w:r>
            <w:r w:rsidRPr="00D51848">
              <w:rPr>
                <w:rFonts w:ascii="Calibri" w:hAnsi="Calibri" w:cs="Calibri"/>
                <w:sz w:val="24"/>
                <w:szCs w:val="24"/>
              </w:rPr>
              <w:t>&amp;</w:t>
            </w:r>
            <w:r w:rsidR="00090988" w:rsidRPr="00D51848">
              <w:rPr>
                <w:rFonts w:ascii="Calibri" w:hAnsi="Calibri" w:cs="Calibri"/>
                <w:sz w:val="24"/>
                <w:szCs w:val="24"/>
              </w:rPr>
              <w:t xml:space="preserve"> </w:t>
            </w:r>
            <w:r w:rsidRPr="00D51848">
              <w:rPr>
                <w:rFonts w:ascii="Calibri" w:hAnsi="Calibri" w:cs="Calibri"/>
                <w:sz w:val="24"/>
                <w:szCs w:val="24"/>
              </w:rPr>
              <w:t>D</w:t>
            </w:r>
            <w:r w:rsidR="00090988" w:rsidRPr="00D51848">
              <w:rPr>
                <w:rFonts w:ascii="Calibri" w:hAnsi="Calibri" w:cs="Calibri"/>
                <w:sz w:val="24"/>
                <w:szCs w:val="24"/>
              </w:rPr>
              <w:t xml:space="preserve">istribution of </w:t>
            </w:r>
            <w:r w:rsidRPr="00D51848">
              <w:rPr>
                <w:rFonts w:ascii="Calibri" w:hAnsi="Calibri" w:cs="Calibri"/>
                <w:sz w:val="24"/>
                <w:szCs w:val="24"/>
              </w:rPr>
              <w:t xml:space="preserve"> Loss Calculation</w:t>
            </w:r>
          </w:p>
        </w:tc>
        <w:tc>
          <w:tcPr>
            <w:tcW w:w="1276" w:type="dxa"/>
          </w:tcPr>
          <w:p w:rsidR="00D246B5"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13</w:t>
            </w:r>
          </w:p>
        </w:tc>
      </w:tr>
      <w:tr w:rsidR="00D246B5" w:rsidRPr="00D51848" w:rsidTr="00090988">
        <w:tc>
          <w:tcPr>
            <w:tcW w:w="5706" w:type="dxa"/>
          </w:tcPr>
          <w:p w:rsidR="00D246B5" w:rsidRPr="00D51848" w:rsidRDefault="00090988" w:rsidP="005064A9">
            <w:pPr>
              <w:tabs>
                <w:tab w:val="left" w:pos="2655"/>
              </w:tabs>
              <w:rPr>
                <w:rFonts w:ascii="Calibri" w:hAnsi="Calibri" w:cs="Calibri"/>
                <w:sz w:val="24"/>
                <w:szCs w:val="24"/>
              </w:rPr>
            </w:pPr>
            <w:r w:rsidRPr="00D51848">
              <w:rPr>
                <w:rFonts w:ascii="Calibri" w:hAnsi="Calibri" w:cs="Calibri"/>
                <w:sz w:val="24"/>
                <w:szCs w:val="24"/>
              </w:rPr>
              <w:t xml:space="preserve">2.4. </w:t>
            </w:r>
            <w:r w:rsidR="00D246B5" w:rsidRPr="00D51848">
              <w:rPr>
                <w:rFonts w:ascii="Calibri" w:hAnsi="Calibri" w:cs="Calibri"/>
                <w:sz w:val="24"/>
                <w:szCs w:val="24"/>
              </w:rPr>
              <w:t xml:space="preserve"> PDS Own Generation</w:t>
            </w:r>
          </w:p>
        </w:tc>
        <w:tc>
          <w:tcPr>
            <w:tcW w:w="1276" w:type="dxa"/>
          </w:tcPr>
          <w:p w:rsidR="00D246B5"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14</w:t>
            </w:r>
          </w:p>
        </w:tc>
      </w:tr>
      <w:tr w:rsidR="00D246B5" w:rsidRPr="00D51848" w:rsidTr="00090988">
        <w:tc>
          <w:tcPr>
            <w:tcW w:w="5706" w:type="dxa"/>
          </w:tcPr>
          <w:p w:rsidR="00D246B5" w:rsidRPr="00D51848" w:rsidRDefault="00D246B5" w:rsidP="00090988">
            <w:pPr>
              <w:tabs>
                <w:tab w:val="left" w:pos="2655"/>
              </w:tabs>
              <w:rPr>
                <w:rFonts w:ascii="Calibri" w:hAnsi="Calibri" w:cs="Calibri"/>
                <w:sz w:val="24"/>
                <w:szCs w:val="24"/>
              </w:rPr>
            </w:pPr>
            <w:r w:rsidRPr="00D51848">
              <w:rPr>
                <w:rFonts w:ascii="Calibri" w:hAnsi="Calibri" w:cs="Calibri"/>
                <w:sz w:val="24"/>
                <w:szCs w:val="24"/>
              </w:rPr>
              <w:t>2.</w:t>
            </w:r>
            <w:r w:rsidR="00090988" w:rsidRPr="00D51848">
              <w:rPr>
                <w:rFonts w:ascii="Calibri" w:hAnsi="Calibri" w:cs="Calibri"/>
                <w:sz w:val="24"/>
                <w:szCs w:val="24"/>
              </w:rPr>
              <w:t xml:space="preserve">5. </w:t>
            </w:r>
            <w:r w:rsidRPr="00D51848">
              <w:rPr>
                <w:rFonts w:ascii="Calibri" w:hAnsi="Calibri" w:cs="Calibri"/>
                <w:sz w:val="24"/>
                <w:szCs w:val="24"/>
              </w:rPr>
              <w:t xml:space="preserve"> Power Purchase Units</w:t>
            </w:r>
          </w:p>
        </w:tc>
        <w:tc>
          <w:tcPr>
            <w:tcW w:w="1276" w:type="dxa"/>
          </w:tcPr>
          <w:p w:rsidR="00D246B5"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15</w:t>
            </w:r>
          </w:p>
        </w:tc>
      </w:tr>
      <w:tr w:rsidR="00D246B5" w:rsidRPr="00D51848" w:rsidTr="00090988">
        <w:tc>
          <w:tcPr>
            <w:tcW w:w="5706" w:type="dxa"/>
          </w:tcPr>
          <w:p w:rsidR="00D246B5" w:rsidRPr="00D51848" w:rsidRDefault="00090988" w:rsidP="005064A9">
            <w:pPr>
              <w:tabs>
                <w:tab w:val="left" w:pos="2655"/>
              </w:tabs>
              <w:rPr>
                <w:rFonts w:ascii="Calibri" w:hAnsi="Calibri" w:cs="Calibri"/>
                <w:sz w:val="24"/>
                <w:szCs w:val="24"/>
              </w:rPr>
            </w:pPr>
            <w:r w:rsidRPr="00D51848">
              <w:rPr>
                <w:rFonts w:ascii="Calibri" w:hAnsi="Calibri" w:cs="Calibri"/>
                <w:sz w:val="24"/>
                <w:szCs w:val="24"/>
              </w:rPr>
              <w:t xml:space="preserve">2.6.  </w:t>
            </w:r>
            <w:r w:rsidR="00D246B5" w:rsidRPr="00D51848">
              <w:rPr>
                <w:rFonts w:ascii="Calibri" w:hAnsi="Calibri" w:cs="Calibri"/>
                <w:sz w:val="24"/>
                <w:szCs w:val="24"/>
              </w:rPr>
              <w:t>Energy Balance</w:t>
            </w:r>
          </w:p>
        </w:tc>
        <w:tc>
          <w:tcPr>
            <w:tcW w:w="1276" w:type="dxa"/>
          </w:tcPr>
          <w:p w:rsidR="00D246B5"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16</w:t>
            </w:r>
          </w:p>
        </w:tc>
      </w:tr>
      <w:tr w:rsidR="00D246B5" w:rsidRPr="00D51848" w:rsidTr="00090988">
        <w:tc>
          <w:tcPr>
            <w:tcW w:w="5706" w:type="dxa"/>
          </w:tcPr>
          <w:p w:rsidR="00D246B5" w:rsidRPr="00D51848" w:rsidRDefault="00090988" w:rsidP="00090988">
            <w:r w:rsidRPr="00D51848">
              <w:rPr>
                <w:rFonts w:ascii="Calibri" w:hAnsi="Calibri" w:cs="Calibri"/>
                <w:sz w:val="24"/>
                <w:szCs w:val="24"/>
              </w:rPr>
              <w:t xml:space="preserve">2.7. </w:t>
            </w:r>
            <w:r w:rsidR="00D246B5" w:rsidRPr="00D51848">
              <w:rPr>
                <w:rFonts w:ascii="Calibri" w:hAnsi="Calibri" w:cs="Calibri"/>
                <w:sz w:val="24"/>
                <w:szCs w:val="24"/>
              </w:rPr>
              <w:t xml:space="preserve"> Fuel Cost</w:t>
            </w:r>
          </w:p>
        </w:tc>
        <w:tc>
          <w:tcPr>
            <w:tcW w:w="1276" w:type="dxa"/>
          </w:tcPr>
          <w:p w:rsidR="00D246B5"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17</w:t>
            </w:r>
          </w:p>
        </w:tc>
      </w:tr>
      <w:tr w:rsidR="00090988" w:rsidRPr="00D51848" w:rsidTr="00090988">
        <w:tc>
          <w:tcPr>
            <w:tcW w:w="5706" w:type="dxa"/>
          </w:tcPr>
          <w:p w:rsidR="00090988" w:rsidRPr="00D51848" w:rsidRDefault="00090988" w:rsidP="00090988">
            <w:r w:rsidRPr="00D51848">
              <w:rPr>
                <w:rFonts w:ascii="Calibri" w:hAnsi="Calibri" w:cs="Calibri"/>
                <w:sz w:val="24"/>
                <w:szCs w:val="24"/>
              </w:rPr>
              <w:t>2.8.   Cost of Generation</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17</w:t>
            </w:r>
          </w:p>
        </w:tc>
      </w:tr>
      <w:tr w:rsidR="00090988" w:rsidRPr="00D51848" w:rsidTr="00090988">
        <w:tc>
          <w:tcPr>
            <w:tcW w:w="5706" w:type="dxa"/>
          </w:tcPr>
          <w:p w:rsidR="00090988" w:rsidRPr="00D51848" w:rsidRDefault="00090988" w:rsidP="00090988">
            <w:pPr>
              <w:tabs>
                <w:tab w:val="left" w:pos="2655"/>
              </w:tabs>
              <w:rPr>
                <w:rFonts w:ascii="Calibri" w:hAnsi="Calibri" w:cs="Calibri"/>
                <w:sz w:val="24"/>
                <w:szCs w:val="24"/>
              </w:rPr>
            </w:pPr>
            <w:r w:rsidRPr="00D51848">
              <w:rPr>
                <w:rFonts w:ascii="Calibri" w:hAnsi="Calibri" w:cs="Calibri"/>
                <w:sz w:val="24"/>
                <w:szCs w:val="24"/>
              </w:rPr>
              <w:t>2.9.   Power Purchase Cost</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18</w:t>
            </w:r>
          </w:p>
        </w:tc>
      </w:tr>
      <w:tr w:rsidR="00090988" w:rsidRPr="00D51848" w:rsidTr="00090988">
        <w:tc>
          <w:tcPr>
            <w:tcW w:w="5706" w:type="dxa"/>
          </w:tcPr>
          <w:p w:rsidR="00090988" w:rsidRPr="00D51848" w:rsidRDefault="00090988" w:rsidP="00090988">
            <w:pPr>
              <w:rPr>
                <w:rFonts w:ascii="Calibri" w:hAnsi="Calibri" w:cs="Calibri"/>
                <w:sz w:val="24"/>
                <w:szCs w:val="24"/>
              </w:rPr>
            </w:pPr>
            <w:r w:rsidRPr="00D51848">
              <w:rPr>
                <w:rFonts w:ascii="Calibri" w:hAnsi="Calibri" w:cs="Calibri"/>
                <w:sz w:val="24"/>
                <w:szCs w:val="24"/>
              </w:rPr>
              <w:t>1.10. Employee Cost</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18</w:t>
            </w:r>
          </w:p>
        </w:tc>
      </w:tr>
      <w:tr w:rsidR="00090988" w:rsidRPr="00D51848" w:rsidTr="00090988">
        <w:tc>
          <w:tcPr>
            <w:tcW w:w="5706" w:type="dxa"/>
          </w:tcPr>
          <w:p w:rsidR="00090988" w:rsidRPr="00D51848" w:rsidRDefault="00090988" w:rsidP="00090988">
            <w:r w:rsidRPr="00D51848">
              <w:rPr>
                <w:rFonts w:ascii="Calibri" w:hAnsi="Calibri" w:cs="Calibri"/>
                <w:sz w:val="24"/>
                <w:szCs w:val="24"/>
              </w:rPr>
              <w:t>2.11. Repairs and Maintenance Expenses</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19</w:t>
            </w:r>
          </w:p>
        </w:tc>
      </w:tr>
      <w:tr w:rsidR="00090988" w:rsidRPr="00D51848" w:rsidTr="00090988">
        <w:tc>
          <w:tcPr>
            <w:tcW w:w="5706" w:type="dxa"/>
          </w:tcPr>
          <w:p w:rsidR="00090988" w:rsidRPr="00D51848" w:rsidRDefault="00090988" w:rsidP="00090988">
            <w:pPr>
              <w:tabs>
                <w:tab w:val="left" w:pos="2655"/>
              </w:tabs>
              <w:rPr>
                <w:rFonts w:ascii="Calibri" w:hAnsi="Calibri" w:cs="Calibri"/>
                <w:sz w:val="24"/>
                <w:szCs w:val="24"/>
              </w:rPr>
            </w:pPr>
            <w:r w:rsidRPr="00D51848">
              <w:rPr>
                <w:rFonts w:ascii="Calibri" w:hAnsi="Calibri" w:cs="Calibri"/>
                <w:sz w:val="24"/>
                <w:szCs w:val="24"/>
              </w:rPr>
              <w:t>2.12. Administrative and General Expenses</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19</w:t>
            </w:r>
          </w:p>
        </w:tc>
      </w:tr>
      <w:tr w:rsidR="00090988" w:rsidRPr="00D51848" w:rsidTr="00090988">
        <w:tc>
          <w:tcPr>
            <w:tcW w:w="5706" w:type="dxa"/>
          </w:tcPr>
          <w:p w:rsidR="00090988" w:rsidRPr="00D51848" w:rsidRDefault="00090988" w:rsidP="00090988">
            <w:r w:rsidRPr="00D51848">
              <w:rPr>
                <w:rFonts w:ascii="Calibri" w:hAnsi="Calibri" w:cs="Calibri"/>
                <w:sz w:val="24"/>
                <w:szCs w:val="24"/>
              </w:rPr>
              <w:t>2.13. Value of Depreciation</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20</w:t>
            </w:r>
          </w:p>
        </w:tc>
      </w:tr>
      <w:tr w:rsidR="00090988" w:rsidRPr="00D51848" w:rsidTr="00090988">
        <w:tc>
          <w:tcPr>
            <w:tcW w:w="5706" w:type="dxa"/>
          </w:tcPr>
          <w:p w:rsidR="00090988" w:rsidRPr="00D51848" w:rsidRDefault="00090988" w:rsidP="00090988">
            <w:pPr>
              <w:tabs>
                <w:tab w:val="left" w:pos="2655"/>
              </w:tabs>
              <w:rPr>
                <w:rFonts w:ascii="Calibri" w:hAnsi="Calibri" w:cs="Calibri"/>
                <w:sz w:val="24"/>
                <w:szCs w:val="24"/>
              </w:rPr>
            </w:pPr>
            <w:r w:rsidRPr="00D51848">
              <w:rPr>
                <w:rFonts w:ascii="Calibri" w:hAnsi="Calibri" w:cs="Calibri"/>
                <w:sz w:val="24"/>
                <w:szCs w:val="24"/>
              </w:rPr>
              <w:t>2.14.  Interest on Working Capital</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20</w:t>
            </w:r>
          </w:p>
        </w:tc>
      </w:tr>
      <w:tr w:rsidR="00090988" w:rsidRPr="00D51848" w:rsidTr="00090988">
        <w:tc>
          <w:tcPr>
            <w:tcW w:w="5706" w:type="dxa"/>
          </w:tcPr>
          <w:p w:rsidR="00090988" w:rsidRPr="00D51848" w:rsidRDefault="00090988" w:rsidP="00090988">
            <w:pPr>
              <w:tabs>
                <w:tab w:val="left" w:pos="2655"/>
              </w:tabs>
              <w:rPr>
                <w:rFonts w:ascii="Calibri" w:hAnsi="Calibri" w:cs="Calibri"/>
                <w:sz w:val="24"/>
                <w:szCs w:val="24"/>
              </w:rPr>
            </w:pPr>
            <w:r w:rsidRPr="00D51848">
              <w:rPr>
                <w:rFonts w:ascii="Calibri" w:hAnsi="Calibri" w:cs="Calibri"/>
                <w:sz w:val="24"/>
                <w:szCs w:val="24"/>
              </w:rPr>
              <w:t>2.15.  Non Tariff Income</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21</w:t>
            </w:r>
          </w:p>
        </w:tc>
      </w:tr>
      <w:tr w:rsidR="00090988" w:rsidRPr="00D51848" w:rsidTr="00090988">
        <w:tc>
          <w:tcPr>
            <w:tcW w:w="5706" w:type="dxa"/>
          </w:tcPr>
          <w:p w:rsidR="00090988" w:rsidRPr="00D51848" w:rsidRDefault="00090988" w:rsidP="00090988">
            <w:pPr>
              <w:tabs>
                <w:tab w:val="left" w:pos="2655"/>
              </w:tabs>
              <w:rPr>
                <w:rFonts w:ascii="Calibri" w:hAnsi="Calibri" w:cs="Calibri"/>
                <w:sz w:val="24"/>
                <w:szCs w:val="24"/>
              </w:rPr>
            </w:pPr>
            <w:r w:rsidRPr="00D51848">
              <w:rPr>
                <w:rFonts w:ascii="Calibri" w:hAnsi="Calibri" w:cs="Calibri"/>
                <w:sz w:val="24"/>
                <w:szCs w:val="24"/>
              </w:rPr>
              <w:t>2.16.  Revenue from Sale of Power</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21</w:t>
            </w:r>
          </w:p>
        </w:tc>
      </w:tr>
      <w:tr w:rsidR="00090988" w:rsidRPr="00D51848" w:rsidTr="00090988">
        <w:tc>
          <w:tcPr>
            <w:tcW w:w="5706" w:type="dxa"/>
          </w:tcPr>
          <w:p w:rsidR="00090988" w:rsidRPr="00D51848" w:rsidRDefault="00090988" w:rsidP="00090988">
            <w:pPr>
              <w:tabs>
                <w:tab w:val="left" w:pos="2655"/>
              </w:tabs>
              <w:rPr>
                <w:rFonts w:ascii="Calibri" w:hAnsi="Calibri" w:cs="Calibri"/>
                <w:sz w:val="24"/>
                <w:szCs w:val="24"/>
              </w:rPr>
            </w:pPr>
            <w:r w:rsidRPr="00D51848">
              <w:rPr>
                <w:rFonts w:ascii="Calibri" w:hAnsi="Calibri" w:cs="Calibri"/>
                <w:sz w:val="24"/>
                <w:szCs w:val="24"/>
              </w:rPr>
              <w:t xml:space="preserve">2.17 Aggregate Revenue Requirement (ARR)  </w:t>
            </w:r>
          </w:p>
        </w:tc>
        <w:tc>
          <w:tcPr>
            <w:tcW w:w="1276" w:type="dxa"/>
          </w:tcPr>
          <w:p w:rsidR="00090988" w:rsidRPr="00D51848" w:rsidRDefault="00090988" w:rsidP="005064A9">
            <w:pPr>
              <w:tabs>
                <w:tab w:val="left" w:pos="2655"/>
              </w:tabs>
              <w:jc w:val="center"/>
              <w:rPr>
                <w:rFonts w:ascii="Calibri" w:hAnsi="Calibri" w:cs="Calibri"/>
                <w:sz w:val="24"/>
                <w:szCs w:val="24"/>
              </w:rPr>
            </w:pPr>
            <w:r w:rsidRPr="00D51848">
              <w:rPr>
                <w:rFonts w:ascii="Calibri" w:hAnsi="Calibri" w:cs="Calibri"/>
                <w:sz w:val="24"/>
                <w:szCs w:val="24"/>
              </w:rPr>
              <w:t>22</w:t>
            </w:r>
          </w:p>
        </w:tc>
      </w:tr>
    </w:tbl>
    <w:p w:rsidR="00B92877" w:rsidRPr="00D51848" w:rsidRDefault="00B92877" w:rsidP="00243E92">
      <w:pPr>
        <w:tabs>
          <w:tab w:val="left" w:pos="2655"/>
        </w:tabs>
        <w:spacing w:after="0" w:line="360" w:lineRule="auto"/>
        <w:jc w:val="both"/>
        <w:rPr>
          <w:rFonts w:ascii="Calibri" w:hAnsi="Calibri" w:cs="Calibri"/>
          <w:sz w:val="24"/>
          <w:szCs w:val="24"/>
        </w:rPr>
      </w:pPr>
    </w:p>
    <w:p w:rsidR="0075650D" w:rsidRPr="00D51848" w:rsidRDefault="0075650D"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Default="00183577" w:rsidP="005A24B7">
      <w:pPr>
        <w:tabs>
          <w:tab w:val="left" w:pos="2655"/>
        </w:tabs>
        <w:spacing w:after="0" w:line="240" w:lineRule="auto"/>
        <w:jc w:val="both"/>
        <w:rPr>
          <w:rFonts w:ascii="Calibri" w:hAnsi="Calibri" w:cs="Calibri"/>
          <w:sz w:val="24"/>
          <w:szCs w:val="24"/>
        </w:rPr>
      </w:pPr>
    </w:p>
    <w:p w:rsidR="000631B5" w:rsidRDefault="000631B5" w:rsidP="005A24B7">
      <w:pPr>
        <w:tabs>
          <w:tab w:val="left" w:pos="2655"/>
        </w:tabs>
        <w:spacing w:after="0" w:line="240" w:lineRule="auto"/>
        <w:jc w:val="both"/>
        <w:rPr>
          <w:rFonts w:ascii="Calibri" w:hAnsi="Calibri" w:cs="Calibri"/>
          <w:sz w:val="24"/>
          <w:szCs w:val="24"/>
        </w:rPr>
      </w:pPr>
    </w:p>
    <w:p w:rsidR="000631B5" w:rsidRDefault="000631B5" w:rsidP="005A24B7">
      <w:pPr>
        <w:tabs>
          <w:tab w:val="left" w:pos="2655"/>
        </w:tabs>
        <w:spacing w:after="0" w:line="240" w:lineRule="auto"/>
        <w:jc w:val="both"/>
        <w:rPr>
          <w:rFonts w:ascii="Calibri" w:hAnsi="Calibri" w:cs="Calibri"/>
          <w:sz w:val="24"/>
          <w:szCs w:val="24"/>
        </w:rPr>
      </w:pPr>
    </w:p>
    <w:p w:rsidR="000631B5" w:rsidRDefault="000631B5" w:rsidP="005A24B7">
      <w:pPr>
        <w:tabs>
          <w:tab w:val="left" w:pos="2655"/>
        </w:tabs>
        <w:spacing w:after="0" w:line="240" w:lineRule="auto"/>
        <w:jc w:val="both"/>
        <w:rPr>
          <w:rFonts w:ascii="Calibri" w:hAnsi="Calibri" w:cs="Calibri"/>
          <w:sz w:val="24"/>
          <w:szCs w:val="24"/>
        </w:rPr>
      </w:pPr>
    </w:p>
    <w:p w:rsidR="000631B5" w:rsidRPr="00D51848" w:rsidRDefault="000631B5"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183577" w:rsidRPr="00D51848" w:rsidRDefault="00183577" w:rsidP="005A24B7">
      <w:pPr>
        <w:tabs>
          <w:tab w:val="left" w:pos="2655"/>
        </w:tabs>
        <w:spacing w:after="0" w:line="240" w:lineRule="auto"/>
        <w:jc w:val="both"/>
        <w:rPr>
          <w:rFonts w:ascii="Calibri" w:hAnsi="Calibri" w:cs="Calibri"/>
          <w:sz w:val="24"/>
          <w:szCs w:val="24"/>
        </w:rPr>
      </w:pPr>
    </w:p>
    <w:p w:rsidR="00742DE5" w:rsidRPr="00D51848" w:rsidRDefault="00742DE5" w:rsidP="00742DE5">
      <w:pPr>
        <w:tabs>
          <w:tab w:val="left" w:pos="2655"/>
          <w:tab w:val="left" w:pos="2696"/>
        </w:tabs>
        <w:spacing w:after="0" w:line="240" w:lineRule="auto"/>
        <w:rPr>
          <w:rFonts w:ascii="Calibri" w:hAnsi="Calibri" w:cs="Calibri"/>
          <w:b/>
          <w:sz w:val="20"/>
          <w:szCs w:val="20"/>
        </w:rPr>
      </w:pPr>
      <w:r w:rsidRPr="00D51848">
        <w:rPr>
          <w:rFonts w:ascii="Calibri" w:hAnsi="Calibri" w:cs="Calibri"/>
          <w:noProof/>
          <w:sz w:val="24"/>
          <w:szCs w:val="24"/>
        </w:rPr>
        <w:lastRenderedPageBreak/>
        <w:drawing>
          <wp:inline distT="0" distB="0" distL="0" distR="0">
            <wp:extent cx="647700" cy="617108"/>
            <wp:effectExtent l="19050" t="0" r="0" b="0"/>
            <wp:docPr id="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p>
    <w:p w:rsidR="00E51D00" w:rsidRPr="00D51848" w:rsidRDefault="00742DE5" w:rsidP="00742DE5">
      <w:pPr>
        <w:tabs>
          <w:tab w:val="left" w:pos="2655"/>
          <w:tab w:val="left" w:pos="2696"/>
        </w:tabs>
        <w:spacing w:after="0" w:line="240" w:lineRule="auto"/>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w:t>
      </w:r>
      <w:r w:rsidRPr="00D51848">
        <w:rPr>
          <w:rFonts w:ascii="Calibri" w:hAnsi="Calibri" w:cs="Calibri"/>
          <w:b/>
          <w:sz w:val="20"/>
          <w:szCs w:val="20"/>
        </w:rPr>
        <w:tab/>
      </w:r>
      <w:r w:rsidRPr="00D51848">
        <w:rPr>
          <w:rFonts w:ascii="Calibri" w:hAnsi="Calibri" w:cs="Calibri"/>
          <w:b/>
          <w:sz w:val="20"/>
          <w:szCs w:val="20"/>
        </w:rPr>
        <w:tab/>
        <w:t xml:space="preserve">     </w:t>
      </w:r>
      <w:r w:rsidR="00E51D00" w:rsidRPr="00D51848">
        <w:rPr>
          <w:rFonts w:ascii="Calibri" w:hAnsi="Calibri" w:cs="Calibri"/>
          <w:b/>
          <w:sz w:val="20"/>
          <w:szCs w:val="20"/>
        </w:rPr>
        <w:t xml:space="preserve">Petition for Approval of True-up of </w:t>
      </w:r>
    </w:p>
    <w:p w:rsidR="00243E92" w:rsidRPr="00D51848" w:rsidRDefault="00E51D00" w:rsidP="00D64E5D">
      <w:pPr>
        <w:tabs>
          <w:tab w:val="left" w:pos="2655"/>
          <w:tab w:val="left" w:pos="2696"/>
        </w:tabs>
        <w:spacing w:after="0" w:line="240" w:lineRule="auto"/>
        <w:jc w:val="right"/>
        <w:rPr>
          <w:rFonts w:ascii="Calibri" w:hAnsi="Calibri" w:cs="Calibri"/>
          <w:b/>
          <w:sz w:val="20"/>
          <w:szCs w:val="20"/>
        </w:rPr>
      </w:pPr>
      <w:r w:rsidRPr="00D51848">
        <w:rPr>
          <w:rFonts w:ascii="Calibri" w:hAnsi="Calibri" w:cs="Calibri"/>
          <w:b/>
          <w:sz w:val="20"/>
          <w:szCs w:val="20"/>
        </w:rPr>
        <w:t>Financial Year 2020-21</w:t>
      </w:r>
    </w:p>
    <w:p w:rsidR="00243E92" w:rsidRPr="00D51848" w:rsidRDefault="00243E92" w:rsidP="00326D09">
      <w:pPr>
        <w:tabs>
          <w:tab w:val="left" w:pos="2655"/>
        </w:tabs>
        <w:spacing w:after="0" w:line="240" w:lineRule="auto"/>
        <w:jc w:val="right"/>
        <w:rPr>
          <w:rFonts w:ascii="Calibri" w:hAnsi="Calibri" w:cs="Calibri"/>
          <w:b/>
          <w:sz w:val="28"/>
          <w:szCs w:val="28"/>
        </w:rPr>
      </w:pPr>
      <w:r w:rsidRPr="00D51848">
        <w:rPr>
          <w:rFonts w:ascii="Calibri" w:hAnsi="Calibri" w:cs="Calibri"/>
          <w:b/>
          <w:sz w:val="24"/>
          <w:szCs w:val="24"/>
        </w:rPr>
        <w:t>________________________________________________</w:t>
      </w:r>
      <w:r w:rsidR="00134656" w:rsidRPr="00D51848">
        <w:rPr>
          <w:rFonts w:ascii="Calibri" w:hAnsi="Calibri" w:cs="Calibri"/>
          <w:b/>
          <w:sz w:val="24"/>
          <w:szCs w:val="24"/>
        </w:rPr>
        <w:t>___________________</w:t>
      </w:r>
      <w:r w:rsidR="00184436" w:rsidRPr="00D51848">
        <w:rPr>
          <w:rFonts w:ascii="Calibri" w:hAnsi="Calibri" w:cs="Calibri"/>
          <w:b/>
          <w:sz w:val="24"/>
          <w:szCs w:val="24"/>
        </w:rPr>
        <w:t>_____________</w:t>
      </w:r>
    </w:p>
    <w:p w:rsidR="00243E92" w:rsidRPr="00D51848" w:rsidRDefault="00243E92" w:rsidP="00243E92">
      <w:pPr>
        <w:tabs>
          <w:tab w:val="left" w:pos="2655"/>
        </w:tabs>
        <w:spacing w:after="0" w:line="360" w:lineRule="auto"/>
        <w:jc w:val="both"/>
        <w:rPr>
          <w:rFonts w:ascii="Calibri" w:hAnsi="Calibri" w:cs="Calibri"/>
          <w:sz w:val="16"/>
          <w:szCs w:val="16"/>
        </w:rPr>
      </w:pPr>
    </w:p>
    <w:p w:rsidR="00243E92" w:rsidRPr="00D51848" w:rsidRDefault="00243E92" w:rsidP="00892402">
      <w:pPr>
        <w:pStyle w:val="ListParagraph"/>
        <w:numPr>
          <w:ilvl w:val="0"/>
          <w:numId w:val="4"/>
        </w:numPr>
        <w:tabs>
          <w:tab w:val="left" w:pos="2655"/>
        </w:tabs>
        <w:spacing w:after="0" w:line="360" w:lineRule="auto"/>
        <w:jc w:val="both"/>
        <w:rPr>
          <w:rFonts w:ascii="Calibri" w:hAnsi="Calibri" w:cs="Calibri"/>
          <w:sz w:val="24"/>
          <w:szCs w:val="24"/>
        </w:rPr>
      </w:pPr>
      <w:r w:rsidRPr="00D51848">
        <w:rPr>
          <w:rFonts w:ascii="Calibri" w:hAnsi="Calibri" w:cs="Calibri"/>
          <w:sz w:val="24"/>
          <w:szCs w:val="24"/>
        </w:rPr>
        <w:t>INTRODUCTION</w:t>
      </w:r>
    </w:p>
    <w:p w:rsidR="00243E92" w:rsidRPr="00D51848" w:rsidRDefault="00243E92" w:rsidP="00892402">
      <w:pPr>
        <w:pStyle w:val="ListParagraph"/>
        <w:numPr>
          <w:ilvl w:val="1"/>
          <w:numId w:val="4"/>
        </w:num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Historical Perspective</w:t>
      </w:r>
    </w:p>
    <w:p w:rsidR="002C00E8" w:rsidRPr="00D51848" w:rsidRDefault="002C00E8" w:rsidP="002C00E8">
      <w:pPr>
        <w:pStyle w:val="ListParagraph"/>
        <w:tabs>
          <w:tab w:val="left" w:pos="2655"/>
        </w:tabs>
        <w:spacing w:after="0" w:line="240" w:lineRule="auto"/>
        <w:jc w:val="both"/>
        <w:rPr>
          <w:rFonts w:ascii="Calibri" w:hAnsi="Calibri" w:cs="Calibri"/>
          <w:sz w:val="24"/>
          <w:szCs w:val="24"/>
        </w:rPr>
      </w:pPr>
    </w:p>
    <w:p w:rsidR="00F744C4" w:rsidRPr="00D51848" w:rsidRDefault="007469C4" w:rsidP="002C00E8">
      <w:pPr>
        <w:tabs>
          <w:tab w:val="left" w:pos="2655"/>
        </w:tabs>
        <w:spacing w:after="0" w:line="240" w:lineRule="auto"/>
        <w:ind w:left="360"/>
        <w:jc w:val="both"/>
        <w:rPr>
          <w:rFonts w:ascii="Calibri" w:hAnsi="Calibri" w:cs="Calibri"/>
          <w:sz w:val="24"/>
          <w:szCs w:val="24"/>
        </w:rPr>
      </w:pPr>
      <w:r w:rsidRPr="00D51848">
        <w:rPr>
          <w:rFonts w:ascii="Calibri" w:hAnsi="Calibri" w:cs="Calibri"/>
          <w:sz w:val="24"/>
          <w:szCs w:val="24"/>
        </w:rPr>
        <w:t xml:space="preserve"> Power Department Sikkim</w:t>
      </w:r>
      <w:r w:rsidR="00A76CD7" w:rsidRPr="00D51848">
        <w:rPr>
          <w:rFonts w:ascii="Calibri" w:hAnsi="Calibri" w:cs="Calibri"/>
          <w:sz w:val="24"/>
          <w:szCs w:val="24"/>
        </w:rPr>
        <w:t xml:space="preserve"> (“PDS</w:t>
      </w:r>
      <w:r w:rsidR="00B7286F" w:rsidRPr="00D51848">
        <w:rPr>
          <w:rFonts w:ascii="Calibri" w:hAnsi="Calibri" w:cs="Calibri"/>
          <w:sz w:val="24"/>
          <w:szCs w:val="24"/>
        </w:rPr>
        <w:t>”) is responsible for power</w:t>
      </w:r>
      <w:r w:rsidR="00A76CD7" w:rsidRPr="00D51848">
        <w:rPr>
          <w:rFonts w:ascii="Calibri" w:hAnsi="Calibri" w:cs="Calibri"/>
          <w:sz w:val="24"/>
          <w:szCs w:val="24"/>
        </w:rPr>
        <w:t xml:space="preserve"> supply in the State of Sikkim. Power requirements of PDS</w:t>
      </w:r>
      <w:r w:rsidR="00B7286F" w:rsidRPr="00D51848">
        <w:rPr>
          <w:rFonts w:ascii="Calibri" w:hAnsi="Calibri" w:cs="Calibri"/>
          <w:sz w:val="24"/>
          <w:szCs w:val="24"/>
        </w:rPr>
        <w:t xml:space="preserve"> is met by own generation station as well as power purchase.</w:t>
      </w:r>
    </w:p>
    <w:p w:rsidR="00F744C4" w:rsidRPr="00D51848" w:rsidRDefault="00F744C4" w:rsidP="002C00E8">
      <w:pPr>
        <w:tabs>
          <w:tab w:val="left" w:pos="2655"/>
        </w:tabs>
        <w:spacing w:after="0" w:line="240" w:lineRule="auto"/>
        <w:ind w:left="360"/>
        <w:jc w:val="both"/>
        <w:rPr>
          <w:rFonts w:ascii="Calibri" w:hAnsi="Calibri" w:cs="Calibri"/>
          <w:sz w:val="24"/>
          <w:szCs w:val="24"/>
        </w:rPr>
      </w:pPr>
    </w:p>
    <w:p w:rsidR="00F744C4" w:rsidRPr="00D51848" w:rsidRDefault="00F744C4" w:rsidP="002C00E8">
      <w:pPr>
        <w:tabs>
          <w:tab w:val="left" w:pos="2655"/>
        </w:tabs>
        <w:spacing w:after="0" w:line="240" w:lineRule="auto"/>
        <w:ind w:left="360"/>
        <w:jc w:val="both"/>
        <w:rPr>
          <w:rFonts w:ascii="Calibri" w:hAnsi="Calibri" w:cs="Calibri"/>
          <w:sz w:val="24"/>
          <w:szCs w:val="24"/>
        </w:rPr>
      </w:pPr>
      <w:r w:rsidRPr="00D51848">
        <w:t xml:space="preserve"> </w:t>
      </w:r>
      <w:r w:rsidRPr="00D51848">
        <w:rPr>
          <w:rFonts w:ascii="Calibri" w:hAnsi="Calibri" w:cs="Calibri"/>
          <w:sz w:val="24"/>
          <w:szCs w:val="24"/>
        </w:rPr>
        <w:t>Situated in the east of India, Sikkim is the least populous state in the country with a little over 0.6 million inhabitants (as per 2011 census) and the second smallest state in geographical size after Goa covering approximately 7,096 sq. km .</w:t>
      </w:r>
    </w:p>
    <w:p w:rsidR="00D64E5D" w:rsidRPr="00D51848" w:rsidRDefault="00D64E5D" w:rsidP="009E72F6">
      <w:pPr>
        <w:tabs>
          <w:tab w:val="left" w:pos="2655"/>
        </w:tabs>
        <w:spacing w:after="0" w:line="240" w:lineRule="auto"/>
        <w:jc w:val="both"/>
        <w:rPr>
          <w:rFonts w:ascii="Calibri" w:hAnsi="Calibri" w:cs="Calibri"/>
          <w:sz w:val="24"/>
          <w:szCs w:val="24"/>
        </w:rPr>
      </w:pPr>
    </w:p>
    <w:p w:rsidR="00F744C4" w:rsidRPr="00D51848" w:rsidRDefault="00F744C4" w:rsidP="002C00E8">
      <w:pPr>
        <w:tabs>
          <w:tab w:val="left" w:pos="2655"/>
        </w:tabs>
        <w:spacing w:after="0" w:line="240" w:lineRule="auto"/>
        <w:ind w:left="360"/>
        <w:jc w:val="both"/>
        <w:rPr>
          <w:rFonts w:ascii="Calibri" w:hAnsi="Calibri" w:cs="Calibri"/>
          <w:sz w:val="24"/>
          <w:szCs w:val="24"/>
        </w:rPr>
      </w:pPr>
      <w:r w:rsidRPr="00D51848">
        <w:rPr>
          <w:rFonts w:ascii="Calibri" w:hAnsi="Calibri" w:cs="Calibri"/>
          <w:sz w:val="24"/>
          <w:szCs w:val="24"/>
        </w:rPr>
        <w:t>The landlocked state of Sikkim is wedged between the Tibet autonomous region of China to the north and east, Bhutan to the south-east, Nepal towards the west and the Indian state of West Bengal to the south. Sikkim is endowed with a seamless blend of natural wealth and a geographically diverse landscape nestled amidst the Himalayan Range; and enjoys the climate range from subtropical to temperate to alpine. The State houses the Kangchenjunga, the world’s third-highest peak, which is located on Sikkim’s border with Nepal. A nice mélange of unsurpassed possessions of its culture, natural scenery and biodiversity, Sikkim has emerged as a popular tourist destination.</w:t>
      </w:r>
    </w:p>
    <w:p w:rsidR="00F744C4" w:rsidRPr="00D51848" w:rsidRDefault="00F744C4" w:rsidP="002C00E8">
      <w:pPr>
        <w:tabs>
          <w:tab w:val="left" w:pos="2655"/>
        </w:tabs>
        <w:spacing w:after="0" w:line="240" w:lineRule="auto"/>
        <w:ind w:left="360"/>
        <w:jc w:val="both"/>
        <w:rPr>
          <w:rFonts w:ascii="Calibri" w:hAnsi="Calibri" w:cs="Calibri"/>
          <w:sz w:val="24"/>
          <w:szCs w:val="24"/>
        </w:rPr>
      </w:pPr>
    </w:p>
    <w:p w:rsidR="00EB1552" w:rsidRPr="00D51848" w:rsidRDefault="006100C1" w:rsidP="002C00E8">
      <w:pPr>
        <w:tabs>
          <w:tab w:val="left" w:pos="2655"/>
        </w:tabs>
        <w:spacing w:after="0" w:line="240" w:lineRule="auto"/>
        <w:ind w:left="360"/>
        <w:jc w:val="both"/>
        <w:rPr>
          <w:rFonts w:ascii="Calibri" w:hAnsi="Calibri" w:cs="Calibri"/>
          <w:sz w:val="24"/>
          <w:szCs w:val="24"/>
        </w:rPr>
      </w:pPr>
      <w:r w:rsidRPr="00D51848">
        <w:rPr>
          <w:rFonts w:ascii="Calibri" w:hAnsi="Calibri" w:cs="Calibri"/>
          <w:sz w:val="24"/>
          <w:szCs w:val="24"/>
        </w:rPr>
        <w:t>The</w:t>
      </w:r>
      <w:r w:rsidRPr="00D51848">
        <w:rPr>
          <w:rFonts w:ascii="Arial" w:hAnsi="Arial" w:cs="Arial"/>
          <w:shd w:val="clear" w:color="auto" w:fill="FFFFFF"/>
        </w:rPr>
        <w:t xml:space="preserve"> first hydropower project commissioned in Sikkim was a micro-hydel on Rani Khola below Gangtok in 1927. </w:t>
      </w:r>
      <w:r w:rsidR="00F744C4" w:rsidRPr="00D51848">
        <w:rPr>
          <w:rFonts w:ascii="Arial" w:hAnsi="Arial" w:cs="Arial"/>
          <w:shd w:val="clear" w:color="auto" w:fill="FFFFFF"/>
        </w:rPr>
        <w:t xml:space="preserve">Much has changed in the hydel scenario in Sikkim in the </w:t>
      </w:r>
      <w:r w:rsidR="00F744C4" w:rsidRPr="00D51848">
        <w:rPr>
          <w:rFonts w:ascii="Calibri" w:hAnsi="Calibri" w:cs="Calibri"/>
          <w:sz w:val="24"/>
          <w:szCs w:val="24"/>
        </w:rPr>
        <w:t xml:space="preserve">  90 years if the 1927 project is count</w:t>
      </w:r>
      <w:r w:rsidR="000631B5">
        <w:rPr>
          <w:rFonts w:ascii="Calibri" w:hAnsi="Calibri" w:cs="Calibri"/>
          <w:sz w:val="24"/>
          <w:szCs w:val="24"/>
        </w:rPr>
        <w:t>ed as the take-off point</w:t>
      </w:r>
      <w:r w:rsidR="00F744C4" w:rsidRPr="00D51848">
        <w:rPr>
          <w:rFonts w:ascii="Calibri" w:hAnsi="Calibri" w:cs="Calibri"/>
          <w:sz w:val="24"/>
          <w:szCs w:val="24"/>
        </w:rPr>
        <w:t xml:space="preserve">. It now </w:t>
      </w:r>
      <w:r w:rsidR="000631B5">
        <w:rPr>
          <w:rFonts w:ascii="Calibri" w:hAnsi="Calibri" w:cs="Calibri"/>
          <w:sz w:val="24"/>
          <w:szCs w:val="24"/>
        </w:rPr>
        <w:t>has around 2326.20 Mw of Installed Capacity</w:t>
      </w:r>
      <w:r w:rsidRPr="00D51848">
        <w:rPr>
          <w:rFonts w:ascii="Calibri" w:hAnsi="Calibri" w:cs="Calibri"/>
          <w:sz w:val="24"/>
          <w:szCs w:val="24"/>
        </w:rPr>
        <w:t>.</w:t>
      </w:r>
      <w:r w:rsidR="00F744C4" w:rsidRPr="00D51848">
        <w:rPr>
          <w:rFonts w:ascii="Calibri" w:hAnsi="Calibri" w:cs="Calibri"/>
          <w:sz w:val="24"/>
          <w:szCs w:val="24"/>
        </w:rPr>
        <w:t xml:space="preserve"> </w:t>
      </w:r>
    </w:p>
    <w:p w:rsidR="006100C1" w:rsidRPr="00D51848" w:rsidRDefault="006100C1" w:rsidP="002C00E8">
      <w:pPr>
        <w:tabs>
          <w:tab w:val="left" w:pos="2655"/>
        </w:tabs>
        <w:spacing w:after="0" w:line="240" w:lineRule="auto"/>
        <w:ind w:left="360"/>
        <w:jc w:val="both"/>
        <w:rPr>
          <w:rFonts w:ascii="Calibri" w:hAnsi="Calibri" w:cs="Calibri"/>
          <w:sz w:val="24"/>
          <w:szCs w:val="24"/>
        </w:rPr>
      </w:pPr>
    </w:p>
    <w:p w:rsidR="002C00E8" w:rsidRPr="00D51848" w:rsidRDefault="002C00E8" w:rsidP="00ED30F5">
      <w:pPr>
        <w:tabs>
          <w:tab w:val="left" w:pos="2655"/>
        </w:tabs>
        <w:spacing w:after="0" w:line="240" w:lineRule="auto"/>
        <w:ind w:left="360"/>
        <w:jc w:val="both"/>
        <w:rPr>
          <w:rFonts w:ascii="Calibri" w:hAnsi="Calibri" w:cs="Calibri"/>
          <w:sz w:val="24"/>
          <w:szCs w:val="24"/>
        </w:rPr>
      </w:pPr>
      <w:r w:rsidRPr="00D51848">
        <w:rPr>
          <w:rFonts w:ascii="Calibri" w:hAnsi="Calibri" w:cs="Calibri"/>
          <w:sz w:val="24"/>
          <w:szCs w:val="24"/>
        </w:rPr>
        <w:t>Electr</w:t>
      </w:r>
      <w:r w:rsidR="00ED30F5" w:rsidRPr="00D51848">
        <w:rPr>
          <w:rFonts w:ascii="Calibri" w:hAnsi="Calibri" w:cs="Calibri"/>
          <w:sz w:val="24"/>
          <w:szCs w:val="24"/>
        </w:rPr>
        <w:t xml:space="preserve">ification in the State of Sikkim </w:t>
      </w:r>
      <w:r w:rsidRPr="00D51848">
        <w:rPr>
          <w:rFonts w:ascii="Calibri" w:hAnsi="Calibri" w:cs="Calibri"/>
          <w:sz w:val="24"/>
          <w:szCs w:val="24"/>
        </w:rPr>
        <w:t xml:space="preserve">was initiated </w:t>
      </w:r>
      <w:r w:rsidR="00ED30F5" w:rsidRPr="00D51848">
        <w:rPr>
          <w:rFonts w:ascii="Calibri" w:hAnsi="Calibri" w:cs="Calibri"/>
          <w:sz w:val="24"/>
          <w:szCs w:val="24"/>
        </w:rPr>
        <w:t>right earnestly in the past years and today every household of Sikkim is receiving electricity.</w:t>
      </w:r>
      <w:r w:rsidRPr="00D51848">
        <w:rPr>
          <w:rFonts w:ascii="Calibri" w:hAnsi="Calibri" w:cs="Calibri"/>
          <w:sz w:val="24"/>
          <w:szCs w:val="24"/>
        </w:rPr>
        <w:t xml:space="preserve"> Round the clock power supply is provi</w:t>
      </w:r>
      <w:r w:rsidR="00ED30F5" w:rsidRPr="00D51848">
        <w:rPr>
          <w:rFonts w:ascii="Calibri" w:hAnsi="Calibri" w:cs="Calibri"/>
          <w:sz w:val="24"/>
          <w:szCs w:val="24"/>
        </w:rPr>
        <w:t>ded in the entire State of Sikkim.</w:t>
      </w:r>
      <w:r w:rsidRPr="00D51848">
        <w:rPr>
          <w:rFonts w:ascii="Calibri" w:hAnsi="Calibri" w:cs="Calibri"/>
          <w:sz w:val="24"/>
          <w:szCs w:val="24"/>
        </w:rPr>
        <w:t>..</w:t>
      </w:r>
    </w:p>
    <w:p w:rsidR="002C00E8" w:rsidRPr="00D51848" w:rsidRDefault="002C00E8" w:rsidP="002C00E8">
      <w:pPr>
        <w:tabs>
          <w:tab w:val="left" w:pos="2655"/>
        </w:tabs>
        <w:spacing w:after="0" w:line="240" w:lineRule="auto"/>
        <w:ind w:left="360"/>
        <w:jc w:val="both"/>
        <w:rPr>
          <w:rFonts w:ascii="Calibri" w:hAnsi="Calibri" w:cs="Calibri"/>
          <w:sz w:val="24"/>
          <w:szCs w:val="24"/>
        </w:rPr>
      </w:pPr>
    </w:p>
    <w:p w:rsidR="009E72F6" w:rsidRPr="00D51848" w:rsidRDefault="00ED30F5" w:rsidP="009E72F6">
      <w:pPr>
        <w:tabs>
          <w:tab w:val="left" w:pos="2655"/>
        </w:tabs>
        <w:spacing w:after="0" w:line="240" w:lineRule="auto"/>
        <w:ind w:left="360"/>
        <w:jc w:val="both"/>
        <w:rPr>
          <w:rFonts w:ascii="Calibri" w:hAnsi="Calibri" w:cs="Calibri"/>
          <w:sz w:val="24"/>
          <w:szCs w:val="24"/>
        </w:rPr>
      </w:pPr>
      <w:r w:rsidRPr="00D51848">
        <w:rPr>
          <w:rFonts w:ascii="Calibri" w:hAnsi="Calibri" w:cs="Calibri"/>
          <w:sz w:val="24"/>
          <w:szCs w:val="24"/>
        </w:rPr>
        <w:t xml:space="preserve"> Power</w:t>
      </w:r>
      <w:r w:rsidR="002C00E8" w:rsidRPr="00D51848">
        <w:rPr>
          <w:rFonts w:ascii="Calibri" w:hAnsi="Calibri" w:cs="Calibri"/>
          <w:sz w:val="24"/>
          <w:szCs w:val="24"/>
        </w:rPr>
        <w:t xml:space="preserve"> Department</w:t>
      </w:r>
      <w:r w:rsidR="005E74EA" w:rsidRPr="00D51848">
        <w:rPr>
          <w:rFonts w:ascii="Calibri" w:hAnsi="Calibri" w:cs="Calibri"/>
          <w:sz w:val="24"/>
          <w:szCs w:val="24"/>
        </w:rPr>
        <w:t xml:space="preserve"> Government of Sikkim</w:t>
      </w:r>
      <w:r w:rsidR="002C00E8" w:rsidRPr="00D51848">
        <w:rPr>
          <w:rFonts w:ascii="Calibri" w:hAnsi="Calibri" w:cs="Calibri"/>
          <w:sz w:val="24"/>
          <w:szCs w:val="24"/>
        </w:rPr>
        <w:t xml:space="preserve"> operates and maintains</w:t>
      </w:r>
      <w:r w:rsidR="005E74EA" w:rsidRPr="00D51848">
        <w:rPr>
          <w:rFonts w:ascii="Calibri" w:hAnsi="Calibri" w:cs="Calibri"/>
          <w:sz w:val="24"/>
          <w:szCs w:val="24"/>
        </w:rPr>
        <w:t xml:space="preserve"> transmission </w:t>
      </w:r>
      <w:r w:rsidR="002C00E8" w:rsidRPr="00D51848">
        <w:rPr>
          <w:rFonts w:ascii="Calibri" w:hAnsi="Calibri" w:cs="Calibri"/>
          <w:sz w:val="24"/>
          <w:szCs w:val="24"/>
        </w:rPr>
        <w:t>&amp; distribution system net</w:t>
      </w:r>
      <w:r w:rsidR="005E74EA" w:rsidRPr="00D51848">
        <w:rPr>
          <w:rFonts w:ascii="Calibri" w:hAnsi="Calibri" w:cs="Calibri"/>
          <w:sz w:val="24"/>
          <w:szCs w:val="24"/>
        </w:rPr>
        <w:t>work in the State of Sikkim</w:t>
      </w:r>
      <w:r w:rsidR="002C00E8" w:rsidRPr="00D51848">
        <w:rPr>
          <w:rFonts w:ascii="Calibri" w:hAnsi="Calibri" w:cs="Calibri"/>
          <w:sz w:val="24"/>
          <w:szCs w:val="24"/>
        </w:rPr>
        <w:t xml:space="preserve"> for providing electric power supply to general public</w:t>
      </w:r>
      <w:r w:rsidR="005E74EA" w:rsidRPr="00D51848">
        <w:rPr>
          <w:rFonts w:ascii="Calibri" w:hAnsi="Calibri" w:cs="Calibri"/>
          <w:sz w:val="24"/>
          <w:szCs w:val="24"/>
        </w:rPr>
        <w:t>.</w:t>
      </w:r>
      <w:r w:rsidR="002C00E8" w:rsidRPr="00D51848">
        <w:rPr>
          <w:rFonts w:ascii="Calibri" w:hAnsi="Calibri" w:cs="Calibri"/>
          <w:sz w:val="24"/>
          <w:szCs w:val="24"/>
        </w:rPr>
        <w:t xml:space="preserve"> Presently, the department is headed by</w:t>
      </w:r>
      <w:r w:rsidR="005E74EA" w:rsidRPr="00D51848">
        <w:rPr>
          <w:rFonts w:ascii="Calibri" w:hAnsi="Calibri" w:cs="Calibri"/>
          <w:sz w:val="24"/>
          <w:szCs w:val="24"/>
        </w:rPr>
        <w:t xml:space="preserve"> Princ</w:t>
      </w:r>
      <w:r w:rsidR="000631B5">
        <w:rPr>
          <w:rFonts w:ascii="Calibri" w:hAnsi="Calibri" w:cs="Calibri"/>
          <w:sz w:val="24"/>
          <w:szCs w:val="24"/>
        </w:rPr>
        <w:t>ipal Chief Engineer cum Secretary.</w:t>
      </w:r>
    </w:p>
    <w:p w:rsidR="009E72F6" w:rsidRPr="00D51848" w:rsidRDefault="001E4DA6" w:rsidP="00D64E5D">
      <w:pPr>
        <w:tabs>
          <w:tab w:val="left" w:pos="2655"/>
        </w:tabs>
        <w:spacing w:after="0" w:line="360" w:lineRule="auto"/>
        <w:rPr>
          <w:rFonts w:ascii="Calibri" w:hAnsi="Calibri" w:cs="Calibri"/>
          <w:b/>
          <w:sz w:val="24"/>
          <w:szCs w:val="24"/>
        </w:rPr>
      </w:pPr>
      <w:r w:rsidRPr="00D51848">
        <w:rPr>
          <w:rFonts w:ascii="Calibri" w:hAnsi="Calibri" w:cs="Calibri"/>
          <w:b/>
          <w:sz w:val="24"/>
          <w:szCs w:val="24"/>
        </w:rPr>
        <w:t xml:space="preserve">                                </w:t>
      </w:r>
    </w:p>
    <w:p w:rsidR="008C6EED" w:rsidRPr="00D51848" w:rsidRDefault="008C6EED" w:rsidP="00D64E5D">
      <w:pPr>
        <w:tabs>
          <w:tab w:val="left" w:pos="2655"/>
        </w:tabs>
        <w:spacing w:after="0" w:line="360" w:lineRule="auto"/>
        <w:rPr>
          <w:rFonts w:ascii="Calibri" w:hAnsi="Calibri" w:cs="Calibri"/>
          <w:b/>
          <w:sz w:val="24"/>
          <w:szCs w:val="24"/>
        </w:rPr>
      </w:pPr>
    </w:p>
    <w:p w:rsidR="006443BB" w:rsidRPr="00D51848" w:rsidRDefault="006443BB" w:rsidP="00D64E5D">
      <w:pPr>
        <w:tabs>
          <w:tab w:val="left" w:pos="2655"/>
        </w:tabs>
        <w:spacing w:after="0" w:line="360" w:lineRule="auto"/>
        <w:rPr>
          <w:rFonts w:ascii="Calibri" w:hAnsi="Calibri" w:cs="Calibri"/>
          <w:b/>
          <w:sz w:val="24"/>
          <w:szCs w:val="24"/>
        </w:rPr>
      </w:pPr>
    </w:p>
    <w:p w:rsidR="006443BB" w:rsidRPr="00D51848" w:rsidRDefault="006443BB" w:rsidP="00D64E5D">
      <w:pPr>
        <w:tabs>
          <w:tab w:val="left" w:pos="2655"/>
        </w:tabs>
        <w:spacing w:after="0" w:line="360" w:lineRule="auto"/>
        <w:rPr>
          <w:rFonts w:ascii="Calibri" w:hAnsi="Calibri" w:cs="Calibri"/>
          <w:b/>
          <w:sz w:val="24"/>
          <w:szCs w:val="24"/>
        </w:rPr>
      </w:pPr>
    </w:p>
    <w:p w:rsidR="008C6EED" w:rsidRPr="00D51848" w:rsidRDefault="008C6EED" w:rsidP="00D64E5D">
      <w:pPr>
        <w:tabs>
          <w:tab w:val="left" w:pos="2655"/>
        </w:tabs>
        <w:spacing w:after="0" w:line="360" w:lineRule="auto"/>
        <w:rPr>
          <w:rFonts w:ascii="Calibri" w:hAnsi="Calibri" w:cs="Calibri"/>
          <w:b/>
          <w:sz w:val="24"/>
          <w:szCs w:val="24"/>
        </w:rPr>
      </w:pPr>
    </w:p>
    <w:p w:rsidR="009E72F6" w:rsidRPr="00D51848" w:rsidRDefault="009E72F6" w:rsidP="00D64E5D">
      <w:pPr>
        <w:tabs>
          <w:tab w:val="left" w:pos="2655"/>
        </w:tabs>
        <w:spacing w:after="0" w:line="360" w:lineRule="auto"/>
        <w:rPr>
          <w:rFonts w:ascii="Calibri" w:hAnsi="Calibri" w:cs="Calibri"/>
          <w:b/>
          <w:sz w:val="24"/>
          <w:szCs w:val="24"/>
        </w:rPr>
      </w:pPr>
    </w:p>
    <w:p w:rsidR="009E72F6" w:rsidRPr="00D51848" w:rsidRDefault="009E72F6" w:rsidP="00D64E5D">
      <w:pPr>
        <w:tabs>
          <w:tab w:val="left" w:pos="2655"/>
        </w:tabs>
        <w:spacing w:after="0" w:line="360" w:lineRule="auto"/>
        <w:rPr>
          <w:rFonts w:ascii="Calibri" w:hAnsi="Calibri" w:cs="Calibri"/>
          <w:b/>
          <w:sz w:val="24"/>
          <w:szCs w:val="24"/>
        </w:rPr>
      </w:pPr>
    </w:p>
    <w:p w:rsidR="009E72F6" w:rsidRPr="00D51848" w:rsidRDefault="009E72F6" w:rsidP="00D64E5D">
      <w:pPr>
        <w:tabs>
          <w:tab w:val="left" w:pos="2655"/>
        </w:tabs>
        <w:spacing w:after="0" w:line="360" w:lineRule="auto"/>
        <w:rPr>
          <w:rFonts w:ascii="Calibri" w:hAnsi="Calibri" w:cs="Calibri"/>
          <w:b/>
          <w:sz w:val="24"/>
          <w:szCs w:val="24"/>
        </w:rPr>
      </w:pPr>
    </w:p>
    <w:p w:rsidR="008C6EED" w:rsidRPr="00D51848" w:rsidRDefault="00A62FF6" w:rsidP="00A62FF6">
      <w:pPr>
        <w:tabs>
          <w:tab w:val="left" w:pos="2655"/>
        </w:tabs>
        <w:spacing w:after="0" w:line="240" w:lineRule="auto"/>
        <w:rPr>
          <w:rFonts w:ascii="Calibri" w:hAnsi="Calibri" w:cs="Calibri"/>
          <w:b/>
          <w:sz w:val="20"/>
          <w:szCs w:val="20"/>
        </w:rPr>
      </w:pPr>
      <w:r w:rsidRPr="00D51848">
        <w:rPr>
          <w:rFonts w:ascii="Calibri" w:hAnsi="Calibri" w:cs="Calibri"/>
          <w:b/>
          <w:noProof/>
          <w:sz w:val="24"/>
          <w:szCs w:val="24"/>
        </w:rPr>
        <w:lastRenderedPageBreak/>
        <w:drawing>
          <wp:inline distT="0" distB="0" distL="0" distR="0">
            <wp:extent cx="647700" cy="617108"/>
            <wp:effectExtent l="19050" t="0" r="0" b="0"/>
            <wp:docPr id="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w:t>
      </w:r>
      <w:r w:rsidR="008C6EED" w:rsidRPr="00D51848">
        <w:rPr>
          <w:rFonts w:ascii="Calibri" w:hAnsi="Calibri" w:cs="Calibri"/>
          <w:b/>
          <w:sz w:val="20"/>
          <w:szCs w:val="20"/>
        </w:rPr>
        <w:t xml:space="preserve">Petition for Approval of True-up of </w:t>
      </w:r>
    </w:p>
    <w:p w:rsidR="008C6EED" w:rsidRPr="00D51848" w:rsidRDefault="008C6EED" w:rsidP="00A62FF6">
      <w:pPr>
        <w:tabs>
          <w:tab w:val="left" w:pos="2655"/>
          <w:tab w:val="left" w:pos="2696"/>
        </w:tabs>
        <w:spacing w:after="0" w:line="240" w:lineRule="auto"/>
        <w:jc w:val="right"/>
        <w:rPr>
          <w:rFonts w:ascii="Calibri" w:hAnsi="Calibri" w:cs="Calibri"/>
          <w:b/>
          <w:sz w:val="20"/>
          <w:szCs w:val="20"/>
        </w:rPr>
      </w:pPr>
      <w:r w:rsidRPr="00D51848">
        <w:rPr>
          <w:rFonts w:ascii="Calibri" w:hAnsi="Calibri" w:cs="Calibri"/>
          <w:b/>
          <w:sz w:val="20"/>
          <w:szCs w:val="20"/>
        </w:rPr>
        <w:t>Financial Year 2020-21</w:t>
      </w:r>
    </w:p>
    <w:p w:rsidR="009E72F6" w:rsidRPr="00D51848" w:rsidRDefault="008C6EED" w:rsidP="008C6EED">
      <w:pPr>
        <w:tabs>
          <w:tab w:val="left" w:pos="2655"/>
        </w:tabs>
        <w:spacing w:after="0" w:line="360" w:lineRule="auto"/>
        <w:rPr>
          <w:rFonts w:ascii="Calibri" w:hAnsi="Calibri" w:cs="Calibri"/>
          <w:b/>
          <w:sz w:val="24"/>
          <w:szCs w:val="24"/>
        </w:rPr>
      </w:pPr>
      <w:r w:rsidRPr="00D51848">
        <w:rPr>
          <w:rFonts w:ascii="Calibri" w:hAnsi="Calibri" w:cs="Calibri"/>
          <w:b/>
          <w:sz w:val="24"/>
          <w:szCs w:val="24"/>
        </w:rPr>
        <w:t>________________________________________________________________________________</w:t>
      </w:r>
    </w:p>
    <w:p w:rsidR="008C6EED" w:rsidRPr="00D51848" w:rsidRDefault="001E4DA6" w:rsidP="008C6EED">
      <w:pPr>
        <w:tabs>
          <w:tab w:val="left" w:pos="2655"/>
        </w:tabs>
        <w:spacing w:after="0" w:line="360" w:lineRule="auto"/>
        <w:rPr>
          <w:rFonts w:ascii="Calibri" w:hAnsi="Calibri" w:cs="Calibri"/>
          <w:b/>
          <w:sz w:val="24"/>
          <w:szCs w:val="24"/>
        </w:rPr>
      </w:pPr>
      <w:r w:rsidRPr="00D51848">
        <w:rPr>
          <w:rFonts w:ascii="Calibri" w:hAnsi="Calibri" w:cs="Calibri"/>
          <w:b/>
          <w:sz w:val="24"/>
          <w:szCs w:val="24"/>
        </w:rPr>
        <w:t xml:space="preserve">      </w:t>
      </w:r>
    </w:p>
    <w:p w:rsidR="00A55C9B" w:rsidRPr="00D51848" w:rsidRDefault="00A34F6D" w:rsidP="008C6EED">
      <w:pPr>
        <w:tabs>
          <w:tab w:val="left" w:pos="2655"/>
        </w:tabs>
        <w:spacing w:after="0" w:line="360" w:lineRule="auto"/>
        <w:rPr>
          <w:rFonts w:ascii="Calibri" w:hAnsi="Calibri" w:cs="Calibri"/>
          <w:sz w:val="24"/>
          <w:szCs w:val="24"/>
        </w:rPr>
      </w:pPr>
      <w:r w:rsidRPr="00D51848">
        <w:rPr>
          <w:rFonts w:ascii="Calibri" w:hAnsi="Calibri" w:cs="Calibri"/>
          <w:sz w:val="24"/>
          <w:szCs w:val="24"/>
        </w:rPr>
        <w:t>Power Scenario</w:t>
      </w:r>
    </w:p>
    <w:p w:rsidR="00A34F6D" w:rsidRPr="00D51848" w:rsidRDefault="00A34F6D" w:rsidP="00A34F6D">
      <w:pPr>
        <w:pStyle w:val="ListParagraph"/>
        <w:tabs>
          <w:tab w:val="left" w:pos="2655"/>
        </w:tabs>
        <w:spacing w:after="0" w:line="240" w:lineRule="auto"/>
        <w:jc w:val="both"/>
        <w:rPr>
          <w:rFonts w:ascii="Calibri" w:hAnsi="Calibri" w:cs="Calibri"/>
          <w:sz w:val="24"/>
          <w:szCs w:val="24"/>
        </w:rPr>
      </w:pPr>
    </w:p>
    <w:p w:rsidR="00A34F6D" w:rsidRPr="00D51848" w:rsidRDefault="00A34F6D" w:rsidP="00892402">
      <w:pPr>
        <w:pStyle w:val="ListParagraph"/>
        <w:numPr>
          <w:ilvl w:val="2"/>
          <w:numId w:val="4"/>
        </w:num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salient features about development of electric power supply in the</w:t>
      </w:r>
      <w:r w:rsidR="000631B5">
        <w:rPr>
          <w:rFonts w:ascii="Calibri" w:hAnsi="Calibri" w:cs="Calibri"/>
          <w:sz w:val="24"/>
          <w:szCs w:val="24"/>
        </w:rPr>
        <w:t xml:space="preserve"> State</w:t>
      </w:r>
      <w:r w:rsidRPr="00D51848">
        <w:rPr>
          <w:rFonts w:ascii="Calibri" w:hAnsi="Calibri" w:cs="Calibri"/>
          <w:sz w:val="24"/>
          <w:szCs w:val="24"/>
        </w:rPr>
        <w:t xml:space="preserve"> are provided below:</w:t>
      </w:r>
    </w:p>
    <w:p w:rsidR="00A34F6D" w:rsidRPr="00D51848" w:rsidRDefault="00A34F6D" w:rsidP="00D64E5D">
      <w:pPr>
        <w:tabs>
          <w:tab w:val="left" w:pos="2655"/>
        </w:tabs>
        <w:spacing w:after="0" w:line="240" w:lineRule="auto"/>
        <w:jc w:val="both"/>
        <w:rPr>
          <w:rFonts w:ascii="Calibri" w:hAnsi="Calibri" w:cs="Calibri"/>
          <w:sz w:val="24"/>
          <w:szCs w:val="24"/>
        </w:rPr>
      </w:pPr>
    </w:p>
    <w:p w:rsidR="00A34F6D" w:rsidRPr="00D51848" w:rsidRDefault="00A34F6D" w:rsidP="00A34F6D">
      <w:pPr>
        <w:tabs>
          <w:tab w:val="left" w:pos="2655"/>
        </w:tabs>
        <w:spacing w:after="0" w:line="240" w:lineRule="auto"/>
        <w:ind w:left="360"/>
        <w:jc w:val="both"/>
        <w:rPr>
          <w:rFonts w:ascii="Calibri" w:hAnsi="Calibri" w:cs="Calibri"/>
          <w:sz w:val="24"/>
          <w:szCs w:val="24"/>
        </w:rPr>
      </w:pPr>
      <w:r w:rsidRPr="00D51848">
        <w:rPr>
          <w:rFonts w:ascii="Calibri" w:hAnsi="Calibri" w:cs="Calibri"/>
          <w:sz w:val="24"/>
          <w:szCs w:val="24"/>
        </w:rPr>
        <w:t>ELECTRICITY</w:t>
      </w:r>
      <w:r w:rsidR="00D64E5D" w:rsidRPr="00D51848">
        <w:rPr>
          <w:rFonts w:ascii="Calibri" w:hAnsi="Calibri" w:cs="Calibri"/>
          <w:sz w:val="24"/>
          <w:szCs w:val="24"/>
        </w:rPr>
        <w:t xml:space="preserve"> DEPARTMENT AT A GLANCE (2020-21</w:t>
      </w:r>
      <w:r w:rsidRPr="00D51848">
        <w:rPr>
          <w:rFonts w:ascii="Calibri" w:hAnsi="Calibri" w:cs="Calibri"/>
          <w:sz w:val="24"/>
          <w:szCs w:val="24"/>
        </w:rPr>
        <w:t>)</w:t>
      </w:r>
    </w:p>
    <w:p w:rsidR="00D64E5D" w:rsidRPr="00D51848" w:rsidRDefault="00D64E5D" w:rsidP="00A34F6D">
      <w:pPr>
        <w:tabs>
          <w:tab w:val="left" w:pos="2655"/>
        </w:tabs>
        <w:spacing w:after="0" w:line="240" w:lineRule="auto"/>
        <w:ind w:left="360"/>
        <w:jc w:val="both"/>
        <w:rPr>
          <w:rFonts w:ascii="Calibri" w:hAnsi="Calibri" w:cs="Calibri"/>
          <w:sz w:val="24"/>
          <w:szCs w:val="24"/>
        </w:rPr>
      </w:pPr>
    </w:p>
    <w:p w:rsidR="00D64E5D" w:rsidRPr="00D51848" w:rsidRDefault="00D64E5D" w:rsidP="00A34F6D">
      <w:pPr>
        <w:tabs>
          <w:tab w:val="left" w:pos="2655"/>
        </w:tabs>
        <w:spacing w:after="0" w:line="240" w:lineRule="auto"/>
        <w:ind w:left="360"/>
        <w:jc w:val="both"/>
        <w:rPr>
          <w:rFonts w:ascii="Calibri" w:hAnsi="Calibri" w:cs="Calibri"/>
          <w:sz w:val="24"/>
          <w:szCs w:val="24"/>
        </w:rPr>
      </w:pPr>
    </w:p>
    <w:tbl>
      <w:tblPr>
        <w:tblStyle w:val="TableGrid"/>
        <w:tblW w:w="0" w:type="auto"/>
        <w:tblInd w:w="918" w:type="dxa"/>
        <w:tblLook w:val="04A0"/>
      </w:tblPr>
      <w:tblGrid>
        <w:gridCol w:w="3510"/>
        <w:gridCol w:w="450"/>
        <w:gridCol w:w="3960"/>
      </w:tblGrid>
      <w:tr w:rsidR="00A34F6D" w:rsidRPr="00D51848" w:rsidTr="00A34F6D">
        <w:tc>
          <w:tcPr>
            <w:tcW w:w="3510" w:type="dxa"/>
          </w:tcPr>
          <w:p w:rsidR="00A34F6D" w:rsidRPr="00D51848" w:rsidRDefault="00A34F6D" w:rsidP="00A34F6D">
            <w:pPr>
              <w:tabs>
                <w:tab w:val="left" w:pos="2655"/>
              </w:tabs>
              <w:jc w:val="both"/>
              <w:rPr>
                <w:rFonts w:ascii="Calibri" w:hAnsi="Calibri" w:cs="Calibri"/>
                <w:sz w:val="24"/>
                <w:szCs w:val="24"/>
              </w:rPr>
            </w:pPr>
            <w:r w:rsidRPr="00D51848">
              <w:rPr>
                <w:rFonts w:ascii="Calibri" w:hAnsi="Calibri" w:cs="Calibri"/>
                <w:sz w:val="24"/>
                <w:szCs w:val="24"/>
              </w:rPr>
              <w:t>Total Installed capacity</w:t>
            </w:r>
          </w:p>
        </w:tc>
        <w:tc>
          <w:tcPr>
            <w:tcW w:w="450" w:type="dxa"/>
          </w:tcPr>
          <w:p w:rsidR="00A34F6D" w:rsidRPr="00D51848" w:rsidRDefault="00A34F6D" w:rsidP="00A34F6D">
            <w:pPr>
              <w:tabs>
                <w:tab w:val="left" w:pos="2655"/>
              </w:tabs>
              <w:jc w:val="both"/>
              <w:rPr>
                <w:rFonts w:ascii="Calibri" w:hAnsi="Calibri" w:cs="Calibri"/>
                <w:sz w:val="24"/>
                <w:szCs w:val="24"/>
              </w:rPr>
            </w:pPr>
            <w:r w:rsidRPr="00D51848">
              <w:rPr>
                <w:rFonts w:ascii="Calibri" w:hAnsi="Calibri" w:cs="Calibri"/>
                <w:sz w:val="24"/>
                <w:szCs w:val="24"/>
              </w:rPr>
              <w:t>:</w:t>
            </w:r>
          </w:p>
        </w:tc>
        <w:tc>
          <w:tcPr>
            <w:tcW w:w="3960" w:type="dxa"/>
          </w:tcPr>
          <w:p w:rsidR="00A34F6D" w:rsidRPr="00D51848" w:rsidRDefault="00A15244" w:rsidP="00A34F6D">
            <w:pPr>
              <w:tabs>
                <w:tab w:val="left" w:pos="2655"/>
              </w:tabs>
              <w:jc w:val="both"/>
              <w:rPr>
                <w:rFonts w:ascii="Calibri" w:hAnsi="Calibri" w:cs="Calibri"/>
                <w:sz w:val="24"/>
                <w:szCs w:val="24"/>
              </w:rPr>
            </w:pPr>
            <w:r w:rsidRPr="00D51848">
              <w:rPr>
                <w:rFonts w:ascii="Calibri" w:hAnsi="Calibri" w:cs="Calibri"/>
                <w:sz w:val="24"/>
                <w:szCs w:val="24"/>
              </w:rPr>
              <w:t>2326.2 MW</w:t>
            </w:r>
          </w:p>
        </w:tc>
      </w:tr>
      <w:tr w:rsidR="00A34F6D" w:rsidRPr="00D51848" w:rsidTr="00A34F6D">
        <w:tc>
          <w:tcPr>
            <w:tcW w:w="3510" w:type="dxa"/>
          </w:tcPr>
          <w:p w:rsidR="00A34F6D" w:rsidRPr="00D51848" w:rsidRDefault="00A34F6D" w:rsidP="00A34F6D">
            <w:pPr>
              <w:tabs>
                <w:tab w:val="left" w:pos="2655"/>
              </w:tabs>
              <w:jc w:val="both"/>
              <w:rPr>
                <w:rFonts w:ascii="Calibri" w:hAnsi="Calibri" w:cs="Calibri"/>
                <w:sz w:val="24"/>
                <w:szCs w:val="24"/>
              </w:rPr>
            </w:pPr>
            <w:r w:rsidRPr="00D51848">
              <w:rPr>
                <w:rFonts w:ascii="Calibri" w:hAnsi="Calibri" w:cs="Calibri"/>
                <w:sz w:val="24"/>
                <w:szCs w:val="24"/>
              </w:rPr>
              <w:t>Total Staff strength</w:t>
            </w:r>
          </w:p>
        </w:tc>
        <w:tc>
          <w:tcPr>
            <w:tcW w:w="450" w:type="dxa"/>
          </w:tcPr>
          <w:p w:rsidR="00A34F6D" w:rsidRPr="00D51848" w:rsidRDefault="00A34F6D" w:rsidP="00A34F6D">
            <w:pPr>
              <w:tabs>
                <w:tab w:val="left" w:pos="2655"/>
              </w:tabs>
              <w:jc w:val="both"/>
              <w:rPr>
                <w:rFonts w:ascii="Calibri" w:hAnsi="Calibri" w:cs="Calibri"/>
                <w:sz w:val="24"/>
                <w:szCs w:val="24"/>
              </w:rPr>
            </w:pPr>
            <w:r w:rsidRPr="00D51848">
              <w:rPr>
                <w:rFonts w:ascii="Calibri" w:hAnsi="Calibri" w:cs="Calibri"/>
                <w:sz w:val="24"/>
                <w:szCs w:val="24"/>
              </w:rPr>
              <w:t>:</w:t>
            </w:r>
          </w:p>
        </w:tc>
        <w:tc>
          <w:tcPr>
            <w:tcW w:w="3960" w:type="dxa"/>
          </w:tcPr>
          <w:p w:rsidR="00A34F6D" w:rsidRPr="00D51848" w:rsidRDefault="00A15244" w:rsidP="00A34F6D">
            <w:pPr>
              <w:tabs>
                <w:tab w:val="left" w:pos="2655"/>
              </w:tabs>
              <w:jc w:val="both"/>
              <w:rPr>
                <w:rFonts w:ascii="Calibri" w:hAnsi="Calibri" w:cs="Calibri"/>
                <w:sz w:val="24"/>
                <w:szCs w:val="24"/>
              </w:rPr>
            </w:pPr>
            <w:r w:rsidRPr="00D51848">
              <w:rPr>
                <w:rFonts w:ascii="Calibri" w:hAnsi="Calibri" w:cs="Calibri"/>
                <w:sz w:val="24"/>
                <w:szCs w:val="24"/>
              </w:rPr>
              <w:t>4615</w:t>
            </w:r>
          </w:p>
        </w:tc>
      </w:tr>
      <w:tr w:rsidR="00A34F6D" w:rsidRPr="00D51848" w:rsidTr="00A34F6D">
        <w:tc>
          <w:tcPr>
            <w:tcW w:w="3510" w:type="dxa"/>
          </w:tcPr>
          <w:p w:rsidR="00A34F6D" w:rsidRPr="00D51848" w:rsidRDefault="000E54B4" w:rsidP="00A34F6D">
            <w:pPr>
              <w:tabs>
                <w:tab w:val="left" w:pos="2655"/>
              </w:tabs>
              <w:jc w:val="both"/>
              <w:rPr>
                <w:rFonts w:ascii="Calibri" w:hAnsi="Calibri" w:cs="Calibri"/>
                <w:sz w:val="24"/>
                <w:szCs w:val="24"/>
              </w:rPr>
            </w:pPr>
            <w:r w:rsidRPr="00D51848">
              <w:rPr>
                <w:rFonts w:ascii="Calibri" w:hAnsi="Calibri" w:cs="Calibri"/>
                <w:sz w:val="24"/>
                <w:szCs w:val="24"/>
              </w:rPr>
              <w:t xml:space="preserve">No. of consumers </w:t>
            </w:r>
          </w:p>
        </w:tc>
        <w:tc>
          <w:tcPr>
            <w:tcW w:w="450" w:type="dxa"/>
          </w:tcPr>
          <w:p w:rsidR="00A34F6D" w:rsidRPr="00D51848" w:rsidRDefault="000E54B4" w:rsidP="00A34F6D">
            <w:pPr>
              <w:tabs>
                <w:tab w:val="left" w:pos="2655"/>
              </w:tabs>
              <w:jc w:val="both"/>
              <w:rPr>
                <w:rFonts w:ascii="Calibri" w:hAnsi="Calibri" w:cs="Calibri"/>
                <w:sz w:val="24"/>
                <w:szCs w:val="24"/>
              </w:rPr>
            </w:pPr>
            <w:r w:rsidRPr="00D51848">
              <w:rPr>
                <w:rFonts w:ascii="Calibri" w:hAnsi="Calibri" w:cs="Calibri"/>
                <w:sz w:val="24"/>
                <w:szCs w:val="24"/>
              </w:rPr>
              <w:t>:</w:t>
            </w:r>
          </w:p>
        </w:tc>
        <w:tc>
          <w:tcPr>
            <w:tcW w:w="3960" w:type="dxa"/>
          </w:tcPr>
          <w:p w:rsidR="00A34F6D" w:rsidRPr="00D51848" w:rsidRDefault="00D67BD0" w:rsidP="00A34F6D">
            <w:pPr>
              <w:tabs>
                <w:tab w:val="left" w:pos="2655"/>
              </w:tabs>
              <w:jc w:val="both"/>
              <w:rPr>
                <w:rFonts w:ascii="Calibri" w:hAnsi="Calibri" w:cs="Calibri"/>
                <w:sz w:val="24"/>
                <w:szCs w:val="24"/>
              </w:rPr>
            </w:pPr>
            <w:r w:rsidRPr="00D51848">
              <w:rPr>
                <w:rFonts w:ascii="Calibri" w:hAnsi="Calibri" w:cs="Calibri"/>
                <w:sz w:val="24"/>
                <w:szCs w:val="24"/>
              </w:rPr>
              <w:t>1,04,104</w:t>
            </w:r>
            <w:r w:rsidR="000E54B4" w:rsidRPr="00D51848">
              <w:rPr>
                <w:rFonts w:ascii="Calibri" w:hAnsi="Calibri" w:cs="Calibri"/>
                <w:sz w:val="24"/>
                <w:szCs w:val="24"/>
              </w:rPr>
              <w:t xml:space="preserve">  Nos.</w:t>
            </w:r>
          </w:p>
        </w:tc>
      </w:tr>
      <w:tr w:rsidR="00A34F6D" w:rsidRPr="00D51848" w:rsidTr="00A34F6D">
        <w:tc>
          <w:tcPr>
            <w:tcW w:w="3510" w:type="dxa"/>
          </w:tcPr>
          <w:p w:rsidR="00A34F6D" w:rsidRPr="00D51848" w:rsidRDefault="000E54B4" w:rsidP="00A34F6D">
            <w:pPr>
              <w:tabs>
                <w:tab w:val="left" w:pos="2655"/>
              </w:tabs>
              <w:jc w:val="both"/>
              <w:rPr>
                <w:rFonts w:ascii="Calibri" w:hAnsi="Calibri" w:cs="Calibri"/>
                <w:sz w:val="24"/>
                <w:szCs w:val="24"/>
              </w:rPr>
            </w:pPr>
            <w:r w:rsidRPr="00D51848">
              <w:rPr>
                <w:rFonts w:ascii="Calibri" w:hAnsi="Calibri" w:cs="Calibri"/>
                <w:sz w:val="24"/>
                <w:szCs w:val="24"/>
              </w:rPr>
              <w:t>Total unit sold</w:t>
            </w:r>
          </w:p>
        </w:tc>
        <w:tc>
          <w:tcPr>
            <w:tcW w:w="450" w:type="dxa"/>
          </w:tcPr>
          <w:p w:rsidR="00A34F6D" w:rsidRPr="00D51848" w:rsidRDefault="000E54B4" w:rsidP="00A34F6D">
            <w:pPr>
              <w:tabs>
                <w:tab w:val="left" w:pos="2655"/>
              </w:tabs>
              <w:jc w:val="both"/>
              <w:rPr>
                <w:rFonts w:ascii="Calibri" w:hAnsi="Calibri" w:cs="Calibri"/>
                <w:sz w:val="24"/>
                <w:szCs w:val="24"/>
              </w:rPr>
            </w:pPr>
            <w:r w:rsidRPr="00D51848">
              <w:rPr>
                <w:rFonts w:ascii="Calibri" w:hAnsi="Calibri" w:cs="Calibri"/>
                <w:sz w:val="24"/>
                <w:szCs w:val="24"/>
              </w:rPr>
              <w:t>:</w:t>
            </w:r>
          </w:p>
        </w:tc>
        <w:tc>
          <w:tcPr>
            <w:tcW w:w="3960" w:type="dxa"/>
          </w:tcPr>
          <w:p w:rsidR="00A34F6D" w:rsidRPr="00D51848" w:rsidRDefault="00AB4413" w:rsidP="00AB4413">
            <w:pPr>
              <w:tabs>
                <w:tab w:val="left" w:pos="2655"/>
              </w:tabs>
              <w:jc w:val="both"/>
              <w:rPr>
                <w:rFonts w:ascii="Calibri" w:hAnsi="Calibri" w:cs="Calibri"/>
                <w:sz w:val="24"/>
                <w:szCs w:val="24"/>
              </w:rPr>
            </w:pPr>
            <w:r w:rsidRPr="00D51848">
              <w:rPr>
                <w:rFonts w:ascii="Calibri" w:hAnsi="Calibri" w:cs="Calibri"/>
                <w:sz w:val="24"/>
                <w:szCs w:val="24"/>
              </w:rPr>
              <w:t>1011.83 MUs</w:t>
            </w:r>
          </w:p>
        </w:tc>
      </w:tr>
    </w:tbl>
    <w:p w:rsidR="009E72F6" w:rsidRPr="00D51848" w:rsidRDefault="009E72F6" w:rsidP="003D2A8A">
      <w:pPr>
        <w:tabs>
          <w:tab w:val="left" w:pos="2655"/>
        </w:tabs>
        <w:spacing w:after="0" w:line="240" w:lineRule="auto"/>
        <w:jc w:val="both"/>
        <w:rPr>
          <w:rFonts w:ascii="Calibri" w:hAnsi="Calibri" w:cs="Calibri"/>
          <w:sz w:val="24"/>
          <w:szCs w:val="24"/>
        </w:rPr>
      </w:pPr>
    </w:p>
    <w:p w:rsidR="009D7BFC" w:rsidRPr="00D51848" w:rsidRDefault="005D72CC" w:rsidP="00892402">
      <w:pPr>
        <w:pStyle w:val="ListParagraph"/>
        <w:numPr>
          <w:ilvl w:val="1"/>
          <w:numId w:val="4"/>
        </w:numPr>
        <w:tabs>
          <w:tab w:val="left" w:pos="2655"/>
        </w:tabs>
        <w:spacing w:after="0" w:line="240" w:lineRule="auto"/>
        <w:jc w:val="both"/>
        <w:rPr>
          <w:rFonts w:ascii="Calibri" w:hAnsi="Calibri" w:cs="Calibri"/>
          <w:sz w:val="24"/>
          <w:szCs w:val="24"/>
        </w:rPr>
      </w:pPr>
      <w:r>
        <w:rPr>
          <w:rFonts w:ascii="Calibri" w:hAnsi="Calibri" w:cs="Calibri"/>
          <w:sz w:val="24"/>
          <w:szCs w:val="24"/>
        </w:rPr>
        <w:t xml:space="preserve">    </w:t>
      </w:r>
      <w:r w:rsidR="009D7BFC" w:rsidRPr="00D51848">
        <w:rPr>
          <w:rFonts w:ascii="Calibri" w:hAnsi="Calibri" w:cs="Calibri"/>
          <w:sz w:val="24"/>
          <w:szCs w:val="24"/>
        </w:rPr>
        <w:t>Filing under Tariff Regulations</w:t>
      </w:r>
    </w:p>
    <w:p w:rsidR="00C57E52" w:rsidRPr="00D51848" w:rsidRDefault="00C57E52" w:rsidP="00C57E52">
      <w:pPr>
        <w:tabs>
          <w:tab w:val="left" w:pos="2655"/>
        </w:tabs>
        <w:spacing w:after="0" w:line="240" w:lineRule="auto"/>
        <w:ind w:left="360"/>
        <w:jc w:val="both"/>
        <w:rPr>
          <w:rFonts w:ascii="Calibri" w:hAnsi="Calibri" w:cs="Calibri"/>
          <w:sz w:val="10"/>
          <w:szCs w:val="10"/>
        </w:rPr>
      </w:pPr>
    </w:p>
    <w:p w:rsidR="009E72F6" w:rsidRPr="00D51848" w:rsidRDefault="005D72CC" w:rsidP="00892402">
      <w:pPr>
        <w:pStyle w:val="ListParagraph"/>
        <w:numPr>
          <w:ilvl w:val="2"/>
          <w:numId w:val="4"/>
        </w:numPr>
        <w:tabs>
          <w:tab w:val="left" w:pos="2655"/>
        </w:tabs>
        <w:spacing w:after="0" w:line="360" w:lineRule="auto"/>
        <w:jc w:val="both"/>
        <w:rPr>
          <w:rFonts w:ascii="Calibri" w:hAnsi="Calibri" w:cs="Calibri"/>
          <w:sz w:val="24"/>
          <w:szCs w:val="24"/>
        </w:rPr>
      </w:pPr>
      <w:r>
        <w:rPr>
          <w:rFonts w:ascii="Calibri" w:hAnsi="Calibri" w:cs="Calibri"/>
          <w:sz w:val="24"/>
          <w:szCs w:val="24"/>
        </w:rPr>
        <w:t xml:space="preserve">    </w:t>
      </w:r>
      <w:r w:rsidR="009E72F6" w:rsidRPr="00D51848">
        <w:rPr>
          <w:rFonts w:ascii="Calibri" w:hAnsi="Calibri" w:cs="Calibri"/>
          <w:sz w:val="24"/>
          <w:szCs w:val="24"/>
        </w:rPr>
        <w:t xml:space="preserve">PDS </w:t>
      </w:r>
      <w:r w:rsidR="009D7BFC" w:rsidRPr="00D51848">
        <w:rPr>
          <w:rFonts w:ascii="Calibri" w:hAnsi="Calibri" w:cs="Calibri"/>
          <w:sz w:val="24"/>
          <w:szCs w:val="24"/>
        </w:rPr>
        <w:t xml:space="preserve"> has been filing its ARR and Tariff p</w:t>
      </w:r>
      <w:r w:rsidR="009E72F6" w:rsidRPr="00D51848">
        <w:rPr>
          <w:rFonts w:ascii="Calibri" w:hAnsi="Calibri" w:cs="Calibri"/>
          <w:sz w:val="24"/>
          <w:szCs w:val="24"/>
        </w:rPr>
        <w:t>etitions for the past years with the Hon’ble</w:t>
      </w:r>
    </w:p>
    <w:p w:rsidR="009D7BFC" w:rsidRPr="00D51848" w:rsidRDefault="00C63C81" w:rsidP="009E72F6">
      <w:pPr>
        <w:tabs>
          <w:tab w:val="left" w:pos="142"/>
          <w:tab w:val="left" w:pos="2655"/>
        </w:tabs>
        <w:spacing w:after="0" w:line="360" w:lineRule="auto"/>
        <w:ind w:left="993" w:hanging="993"/>
        <w:jc w:val="both"/>
        <w:rPr>
          <w:rFonts w:ascii="Calibri" w:hAnsi="Calibri" w:cs="Calibri"/>
          <w:sz w:val="24"/>
          <w:szCs w:val="24"/>
        </w:rPr>
      </w:pPr>
      <w:r>
        <w:rPr>
          <w:rFonts w:ascii="Calibri" w:hAnsi="Calibri" w:cs="Calibri"/>
          <w:sz w:val="24"/>
          <w:szCs w:val="24"/>
        </w:rPr>
        <w:t xml:space="preserve">            </w:t>
      </w:r>
      <w:r w:rsidR="009D7BFC" w:rsidRPr="00D51848">
        <w:rPr>
          <w:rFonts w:ascii="Calibri" w:hAnsi="Calibri" w:cs="Calibri"/>
          <w:sz w:val="24"/>
          <w:szCs w:val="24"/>
        </w:rPr>
        <w:t xml:space="preserve"> </w:t>
      </w:r>
      <w:r>
        <w:rPr>
          <w:rFonts w:ascii="Calibri" w:hAnsi="Calibri" w:cs="Calibri"/>
          <w:sz w:val="24"/>
          <w:szCs w:val="24"/>
        </w:rPr>
        <w:t xml:space="preserve">     </w:t>
      </w:r>
      <w:r w:rsidR="009D7BFC" w:rsidRPr="00D51848">
        <w:rPr>
          <w:rFonts w:ascii="Calibri" w:hAnsi="Calibri" w:cs="Calibri"/>
          <w:sz w:val="24"/>
          <w:szCs w:val="24"/>
        </w:rPr>
        <w:t>Commission based on the principles outlined by th</w:t>
      </w:r>
      <w:r w:rsidR="009E72F6" w:rsidRPr="00D51848">
        <w:rPr>
          <w:rFonts w:ascii="Calibri" w:hAnsi="Calibri" w:cs="Calibri"/>
          <w:sz w:val="24"/>
          <w:szCs w:val="24"/>
        </w:rPr>
        <w:t>e Hon’ble Commissi</w:t>
      </w:r>
      <w:r>
        <w:rPr>
          <w:rFonts w:ascii="Calibri" w:hAnsi="Calibri" w:cs="Calibri"/>
          <w:sz w:val="24"/>
          <w:szCs w:val="24"/>
        </w:rPr>
        <w:t xml:space="preserve">on vide their       </w:t>
      </w:r>
      <w:r w:rsidR="009D7BFC" w:rsidRPr="00D51848">
        <w:rPr>
          <w:rFonts w:ascii="Calibri" w:hAnsi="Calibri" w:cs="Calibri"/>
          <w:sz w:val="24"/>
          <w:szCs w:val="24"/>
        </w:rPr>
        <w:t>Regulations on applicable terms and conditions of Tariff for Distribut</w:t>
      </w:r>
      <w:r w:rsidR="009E72F6" w:rsidRPr="00D51848">
        <w:rPr>
          <w:rFonts w:ascii="Calibri" w:hAnsi="Calibri" w:cs="Calibri"/>
          <w:sz w:val="24"/>
          <w:szCs w:val="24"/>
        </w:rPr>
        <w:t xml:space="preserve">ion Licenses as notified </w:t>
      </w:r>
      <w:r w:rsidR="009D7BFC" w:rsidRPr="00D51848">
        <w:rPr>
          <w:rFonts w:ascii="Calibri" w:hAnsi="Calibri" w:cs="Calibri"/>
          <w:sz w:val="24"/>
          <w:szCs w:val="24"/>
        </w:rPr>
        <w:t xml:space="preserve"> and filed the last petition in accordance with the</w:t>
      </w:r>
      <w:r w:rsidR="003350D2" w:rsidRPr="00D51848">
        <w:rPr>
          <w:rFonts w:ascii="Calibri" w:hAnsi="Calibri" w:cs="Calibri"/>
          <w:sz w:val="24"/>
          <w:szCs w:val="24"/>
        </w:rPr>
        <w:t xml:space="preserve"> Sikkim State Electricity Regulatory Commission </w:t>
      </w:r>
      <w:r w:rsidR="009D7BFC" w:rsidRPr="00D51848">
        <w:rPr>
          <w:rFonts w:ascii="Calibri" w:hAnsi="Calibri" w:cs="Calibri"/>
          <w:sz w:val="24"/>
          <w:szCs w:val="24"/>
        </w:rPr>
        <w:t xml:space="preserve"> (Mult</w:t>
      </w:r>
      <w:r w:rsidR="003350D2" w:rsidRPr="00D51848">
        <w:rPr>
          <w:rFonts w:ascii="Calibri" w:hAnsi="Calibri" w:cs="Calibri"/>
          <w:sz w:val="24"/>
          <w:szCs w:val="24"/>
        </w:rPr>
        <w:t>i year Tariff) Regulations, 2017</w:t>
      </w:r>
      <w:r w:rsidR="009D7BFC" w:rsidRPr="00D51848">
        <w:rPr>
          <w:rFonts w:ascii="Calibri" w:hAnsi="Calibri" w:cs="Calibri"/>
          <w:sz w:val="24"/>
          <w:szCs w:val="24"/>
        </w:rPr>
        <w:t>.</w:t>
      </w:r>
    </w:p>
    <w:p w:rsidR="009D7BFC" w:rsidRPr="00D51848" w:rsidRDefault="003350D2" w:rsidP="00892402">
      <w:pPr>
        <w:pStyle w:val="ListParagraph"/>
        <w:numPr>
          <w:ilvl w:val="2"/>
          <w:numId w:val="4"/>
        </w:numPr>
        <w:tabs>
          <w:tab w:val="left" w:pos="2655"/>
        </w:tabs>
        <w:spacing w:after="0" w:line="360" w:lineRule="auto"/>
        <w:jc w:val="both"/>
        <w:rPr>
          <w:rFonts w:ascii="Calibri" w:hAnsi="Calibri" w:cs="Calibri"/>
          <w:sz w:val="24"/>
          <w:szCs w:val="24"/>
        </w:rPr>
      </w:pPr>
      <w:r w:rsidRPr="00D51848">
        <w:rPr>
          <w:rFonts w:ascii="Calibri" w:hAnsi="Calibri" w:cs="Calibri"/>
          <w:sz w:val="24"/>
          <w:szCs w:val="24"/>
        </w:rPr>
        <w:t>PDS</w:t>
      </w:r>
      <w:r w:rsidR="00BF0A2B" w:rsidRPr="00D51848">
        <w:rPr>
          <w:rFonts w:ascii="Calibri" w:hAnsi="Calibri" w:cs="Calibri"/>
          <w:sz w:val="24"/>
          <w:szCs w:val="24"/>
        </w:rPr>
        <w:t xml:space="preserve"> filed its petition for determination of Aggregate Revenue Requirement (ARR) f</w:t>
      </w:r>
      <w:r w:rsidR="009E1AF4" w:rsidRPr="00D51848">
        <w:rPr>
          <w:rFonts w:ascii="Calibri" w:hAnsi="Calibri" w:cs="Calibri"/>
          <w:sz w:val="24"/>
          <w:szCs w:val="24"/>
        </w:rPr>
        <w:t>or the control period FY 2021-22 to FY 2023-24</w:t>
      </w:r>
      <w:r w:rsidR="00BF0A2B" w:rsidRPr="00D51848">
        <w:rPr>
          <w:rFonts w:ascii="Calibri" w:hAnsi="Calibri" w:cs="Calibri"/>
          <w:sz w:val="24"/>
          <w:szCs w:val="24"/>
        </w:rPr>
        <w:t xml:space="preserve"> &amp; Retail Tariff for distribution and retail sa</w:t>
      </w:r>
      <w:r w:rsidR="009E1AF4" w:rsidRPr="00D51848">
        <w:rPr>
          <w:rFonts w:ascii="Calibri" w:hAnsi="Calibri" w:cs="Calibri"/>
          <w:sz w:val="24"/>
          <w:szCs w:val="24"/>
        </w:rPr>
        <w:t>le of electricity for FY 2020-21</w:t>
      </w:r>
      <w:r w:rsidR="00BF0A2B" w:rsidRPr="00D51848">
        <w:rPr>
          <w:rFonts w:ascii="Calibri" w:hAnsi="Calibri" w:cs="Calibri"/>
          <w:sz w:val="24"/>
          <w:szCs w:val="24"/>
        </w:rPr>
        <w:t xml:space="preserve"> under section 61,62 &amp; 64 of the Electricity Act, 20</w:t>
      </w:r>
      <w:r w:rsidR="009E1AF4" w:rsidRPr="00D51848">
        <w:rPr>
          <w:rFonts w:ascii="Calibri" w:hAnsi="Calibri" w:cs="Calibri"/>
          <w:sz w:val="24"/>
          <w:szCs w:val="24"/>
        </w:rPr>
        <w:t>03 and SERC</w:t>
      </w:r>
      <w:r w:rsidR="00BF0A2B" w:rsidRPr="00D51848">
        <w:rPr>
          <w:rFonts w:ascii="Calibri" w:hAnsi="Calibri" w:cs="Calibri"/>
          <w:sz w:val="24"/>
          <w:szCs w:val="24"/>
        </w:rPr>
        <w:t xml:space="preserve"> (Multi Year Tariff) Regulations, 2018 on 2</w:t>
      </w:r>
      <w:r w:rsidR="009E1AF4" w:rsidRPr="00D51848">
        <w:rPr>
          <w:rFonts w:ascii="Calibri" w:hAnsi="Calibri" w:cs="Calibri"/>
          <w:sz w:val="24"/>
          <w:szCs w:val="24"/>
        </w:rPr>
        <w:t>5</w:t>
      </w:r>
      <w:r w:rsidR="00BF0A2B" w:rsidRPr="00D51848">
        <w:rPr>
          <w:rFonts w:ascii="Calibri" w:hAnsi="Calibri" w:cs="Calibri"/>
          <w:sz w:val="24"/>
          <w:szCs w:val="24"/>
          <w:vertAlign w:val="superscript"/>
        </w:rPr>
        <w:t>th</w:t>
      </w:r>
      <w:r w:rsidR="009E1AF4" w:rsidRPr="00D51848">
        <w:rPr>
          <w:rFonts w:ascii="Calibri" w:hAnsi="Calibri" w:cs="Calibri"/>
          <w:sz w:val="24"/>
          <w:szCs w:val="24"/>
        </w:rPr>
        <w:t xml:space="preserve"> November</w:t>
      </w:r>
      <w:r w:rsidR="00BF0A2B" w:rsidRPr="00D51848">
        <w:rPr>
          <w:rFonts w:ascii="Calibri" w:hAnsi="Calibri" w:cs="Calibri"/>
          <w:sz w:val="24"/>
          <w:szCs w:val="24"/>
        </w:rPr>
        <w:t>,  2018 against which Tariff Order was issued by the Hon’ble Commission on 20</w:t>
      </w:r>
      <w:r w:rsidR="00BF0A2B" w:rsidRPr="00D51848">
        <w:rPr>
          <w:rFonts w:ascii="Calibri" w:hAnsi="Calibri" w:cs="Calibri"/>
          <w:sz w:val="24"/>
          <w:szCs w:val="24"/>
          <w:vertAlign w:val="superscript"/>
        </w:rPr>
        <w:t>th</w:t>
      </w:r>
      <w:r w:rsidR="00BF0A2B" w:rsidRPr="00D51848">
        <w:rPr>
          <w:rFonts w:ascii="Calibri" w:hAnsi="Calibri" w:cs="Calibri"/>
          <w:sz w:val="24"/>
          <w:szCs w:val="24"/>
        </w:rPr>
        <w:t xml:space="preserve"> </w:t>
      </w:r>
      <w:r w:rsidR="00415047" w:rsidRPr="00D51848">
        <w:rPr>
          <w:rFonts w:ascii="Calibri" w:hAnsi="Calibri" w:cs="Calibri"/>
          <w:sz w:val="24"/>
          <w:szCs w:val="24"/>
        </w:rPr>
        <w:t>February</w:t>
      </w:r>
      <w:r w:rsidR="00BF0A2B" w:rsidRPr="00D51848">
        <w:rPr>
          <w:rFonts w:ascii="Calibri" w:hAnsi="Calibri" w:cs="Calibri"/>
          <w:sz w:val="24"/>
          <w:szCs w:val="24"/>
        </w:rPr>
        <w:t>, 20</w:t>
      </w:r>
      <w:r w:rsidR="00415047" w:rsidRPr="00D51848">
        <w:rPr>
          <w:rFonts w:ascii="Calibri" w:hAnsi="Calibri" w:cs="Calibri"/>
          <w:sz w:val="24"/>
          <w:szCs w:val="24"/>
        </w:rPr>
        <w:t>20.</w:t>
      </w:r>
    </w:p>
    <w:p w:rsidR="00C57E52" w:rsidRPr="00D51848" w:rsidRDefault="00C57E52" w:rsidP="00C57E52">
      <w:pPr>
        <w:pStyle w:val="ListParagraph"/>
        <w:rPr>
          <w:rFonts w:ascii="Calibri" w:hAnsi="Calibri" w:cs="Calibri"/>
          <w:sz w:val="16"/>
          <w:szCs w:val="16"/>
        </w:rPr>
      </w:pPr>
    </w:p>
    <w:p w:rsidR="000D20E7" w:rsidRPr="00D51848" w:rsidRDefault="00BF0A2B" w:rsidP="00892402">
      <w:pPr>
        <w:pStyle w:val="ListParagraph"/>
        <w:numPr>
          <w:ilvl w:val="2"/>
          <w:numId w:val="4"/>
        </w:numPr>
        <w:tabs>
          <w:tab w:val="left" w:pos="2655"/>
        </w:tabs>
        <w:spacing w:after="0" w:line="360" w:lineRule="auto"/>
        <w:jc w:val="both"/>
        <w:rPr>
          <w:rFonts w:ascii="Calibri" w:hAnsi="Calibri" w:cs="Calibri"/>
          <w:sz w:val="24"/>
          <w:szCs w:val="24"/>
        </w:rPr>
      </w:pPr>
      <w:r w:rsidRPr="00D51848">
        <w:rPr>
          <w:rFonts w:ascii="Calibri" w:hAnsi="Calibri" w:cs="Calibri"/>
          <w:sz w:val="24"/>
          <w:szCs w:val="24"/>
        </w:rPr>
        <w:t>As per</w:t>
      </w:r>
      <w:r w:rsidR="00415047" w:rsidRPr="00D51848">
        <w:rPr>
          <w:rFonts w:ascii="Calibri" w:hAnsi="Calibri" w:cs="Calibri"/>
          <w:sz w:val="24"/>
          <w:szCs w:val="24"/>
        </w:rPr>
        <w:t xml:space="preserve"> Regulation 5 of SERC</w:t>
      </w:r>
      <w:r w:rsidRPr="00D51848">
        <w:rPr>
          <w:rFonts w:ascii="Calibri" w:hAnsi="Calibri" w:cs="Calibri"/>
          <w:sz w:val="24"/>
          <w:szCs w:val="24"/>
        </w:rPr>
        <w:t xml:space="preserve"> (Multi Year Distribution Tariff) Regulations, 20</w:t>
      </w:r>
      <w:r w:rsidR="00415047" w:rsidRPr="00D51848">
        <w:rPr>
          <w:rFonts w:ascii="Calibri" w:hAnsi="Calibri" w:cs="Calibri"/>
          <w:sz w:val="24"/>
          <w:szCs w:val="24"/>
        </w:rPr>
        <w:t>20</w:t>
      </w:r>
      <w:r w:rsidRPr="00D51848">
        <w:rPr>
          <w:rFonts w:ascii="Calibri" w:hAnsi="Calibri" w:cs="Calibri"/>
          <w:sz w:val="24"/>
          <w:szCs w:val="24"/>
        </w:rPr>
        <w:t xml:space="preserve">, </w:t>
      </w:r>
      <w:r w:rsidR="000D20E7" w:rsidRPr="00D51848">
        <w:rPr>
          <w:rFonts w:ascii="Calibri" w:hAnsi="Calibri" w:cs="Calibri"/>
          <w:sz w:val="24"/>
          <w:szCs w:val="24"/>
        </w:rPr>
        <w:t>PDS</w:t>
      </w:r>
      <w:r w:rsidRPr="00D51848">
        <w:rPr>
          <w:rFonts w:ascii="Calibri" w:hAnsi="Calibri" w:cs="Calibri"/>
          <w:sz w:val="24"/>
          <w:szCs w:val="24"/>
        </w:rPr>
        <w:t xml:space="preserve"> is required to file the True-up </w:t>
      </w:r>
      <w:r w:rsidR="000D20E7" w:rsidRPr="00D51848">
        <w:rPr>
          <w:rFonts w:ascii="Calibri" w:hAnsi="Calibri" w:cs="Calibri"/>
          <w:sz w:val="24"/>
          <w:szCs w:val="24"/>
        </w:rPr>
        <w:t>o</w:t>
      </w:r>
      <w:r w:rsidRPr="00D51848">
        <w:rPr>
          <w:rFonts w:ascii="Calibri" w:hAnsi="Calibri" w:cs="Calibri"/>
          <w:sz w:val="24"/>
          <w:szCs w:val="24"/>
        </w:rPr>
        <w:t>f (FY 2020</w:t>
      </w:r>
      <w:r w:rsidR="000D20E7" w:rsidRPr="00D51848">
        <w:rPr>
          <w:rFonts w:ascii="Calibri" w:hAnsi="Calibri" w:cs="Calibri"/>
          <w:sz w:val="24"/>
          <w:szCs w:val="24"/>
        </w:rPr>
        <w:t xml:space="preserve">-21). Further, Regulation 5.1(A)(i) of the Sikkim State Electricity Regulatory Commission (terms and condition for Determination of Tariff </w:t>
      </w:r>
      <w:r w:rsidRPr="00D51848">
        <w:rPr>
          <w:rFonts w:ascii="Calibri" w:hAnsi="Calibri" w:cs="Calibri"/>
          <w:sz w:val="24"/>
          <w:szCs w:val="24"/>
        </w:rPr>
        <w:t xml:space="preserve"> </w:t>
      </w:r>
      <w:r w:rsidR="000D20E7" w:rsidRPr="00D51848">
        <w:rPr>
          <w:rFonts w:ascii="Calibri" w:hAnsi="Calibri" w:cs="Calibri"/>
          <w:sz w:val="24"/>
          <w:szCs w:val="24"/>
        </w:rPr>
        <w:t xml:space="preserve">for Generation, Transmission, Wheeling and Distribution and Retail Supply under Multi Year Tariff Framework) Regulations 2017 requires submission of petitions for the truing up of Financial Year 2020-21. In accordance with these provisions PDS is filing the instant petition for the approval of True -Up for the Financial Year 2020-21. </w:t>
      </w:r>
    </w:p>
    <w:p w:rsidR="00BE1038" w:rsidRPr="00D51848" w:rsidRDefault="00BE1038" w:rsidP="00BE1038">
      <w:pPr>
        <w:pStyle w:val="ListParagraph"/>
        <w:rPr>
          <w:rFonts w:ascii="Calibri" w:hAnsi="Calibri" w:cs="Calibri"/>
          <w:sz w:val="24"/>
          <w:szCs w:val="24"/>
        </w:rPr>
      </w:pPr>
    </w:p>
    <w:p w:rsidR="00426EB3" w:rsidRPr="00D51848" w:rsidRDefault="00A62FF6" w:rsidP="00A62FF6">
      <w:pPr>
        <w:tabs>
          <w:tab w:val="left" w:pos="2655"/>
        </w:tabs>
        <w:spacing w:after="0" w:line="240" w:lineRule="auto"/>
        <w:jc w:val="both"/>
        <w:rPr>
          <w:rFonts w:ascii="Calibri" w:hAnsi="Calibri" w:cs="Calibri"/>
          <w:b/>
          <w:sz w:val="20"/>
          <w:szCs w:val="20"/>
        </w:rPr>
      </w:pPr>
      <w:r w:rsidRPr="00D51848">
        <w:rPr>
          <w:rFonts w:ascii="Calibri" w:hAnsi="Calibri" w:cs="Calibri"/>
          <w:noProof/>
          <w:sz w:val="24"/>
          <w:szCs w:val="24"/>
        </w:rPr>
        <w:lastRenderedPageBreak/>
        <w:drawing>
          <wp:inline distT="0" distB="0" distL="0" distR="0">
            <wp:extent cx="647700" cy="617108"/>
            <wp:effectExtent l="19050" t="0" r="0" b="0"/>
            <wp:docPr id="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sz w:val="20"/>
          <w:szCs w:val="20"/>
        </w:rPr>
        <w:t xml:space="preserve"> </w:t>
      </w:r>
      <w:r w:rsidR="00426EB3" w:rsidRPr="00D51848">
        <w:rPr>
          <w:rFonts w:ascii="Calibri" w:hAnsi="Calibri" w:cs="Calibri"/>
          <w:b/>
          <w:sz w:val="20"/>
          <w:szCs w:val="20"/>
        </w:rPr>
        <w:tab/>
      </w:r>
      <w:r w:rsidR="00426EB3" w:rsidRPr="00D51848">
        <w:rPr>
          <w:rFonts w:ascii="Calibri" w:hAnsi="Calibri" w:cs="Calibri"/>
          <w:b/>
          <w:sz w:val="20"/>
          <w:szCs w:val="20"/>
        </w:rPr>
        <w:tab/>
      </w:r>
      <w:r w:rsidR="00426EB3" w:rsidRPr="00D51848">
        <w:rPr>
          <w:rFonts w:ascii="Calibri" w:hAnsi="Calibri" w:cs="Calibri"/>
          <w:b/>
          <w:sz w:val="20"/>
          <w:szCs w:val="20"/>
        </w:rPr>
        <w:tab/>
      </w:r>
      <w:r w:rsidR="00426EB3" w:rsidRPr="00D51848">
        <w:rPr>
          <w:rFonts w:ascii="Calibri" w:hAnsi="Calibri" w:cs="Calibri"/>
          <w:b/>
          <w:sz w:val="20"/>
          <w:szCs w:val="20"/>
        </w:rPr>
        <w:tab/>
      </w:r>
      <w:r w:rsidR="00426EB3" w:rsidRPr="00D51848">
        <w:rPr>
          <w:rFonts w:ascii="Calibri" w:hAnsi="Calibri" w:cs="Calibri"/>
          <w:b/>
          <w:sz w:val="20"/>
          <w:szCs w:val="20"/>
        </w:rPr>
        <w:tab/>
        <w:t xml:space="preserve">                                   Petition for Approval of True-up of </w:t>
      </w:r>
    </w:p>
    <w:p w:rsidR="00426EB3" w:rsidRPr="00D51848" w:rsidRDefault="00426EB3" w:rsidP="00A62FF6">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0D20E7" w:rsidRPr="00D51848" w:rsidRDefault="00426EB3" w:rsidP="004301BB">
      <w:pPr>
        <w:rPr>
          <w:rFonts w:ascii="Calibri" w:hAnsi="Calibri" w:cs="Calibri"/>
          <w:sz w:val="24"/>
          <w:szCs w:val="24"/>
        </w:rPr>
      </w:pPr>
      <w:r w:rsidRPr="00D51848">
        <w:rPr>
          <w:rFonts w:ascii="Calibri" w:hAnsi="Calibri" w:cs="Calibri"/>
          <w:b/>
          <w:sz w:val="24"/>
          <w:szCs w:val="24"/>
        </w:rPr>
        <w:t>_________________________________________________________________________</w:t>
      </w:r>
      <w:r w:rsidR="004301BB" w:rsidRPr="00D51848">
        <w:rPr>
          <w:rFonts w:ascii="Calibri" w:hAnsi="Calibri" w:cs="Calibri"/>
          <w:b/>
          <w:sz w:val="24"/>
          <w:szCs w:val="24"/>
        </w:rPr>
        <w:softHyphen/>
      </w:r>
      <w:r w:rsidR="004301BB" w:rsidRPr="00D51848">
        <w:rPr>
          <w:rFonts w:ascii="Calibri" w:hAnsi="Calibri" w:cs="Calibri"/>
          <w:b/>
          <w:sz w:val="24"/>
          <w:szCs w:val="24"/>
        </w:rPr>
        <w:softHyphen/>
      </w:r>
      <w:r w:rsidR="004301BB" w:rsidRPr="00D51848">
        <w:rPr>
          <w:rFonts w:ascii="Calibri" w:hAnsi="Calibri" w:cs="Calibri"/>
          <w:b/>
          <w:sz w:val="24"/>
          <w:szCs w:val="24"/>
        </w:rPr>
        <w:softHyphen/>
      </w:r>
      <w:r w:rsidR="004301BB" w:rsidRPr="00D51848">
        <w:rPr>
          <w:rFonts w:ascii="Calibri" w:hAnsi="Calibri" w:cs="Calibri"/>
          <w:b/>
          <w:sz w:val="24"/>
          <w:szCs w:val="24"/>
        </w:rPr>
        <w:softHyphen/>
      </w:r>
      <w:r w:rsidR="004301BB" w:rsidRPr="00D51848">
        <w:rPr>
          <w:rFonts w:ascii="Calibri" w:hAnsi="Calibri" w:cs="Calibri"/>
          <w:b/>
          <w:sz w:val="24"/>
          <w:szCs w:val="24"/>
        </w:rPr>
        <w:softHyphen/>
      </w:r>
      <w:r w:rsidR="004301BB" w:rsidRPr="00D51848">
        <w:rPr>
          <w:rFonts w:ascii="Calibri" w:hAnsi="Calibri" w:cs="Calibri"/>
          <w:b/>
          <w:sz w:val="24"/>
          <w:szCs w:val="24"/>
        </w:rPr>
        <w:softHyphen/>
      </w:r>
      <w:r w:rsidR="004301BB" w:rsidRPr="00D51848">
        <w:rPr>
          <w:rFonts w:ascii="Calibri" w:hAnsi="Calibri" w:cs="Calibri"/>
          <w:b/>
          <w:sz w:val="24"/>
          <w:szCs w:val="24"/>
        </w:rPr>
        <w:softHyphen/>
      </w:r>
      <w:r w:rsidR="004301BB" w:rsidRPr="00D51848">
        <w:rPr>
          <w:rFonts w:ascii="Calibri" w:hAnsi="Calibri" w:cs="Calibri"/>
          <w:b/>
          <w:sz w:val="24"/>
          <w:szCs w:val="24"/>
        </w:rPr>
        <w:softHyphen/>
      </w:r>
    </w:p>
    <w:p w:rsidR="000D20E7" w:rsidRPr="00D51848" w:rsidRDefault="000D20E7" w:rsidP="000D20E7">
      <w:pPr>
        <w:pStyle w:val="ListParagraph"/>
        <w:rPr>
          <w:rFonts w:ascii="Calibri" w:hAnsi="Calibri" w:cs="Calibri"/>
          <w:sz w:val="24"/>
          <w:szCs w:val="24"/>
        </w:rPr>
      </w:pPr>
    </w:p>
    <w:p w:rsidR="00C57E52" w:rsidRDefault="00426EB3" w:rsidP="00075844">
      <w:pPr>
        <w:pStyle w:val="ListParagraph"/>
        <w:numPr>
          <w:ilvl w:val="2"/>
          <w:numId w:val="4"/>
        </w:numPr>
        <w:tabs>
          <w:tab w:val="left" w:pos="2655"/>
        </w:tabs>
        <w:spacing w:after="0"/>
        <w:jc w:val="both"/>
        <w:rPr>
          <w:rFonts w:ascii="Calibri" w:hAnsi="Calibri" w:cs="Calibri"/>
          <w:sz w:val="24"/>
          <w:szCs w:val="24"/>
        </w:rPr>
      </w:pPr>
      <w:r w:rsidRPr="00D51848">
        <w:rPr>
          <w:rFonts w:ascii="Calibri" w:hAnsi="Calibri" w:cs="Calibri"/>
          <w:sz w:val="24"/>
          <w:szCs w:val="24"/>
        </w:rPr>
        <w:t xml:space="preserve">PDS requests the Hon’ble Commission to allow the provisional True-Up of the Year 2020-21 as there are significant variations in various items of ARR for the year 2020-21 as against those approved in the Tariff Order of Financial Year 2020-21. </w:t>
      </w:r>
    </w:p>
    <w:p w:rsidR="00075844" w:rsidRPr="00D51848" w:rsidRDefault="00075844" w:rsidP="00075844">
      <w:pPr>
        <w:pStyle w:val="ListParagraph"/>
        <w:tabs>
          <w:tab w:val="left" w:pos="2655"/>
        </w:tabs>
        <w:spacing w:after="0"/>
        <w:jc w:val="both"/>
        <w:rPr>
          <w:rFonts w:ascii="Calibri" w:hAnsi="Calibri" w:cs="Calibri"/>
          <w:sz w:val="24"/>
          <w:szCs w:val="24"/>
        </w:rPr>
      </w:pPr>
    </w:p>
    <w:p w:rsidR="00290C94" w:rsidRPr="00D51848" w:rsidRDefault="00FB1746" w:rsidP="00892402">
      <w:pPr>
        <w:pStyle w:val="ListParagraph"/>
        <w:numPr>
          <w:ilvl w:val="2"/>
          <w:numId w:val="4"/>
        </w:num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r w:rsidR="006F7291" w:rsidRPr="00D51848">
        <w:rPr>
          <w:rFonts w:ascii="Calibri" w:hAnsi="Calibri" w:cs="Calibri"/>
          <w:sz w:val="24"/>
          <w:szCs w:val="24"/>
        </w:rPr>
        <w:t>PDS submit th</w:t>
      </w:r>
      <w:r w:rsidR="001A3A63" w:rsidRPr="00D51848">
        <w:rPr>
          <w:rFonts w:ascii="Calibri" w:hAnsi="Calibri" w:cs="Calibri"/>
          <w:sz w:val="24"/>
          <w:szCs w:val="24"/>
        </w:rPr>
        <w:t>at the Accounts for the FY 20</w:t>
      </w:r>
      <w:r w:rsidR="006F7291" w:rsidRPr="00D51848">
        <w:rPr>
          <w:rFonts w:ascii="Calibri" w:hAnsi="Calibri" w:cs="Calibri"/>
          <w:sz w:val="24"/>
          <w:szCs w:val="24"/>
        </w:rPr>
        <w:t>20-21 is under compilation and the same shall be submitted subsequently PDS requests the Hon’ble Commission to carry out the provisional True-Up of expenses submitted in the petitions and would submit the final True-Up after compilation of Accounts and Audit of the same.</w:t>
      </w:r>
    </w:p>
    <w:p w:rsidR="00EE660E" w:rsidRPr="00D51848" w:rsidRDefault="00EE660E" w:rsidP="00774D0E">
      <w:pPr>
        <w:tabs>
          <w:tab w:val="left" w:pos="2655"/>
        </w:tabs>
        <w:spacing w:after="0" w:line="240" w:lineRule="auto"/>
        <w:jc w:val="both"/>
        <w:rPr>
          <w:rFonts w:ascii="Calibri" w:hAnsi="Calibri" w:cs="Calibri"/>
          <w:sz w:val="24"/>
          <w:szCs w:val="24"/>
        </w:rPr>
      </w:pPr>
    </w:p>
    <w:p w:rsidR="009D30CF" w:rsidRPr="00D51848" w:rsidRDefault="009D30CF" w:rsidP="00892402">
      <w:pPr>
        <w:pStyle w:val="ListParagraph"/>
        <w:numPr>
          <w:ilvl w:val="0"/>
          <w:numId w:val="4"/>
        </w:num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Performance</w:t>
      </w:r>
    </w:p>
    <w:p w:rsidR="009D30CF" w:rsidRPr="00D51848" w:rsidRDefault="009D30CF" w:rsidP="009D30CF">
      <w:pPr>
        <w:tabs>
          <w:tab w:val="left" w:pos="2655"/>
        </w:tabs>
        <w:spacing w:after="0" w:line="240" w:lineRule="auto"/>
        <w:ind w:left="360"/>
        <w:jc w:val="both"/>
        <w:rPr>
          <w:rFonts w:ascii="Calibri" w:hAnsi="Calibri" w:cs="Calibri"/>
          <w:sz w:val="24"/>
          <w:szCs w:val="24"/>
        </w:rPr>
      </w:pPr>
    </w:p>
    <w:p w:rsidR="009D30CF" w:rsidRPr="00D51848" w:rsidRDefault="009D30CF" w:rsidP="00892402">
      <w:pPr>
        <w:pStyle w:val="ListParagraph"/>
        <w:numPr>
          <w:ilvl w:val="1"/>
          <w:numId w:val="4"/>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Transmission and Distribution Network in the State</w:t>
      </w:r>
    </w:p>
    <w:p w:rsidR="009D30CF" w:rsidRPr="00D51848" w:rsidRDefault="009D30CF" w:rsidP="009D30CF">
      <w:pPr>
        <w:pStyle w:val="ListParagraph"/>
        <w:tabs>
          <w:tab w:val="left" w:pos="2655"/>
        </w:tabs>
        <w:spacing w:after="0" w:line="240" w:lineRule="auto"/>
        <w:jc w:val="both"/>
        <w:rPr>
          <w:rFonts w:ascii="Calibri" w:hAnsi="Calibri" w:cs="Calibri"/>
          <w:sz w:val="24"/>
          <w:szCs w:val="24"/>
        </w:rPr>
      </w:pPr>
    </w:p>
    <w:p w:rsidR="00965D88" w:rsidRPr="00D51848" w:rsidRDefault="009D30CF" w:rsidP="00C91D81">
      <w:pPr>
        <w:pStyle w:val="ListParagraph"/>
        <w:tabs>
          <w:tab w:val="left" w:pos="2655"/>
        </w:tabs>
        <w:spacing w:after="0" w:line="240" w:lineRule="auto"/>
        <w:jc w:val="both"/>
        <w:rPr>
          <w:rFonts w:ascii="Calibri" w:hAnsi="Calibri" w:cs="Calibri"/>
          <w:sz w:val="24"/>
          <w:szCs w:val="24"/>
        </w:rPr>
      </w:pPr>
      <w:r w:rsidRPr="00D51848">
        <w:rPr>
          <w:rFonts w:ascii="Calibri" w:hAnsi="Calibri" w:cs="Calibri"/>
          <w:sz w:val="24"/>
          <w:szCs w:val="24"/>
        </w:rPr>
        <w:t>PDS being the deemed Licensee for Distribution and Transmission within the State of Sikkim, the PDS owns and operates the Transmission and Distribution Network within the State. The details of the Transmission and Distribution Network own and being operated by the PDS as on 31</w:t>
      </w:r>
      <w:r w:rsidRPr="00D51848">
        <w:rPr>
          <w:rFonts w:ascii="Calibri" w:hAnsi="Calibri" w:cs="Calibri"/>
          <w:sz w:val="24"/>
          <w:szCs w:val="24"/>
          <w:vertAlign w:val="superscript"/>
        </w:rPr>
        <w:t>st</w:t>
      </w:r>
      <w:r w:rsidRPr="00D51848">
        <w:rPr>
          <w:rFonts w:ascii="Calibri" w:hAnsi="Calibri" w:cs="Calibri"/>
          <w:sz w:val="24"/>
          <w:szCs w:val="24"/>
        </w:rPr>
        <w:t xml:space="preserve"> March 2021 are given below:</w:t>
      </w:r>
    </w:p>
    <w:p w:rsidR="009D30CF" w:rsidRPr="00D51848" w:rsidRDefault="009D30CF" w:rsidP="009D30CF">
      <w:pPr>
        <w:tabs>
          <w:tab w:val="left" w:pos="2655"/>
        </w:tabs>
        <w:spacing w:after="0" w:line="240" w:lineRule="auto"/>
        <w:ind w:left="720"/>
        <w:jc w:val="both"/>
        <w:rPr>
          <w:rFonts w:ascii="Calibri" w:hAnsi="Calibri" w:cs="Calibri"/>
          <w:sz w:val="24"/>
          <w:szCs w:val="24"/>
        </w:rPr>
      </w:pPr>
    </w:p>
    <w:p w:rsidR="009D30CF" w:rsidRPr="00D51848" w:rsidRDefault="009D30CF" w:rsidP="00892402">
      <w:pPr>
        <w:pStyle w:val="ListParagraph"/>
        <w:numPr>
          <w:ilvl w:val="0"/>
          <w:numId w:val="6"/>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EHT Lines, HT Lines and LT Lines</w:t>
      </w:r>
    </w:p>
    <w:p w:rsidR="009D30CF" w:rsidRPr="00D51848" w:rsidRDefault="009D30CF" w:rsidP="009D30CF">
      <w:pPr>
        <w:pStyle w:val="ListParagraph"/>
        <w:tabs>
          <w:tab w:val="left" w:pos="2655"/>
        </w:tabs>
        <w:spacing w:after="0" w:line="240" w:lineRule="auto"/>
        <w:ind w:left="1440"/>
        <w:jc w:val="both"/>
        <w:rPr>
          <w:rFonts w:ascii="Calibri" w:hAnsi="Calibri" w:cs="Calibri"/>
          <w:sz w:val="24"/>
          <w:szCs w:val="24"/>
        </w:rPr>
      </w:pPr>
    </w:p>
    <w:tbl>
      <w:tblPr>
        <w:tblStyle w:val="TableGrid"/>
        <w:tblW w:w="0" w:type="auto"/>
        <w:tblInd w:w="720" w:type="dxa"/>
        <w:tblLook w:val="04A0"/>
      </w:tblPr>
      <w:tblGrid>
        <w:gridCol w:w="664"/>
        <w:gridCol w:w="2410"/>
        <w:gridCol w:w="2693"/>
      </w:tblGrid>
      <w:tr w:rsidR="004B69F6" w:rsidRPr="00D51848" w:rsidTr="004B69F6">
        <w:tc>
          <w:tcPr>
            <w:tcW w:w="664" w:type="dxa"/>
            <w:shd w:val="clear" w:color="auto" w:fill="BFBFBF" w:themeFill="background1" w:themeFillShade="BF"/>
          </w:tcPr>
          <w:p w:rsidR="004B69F6" w:rsidRPr="00D51848" w:rsidRDefault="004B69F6" w:rsidP="00E5577F">
            <w:pPr>
              <w:tabs>
                <w:tab w:val="left" w:pos="2655"/>
              </w:tabs>
              <w:jc w:val="both"/>
              <w:rPr>
                <w:rFonts w:ascii="Calibri" w:hAnsi="Calibri" w:cs="Calibri"/>
                <w:sz w:val="24"/>
                <w:szCs w:val="24"/>
              </w:rPr>
            </w:pPr>
            <w:r w:rsidRPr="00D51848">
              <w:rPr>
                <w:rFonts w:ascii="Calibri" w:hAnsi="Calibri" w:cs="Calibri"/>
                <w:sz w:val="24"/>
                <w:szCs w:val="24"/>
              </w:rPr>
              <w:t>Sl No</w:t>
            </w:r>
          </w:p>
        </w:tc>
        <w:tc>
          <w:tcPr>
            <w:tcW w:w="2410" w:type="dxa"/>
            <w:shd w:val="clear" w:color="auto" w:fill="BFBFBF" w:themeFill="background1" w:themeFillShade="BF"/>
          </w:tcPr>
          <w:p w:rsidR="004B69F6" w:rsidRPr="00D51848" w:rsidRDefault="004B69F6" w:rsidP="00E5577F">
            <w:pPr>
              <w:tabs>
                <w:tab w:val="left" w:pos="2655"/>
              </w:tabs>
              <w:jc w:val="both"/>
              <w:rPr>
                <w:rFonts w:ascii="Calibri" w:hAnsi="Calibri" w:cs="Calibri"/>
                <w:sz w:val="24"/>
                <w:szCs w:val="24"/>
              </w:rPr>
            </w:pPr>
            <w:r w:rsidRPr="00D51848">
              <w:rPr>
                <w:rFonts w:ascii="Calibri" w:hAnsi="Calibri" w:cs="Calibri"/>
                <w:sz w:val="24"/>
                <w:szCs w:val="24"/>
              </w:rPr>
              <w:t>Description</w:t>
            </w:r>
          </w:p>
        </w:tc>
        <w:tc>
          <w:tcPr>
            <w:tcW w:w="2693" w:type="dxa"/>
            <w:shd w:val="clear" w:color="auto" w:fill="BFBFBF" w:themeFill="background1" w:themeFillShade="BF"/>
          </w:tcPr>
          <w:p w:rsidR="004B69F6" w:rsidRPr="00D51848" w:rsidRDefault="004B69F6" w:rsidP="00E5577F">
            <w:pPr>
              <w:tabs>
                <w:tab w:val="left" w:pos="2655"/>
              </w:tabs>
              <w:jc w:val="both"/>
              <w:rPr>
                <w:rFonts w:ascii="Calibri" w:hAnsi="Calibri" w:cs="Calibri"/>
                <w:sz w:val="24"/>
                <w:szCs w:val="24"/>
              </w:rPr>
            </w:pPr>
            <w:r w:rsidRPr="00D51848">
              <w:rPr>
                <w:rFonts w:ascii="Calibri" w:hAnsi="Calibri" w:cs="Calibri"/>
                <w:sz w:val="24"/>
                <w:szCs w:val="24"/>
              </w:rPr>
              <w:t>Length</w:t>
            </w:r>
          </w:p>
        </w:tc>
      </w:tr>
      <w:tr w:rsidR="007D4F37" w:rsidRPr="00D51848" w:rsidTr="004B69F6">
        <w:tc>
          <w:tcPr>
            <w:tcW w:w="664" w:type="dxa"/>
            <w:shd w:val="clear" w:color="auto" w:fill="FFFFFF" w:themeFill="background1"/>
          </w:tcPr>
          <w:p w:rsidR="007D4F37" w:rsidRPr="00D51848" w:rsidRDefault="007D4F37" w:rsidP="00E5577F">
            <w:pPr>
              <w:tabs>
                <w:tab w:val="left" w:pos="2655"/>
              </w:tabs>
              <w:jc w:val="both"/>
              <w:rPr>
                <w:rFonts w:ascii="Calibri" w:hAnsi="Calibri" w:cs="Calibri"/>
                <w:sz w:val="24"/>
                <w:szCs w:val="24"/>
              </w:rPr>
            </w:pPr>
            <w:r>
              <w:rPr>
                <w:rFonts w:ascii="Calibri" w:hAnsi="Calibri" w:cs="Calibri"/>
                <w:sz w:val="24"/>
                <w:szCs w:val="24"/>
              </w:rPr>
              <w:t>A</w:t>
            </w:r>
          </w:p>
        </w:tc>
        <w:tc>
          <w:tcPr>
            <w:tcW w:w="2410" w:type="dxa"/>
            <w:shd w:val="clear" w:color="auto" w:fill="FFFFFF" w:themeFill="background1"/>
          </w:tcPr>
          <w:p w:rsidR="007D4F37" w:rsidRPr="00D51848" w:rsidRDefault="00075844" w:rsidP="00E5577F">
            <w:pPr>
              <w:tabs>
                <w:tab w:val="left" w:pos="2655"/>
              </w:tabs>
              <w:jc w:val="both"/>
              <w:rPr>
                <w:rFonts w:ascii="Calibri" w:hAnsi="Calibri" w:cs="Calibri"/>
                <w:b/>
                <w:sz w:val="24"/>
                <w:szCs w:val="24"/>
              </w:rPr>
            </w:pPr>
            <w:r>
              <w:rPr>
                <w:rFonts w:ascii="Calibri" w:hAnsi="Calibri" w:cs="Calibri"/>
                <w:b/>
                <w:sz w:val="24"/>
                <w:szCs w:val="24"/>
              </w:rPr>
              <w:t>EHT Lines</w:t>
            </w:r>
          </w:p>
        </w:tc>
        <w:tc>
          <w:tcPr>
            <w:tcW w:w="2693" w:type="dxa"/>
            <w:shd w:val="clear" w:color="auto" w:fill="FFFFFF" w:themeFill="background1"/>
          </w:tcPr>
          <w:p w:rsidR="007D4F37" w:rsidRPr="00D51848" w:rsidRDefault="00435948" w:rsidP="00E5577F">
            <w:pPr>
              <w:tabs>
                <w:tab w:val="left" w:pos="2655"/>
              </w:tabs>
              <w:jc w:val="both"/>
              <w:rPr>
                <w:rFonts w:ascii="Calibri" w:hAnsi="Calibri" w:cs="Calibri"/>
                <w:sz w:val="24"/>
                <w:szCs w:val="24"/>
              </w:rPr>
            </w:pPr>
            <w:r w:rsidRPr="00D51848">
              <w:rPr>
                <w:rFonts w:ascii="Calibri" w:hAnsi="Calibri" w:cs="Calibri"/>
                <w:sz w:val="24"/>
                <w:szCs w:val="24"/>
              </w:rPr>
              <w:t>(Ckt.Km)</w:t>
            </w:r>
          </w:p>
        </w:tc>
      </w:tr>
      <w:tr w:rsidR="007D4F37" w:rsidRPr="00D51848" w:rsidTr="004B69F6">
        <w:tc>
          <w:tcPr>
            <w:tcW w:w="664" w:type="dxa"/>
            <w:shd w:val="clear" w:color="auto" w:fill="FFFFFF" w:themeFill="background1"/>
          </w:tcPr>
          <w:p w:rsidR="007D4F37" w:rsidRPr="00D51848" w:rsidRDefault="00075844" w:rsidP="00E5577F">
            <w:pPr>
              <w:tabs>
                <w:tab w:val="left" w:pos="2655"/>
              </w:tabs>
              <w:jc w:val="both"/>
              <w:rPr>
                <w:rFonts w:ascii="Calibri" w:hAnsi="Calibri" w:cs="Calibri"/>
                <w:sz w:val="24"/>
                <w:szCs w:val="24"/>
              </w:rPr>
            </w:pPr>
            <w:r>
              <w:rPr>
                <w:rFonts w:ascii="Calibri" w:hAnsi="Calibri" w:cs="Calibri"/>
                <w:sz w:val="24"/>
                <w:szCs w:val="24"/>
              </w:rPr>
              <w:t>1</w:t>
            </w:r>
          </w:p>
        </w:tc>
        <w:tc>
          <w:tcPr>
            <w:tcW w:w="2410" w:type="dxa"/>
            <w:shd w:val="clear" w:color="auto" w:fill="FFFFFF" w:themeFill="background1"/>
          </w:tcPr>
          <w:p w:rsidR="007D4F37" w:rsidRPr="00D51848" w:rsidRDefault="00075844" w:rsidP="00E5577F">
            <w:pPr>
              <w:tabs>
                <w:tab w:val="left" w:pos="2655"/>
              </w:tabs>
              <w:jc w:val="both"/>
              <w:rPr>
                <w:rFonts w:ascii="Calibri" w:hAnsi="Calibri" w:cs="Calibri"/>
                <w:b/>
                <w:sz w:val="24"/>
                <w:szCs w:val="24"/>
              </w:rPr>
            </w:pPr>
            <w:r>
              <w:rPr>
                <w:rFonts w:ascii="Calibri" w:hAnsi="Calibri" w:cs="Calibri"/>
                <w:b/>
                <w:sz w:val="24"/>
                <w:szCs w:val="24"/>
              </w:rPr>
              <w:t>132KV</w:t>
            </w:r>
          </w:p>
        </w:tc>
        <w:tc>
          <w:tcPr>
            <w:tcW w:w="2693" w:type="dxa"/>
            <w:shd w:val="clear" w:color="auto" w:fill="FFFFFF" w:themeFill="background1"/>
          </w:tcPr>
          <w:p w:rsidR="007D4F37" w:rsidRPr="00D51848" w:rsidRDefault="00075844" w:rsidP="00E5577F">
            <w:pPr>
              <w:tabs>
                <w:tab w:val="left" w:pos="2655"/>
              </w:tabs>
              <w:jc w:val="both"/>
              <w:rPr>
                <w:rFonts w:ascii="Calibri" w:hAnsi="Calibri" w:cs="Calibri"/>
                <w:sz w:val="24"/>
                <w:szCs w:val="24"/>
              </w:rPr>
            </w:pPr>
            <w:r>
              <w:rPr>
                <w:rFonts w:ascii="Calibri" w:hAnsi="Calibri" w:cs="Calibri"/>
                <w:sz w:val="24"/>
                <w:szCs w:val="24"/>
              </w:rPr>
              <w:t>55.00</w:t>
            </w:r>
          </w:p>
        </w:tc>
      </w:tr>
      <w:tr w:rsidR="007D4F37" w:rsidRPr="00D51848" w:rsidTr="004B69F6">
        <w:tc>
          <w:tcPr>
            <w:tcW w:w="664" w:type="dxa"/>
            <w:shd w:val="clear" w:color="auto" w:fill="FFFFFF" w:themeFill="background1"/>
          </w:tcPr>
          <w:p w:rsidR="007D4F37" w:rsidRPr="00D51848" w:rsidRDefault="00075844" w:rsidP="00E5577F">
            <w:pPr>
              <w:tabs>
                <w:tab w:val="left" w:pos="2655"/>
              </w:tabs>
              <w:jc w:val="both"/>
              <w:rPr>
                <w:rFonts w:ascii="Calibri" w:hAnsi="Calibri" w:cs="Calibri"/>
                <w:sz w:val="24"/>
                <w:szCs w:val="24"/>
              </w:rPr>
            </w:pPr>
            <w:r>
              <w:rPr>
                <w:rFonts w:ascii="Calibri" w:hAnsi="Calibri" w:cs="Calibri"/>
                <w:sz w:val="24"/>
                <w:szCs w:val="24"/>
              </w:rPr>
              <w:t>2</w:t>
            </w:r>
          </w:p>
        </w:tc>
        <w:tc>
          <w:tcPr>
            <w:tcW w:w="2410" w:type="dxa"/>
            <w:shd w:val="clear" w:color="auto" w:fill="FFFFFF" w:themeFill="background1"/>
          </w:tcPr>
          <w:p w:rsidR="007D4F37" w:rsidRPr="00D51848" w:rsidRDefault="00075844" w:rsidP="00E5577F">
            <w:pPr>
              <w:tabs>
                <w:tab w:val="left" w:pos="2655"/>
              </w:tabs>
              <w:jc w:val="both"/>
              <w:rPr>
                <w:rFonts w:ascii="Calibri" w:hAnsi="Calibri" w:cs="Calibri"/>
                <w:b/>
                <w:sz w:val="24"/>
                <w:szCs w:val="24"/>
              </w:rPr>
            </w:pPr>
            <w:r>
              <w:rPr>
                <w:rFonts w:ascii="Calibri" w:hAnsi="Calibri" w:cs="Calibri"/>
                <w:b/>
                <w:sz w:val="24"/>
                <w:szCs w:val="24"/>
              </w:rPr>
              <w:t>66 KV</w:t>
            </w:r>
          </w:p>
        </w:tc>
        <w:tc>
          <w:tcPr>
            <w:tcW w:w="2693" w:type="dxa"/>
            <w:shd w:val="clear" w:color="auto" w:fill="FFFFFF" w:themeFill="background1"/>
          </w:tcPr>
          <w:p w:rsidR="007D4F37" w:rsidRPr="00D51848" w:rsidRDefault="00075844" w:rsidP="003A3DC9">
            <w:pPr>
              <w:tabs>
                <w:tab w:val="left" w:pos="2655"/>
              </w:tabs>
              <w:jc w:val="both"/>
              <w:rPr>
                <w:rFonts w:ascii="Calibri" w:hAnsi="Calibri" w:cs="Calibri"/>
                <w:sz w:val="24"/>
                <w:szCs w:val="24"/>
              </w:rPr>
            </w:pPr>
            <w:r>
              <w:rPr>
                <w:rFonts w:ascii="Calibri" w:hAnsi="Calibri" w:cs="Calibri"/>
                <w:sz w:val="24"/>
                <w:szCs w:val="24"/>
              </w:rPr>
              <w:t>4</w:t>
            </w:r>
            <w:r w:rsidR="003A3DC9">
              <w:rPr>
                <w:rFonts w:ascii="Calibri" w:hAnsi="Calibri" w:cs="Calibri"/>
                <w:sz w:val="24"/>
                <w:szCs w:val="24"/>
              </w:rPr>
              <w:t>13</w:t>
            </w:r>
            <w:r>
              <w:rPr>
                <w:rFonts w:ascii="Calibri" w:hAnsi="Calibri" w:cs="Calibri"/>
                <w:sz w:val="24"/>
                <w:szCs w:val="24"/>
              </w:rPr>
              <w:t>.00</w:t>
            </w:r>
          </w:p>
        </w:tc>
      </w:tr>
      <w:tr w:rsidR="007D4F37" w:rsidRPr="00D51848" w:rsidTr="004B69F6">
        <w:tc>
          <w:tcPr>
            <w:tcW w:w="664" w:type="dxa"/>
            <w:shd w:val="clear" w:color="auto" w:fill="FFFFFF" w:themeFill="background1"/>
          </w:tcPr>
          <w:p w:rsidR="007D4F37" w:rsidRPr="00D51848" w:rsidRDefault="007D4F37" w:rsidP="00E5577F">
            <w:pPr>
              <w:tabs>
                <w:tab w:val="left" w:pos="2655"/>
              </w:tabs>
              <w:jc w:val="both"/>
              <w:rPr>
                <w:rFonts w:ascii="Calibri" w:hAnsi="Calibri" w:cs="Calibri"/>
                <w:sz w:val="24"/>
                <w:szCs w:val="24"/>
              </w:rPr>
            </w:pPr>
          </w:p>
        </w:tc>
        <w:tc>
          <w:tcPr>
            <w:tcW w:w="2410" w:type="dxa"/>
            <w:shd w:val="clear" w:color="auto" w:fill="FFFFFF" w:themeFill="background1"/>
          </w:tcPr>
          <w:p w:rsidR="007D4F37" w:rsidRPr="00D51848" w:rsidRDefault="00435948" w:rsidP="00E5577F">
            <w:pPr>
              <w:tabs>
                <w:tab w:val="left" w:pos="2655"/>
              </w:tabs>
              <w:jc w:val="both"/>
              <w:rPr>
                <w:rFonts w:ascii="Calibri" w:hAnsi="Calibri" w:cs="Calibri"/>
                <w:b/>
                <w:sz w:val="24"/>
                <w:szCs w:val="24"/>
              </w:rPr>
            </w:pPr>
            <w:r>
              <w:rPr>
                <w:rFonts w:ascii="Calibri" w:hAnsi="Calibri" w:cs="Calibri"/>
                <w:b/>
                <w:sz w:val="24"/>
                <w:szCs w:val="24"/>
              </w:rPr>
              <w:t>Total EHT Lines</w:t>
            </w:r>
          </w:p>
        </w:tc>
        <w:tc>
          <w:tcPr>
            <w:tcW w:w="2693" w:type="dxa"/>
            <w:shd w:val="clear" w:color="auto" w:fill="FFFFFF" w:themeFill="background1"/>
          </w:tcPr>
          <w:p w:rsidR="007D4F37" w:rsidRPr="00D37C43" w:rsidRDefault="003A3DC9" w:rsidP="00E5577F">
            <w:pPr>
              <w:tabs>
                <w:tab w:val="left" w:pos="2655"/>
              </w:tabs>
              <w:jc w:val="both"/>
              <w:rPr>
                <w:rFonts w:ascii="Calibri" w:hAnsi="Calibri" w:cs="Calibri"/>
                <w:b/>
                <w:sz w:val="24"/>
                <w:szCs w:val="24"/>
              </w:rPr>
            </w:pPr>
            <w:r>
              <w:rPr>
                <w:rFonts w:ascii="Calibri" w:hAnsi="Calibri" w:cs="Calibri"/>
                <w:b/>
                <w:sz w:val="24"/>
                <w:szCs w:val="24"/>
              </w:rPr>
              <w:t xml:space="preserve">468 </w:t>
            </w:r>
            <w:r w:rsidR="002030D8" w:rsidRPr="00D37C43">
              <w:rPr>
                <w:rFonts w:ascii="Calibri" w:hAnsi="Calibri" w:cs="Calibri"/>
                <w:b/>
                <w:sz w:val="24"/>
                <w:szCs w:val="24"/>
              </w:rPr>
              <w:t>Ckt.Km</w:t>
            </w:r>
          </w:p>
        </w:tc>
      </w:tr>
      <w:tr w:rsidR="007D4F37" w:rsidRPr="00D51848" w:rsidTr="004B69F6">
        <w:tc>
          <w:tcPr>
            <w:tcW w:w="664" w:type="dxa"/>
            <w:shd w:val="clear" w:color="auto" w:fill="FFFFFF" w:themeFill="background1"/>
          </w:tcPr>
          <w:p w:rsidR="007D4F37" w:rsidRPr="00D51848" w:rsidRDefault="007D4F37" w:rsidP="00E5577F">
            <w:pPr>
              <w:tabs>
                <w:tab w:val="left" w:pos="2655"/>
              </w:tabs>
              <w:jc w:val="both"/>
              <w:rPr>
                <w:rFonts w:ascii="Calibri" w:hAnsi="Calibri" w:cs="Calibri"/>
                <w:sz w:val="24"/>
                <w:szCs w:val="24"/>
              </w:rPr>
            </w:pPr>
          </w:p>
        </w:tc>
        <w:tc>
          <w:tcPr>
            <w:tcW w:w="2410" w:type="dxa"/>
            <w:shd w:val="clear" w:color="auto" w:fill="FFFFFF" w:themeFill="background1"/>
          </w:tcPr>
          <w:p w:rsidR="007D4F37" w:rsidRPr="00D51848" w:rsidRDefault="007D4F37" w:rsidP="00E5577F">
            <w:pPr>
              <w:tabs>
                <w:tab w:val="left" w:pos="2655"/>
              </w:tabs>
              <w:jc w:val="both"/>
              <w:rPr>
                <w:rFonts w:ascii="Calibri" w:hAnsi="Calibri" w:cs="Calibri"/>
                <w:b/>
                <w:sz w:val="24"/>
                <w:szCs w:val="24"/>
              </w:rPr>
            </w:pPr>
          </w:p>
        </w:tc>
        <w:tc>
          <w:tcPr>
            <w:tcW w:w="2693" w:type="dxa"/>
            <w:shd w:val="clear" w:color="auto" w:fill="FFFFFF" w:themeFill="background1"/>
          </w:tcPr>
          <w:p w:rsidR="007D4F37" w:rsidRPr="00D51848" w:rsidRDefault="007D4F37" w:rsidP="00E5577F">
            <w:pPr>
              <w:tabs>
                <w:tab w:val="left" w:pos="2655"/>
              </w:tabs>
              <w:jc w:val="both"/>
              <w:rPr>
                <w:rFonts w:ascii="Calibri" w:hAnsi="Calibri" w:cs="Calibri"/>
                <w:sz w:val="24"/>
                <w:szCs w:val="24"/>
              </w:rPr>
            </w:pPr>
          </w:p>
        </w:tc>
      </w:tr>
      <w:tr w:rsidR="004B69F6" w:rsidRPr="00D51848" w:rsidTr="004B69F6">
        <w:tc>
          <w:tcPr>
            <w:tcW w:w="664" w:type="dxa"/>
            <w:shd w:val="clear" w:color="auto" w:fill="FFFFFF" w:themeFill="background1"/>
          </w:tcPr>
          <w:p w:rsidR="004B69F6" w:rsidRPr="00D51848" w:rsidRDefault="00075844" w:rsidP="00E5577F">
            <w:pPr>
              <w:tabs>
                <w:tab w:val="left" w:pos="2655"/>
              </w:tabs>
              <w:jc w:val="both"/>
              <w:rPr>
                <w:rFonts w:ascii="Calibri" w:hAnsi="Calibri" w:cs="Calibri"/>
                <w:sz w:val="24"/>
                <w:szCs w:val="24"/>
              </w:rPr>
            </w:pPr>
            <w:r>
              <w:rPr>
                <w:rFonts w:ascii="Calibri" w:hAnsi="Calibri" w:cs="Calibri"/>
                <w:sz w:val="24"/>
                <w:szCs w:val="24"/>
              </w:rPr>
              <w:t>B</w:t>
            </w:r>
          </w:p>
        </w:tc>
        <w:tc>
          <w:tcPr>
            <w:tcW w:w="2410" w:type="dxa"/>
            <w:shd w:val="clear" w:color="auto" w:fill="FFFFFF" w:themeFill="background1"/>
          </w:tcPr>
          <w:p w:rsidR="004B69F6" w:rsidRPr="00D51848" w:rsidRDefault="00E80766" w:rsidP="00E5577F">
            <w:pPr>
              <w:tabs>
                <w:tab w:val="left" w:pos="2655"/>
              </w:tabs>
              <w:jc w:val="both"/>
              <w:rPr>
                <w:rFonts w:ascii="Calibri" w:hAnsi="Calibri" w:cs="Calibri"/>
                <w:b/>
                <w:sz w:val="24"/>
                <w:szCs w:val="24"/>
              </w:rPr>
            </w:pPr>
            <w:r w:rsidRPr="00D51848">
              <w:rPr>
                <w:rFonts w:ascii="Calibri" w:hAnsi="Calibri" w:cs="Calibri"/>
                <w:b/>
                <w:sz w:val="24"/>
                <w:szCs w:val="24"/>
              </w:rPr>
              <w:t>HT Lines</w:t>
            </w:r>
          </w:p>
        </w:tc>
        <w:tc>
          <w:tcPr>
            <w:tcW w:w="2693" w:type="dxa"/>
            <w:shd w:val="clear" w:color="auto" w:fill="FFFFFF" w:themeFill="background1"/>
          </w:tcPr>
          <w:p w:rsidR="004B69F6" w:rsidRPr="00D51848" w:rsidRDefault="00E80766" w:rsidP="00E5577F">
            <w:pPr>
              <w:tabs>
                <w:tab w:val="left" w:pos="2655"/>
              </w:tabs>
              <w:jc w:val="both"/>
              <w:rPr>
                <w:rFonts w:ascii="Calibri" w:hAnsi="Calibri" w:cs="Calibri"/>
                <w:sz w:val="24"/>
                <w:szCs w:val="24"/>
              </w:rPr>
            </w:pPr>
            <w:r w:rsidRPr="00D51848">
              <w:rPr>
                <w:rFonts w:ascii="Calibri" w:hAnsi="Calibri" w:cs="Calibri"/>
                <w:sz w:val="24"/>
                <w:szCs w:val="24"/>
              </w:rPr>
              <w:t>(Ckt.Km)</w:t>
            </w:r>
          </w:p>
        </w:tc>
      </w:tr>
      <w:tr w:rsidR="004B69F6" w:rsidRPr="00D51848" w:rsidTr="004B69F6">
        <w:tc>
          <w:tcPr>
            <w:tcW w:w="664" w:type="dxa"/>
            <w:shd w:val="clear" w:color="auto" w:fill="FFFFFF" w:themeFill="background1"/>
          </w:tcPr>
          <w:p w:rsidR="004B69F6" w:rsidRPr="00D51848" w:rsidRDefault="00E80766" w:rsidP="00E5577F">
            <w:pPr>
              <w:tabs>
                <w:tab w:val="left" w:pos="2655"/>
              </w:tabs>
              <w:jc w:val="both"/>
              <w:rPr>
                <w:rFonts w:ascii="Calibri" w:hAnsi="Calibri" w:cs="Calibri"/>
                <w:sz w:val="24"/>
                <w:szCs w:val="24"/>
              </w:rPr>
            </w:pPr>
            <w:r w:rsidRPr="00D51848">
              <w:rPr>
                <w:rFonts w:ascii="Calibri" w:hAnsi="Calibri" w:cs="Calibri"/>
                <w:sz w:val="24"/>
                <w:szCs w:val="24"/>
              </w:rPr>
              <w:t>1</w:t>
            </w:r>
          </w:p>
        </w:tc>
        <w:tc>
          <w:tcPr>
            <w:tcW w:w="2410" w:type="dxa"/>
            <w:shd w:val="clear" w:color="auto" w:fill="FFFFFF" w:themeFill="background1"/>
          </w:tcPr>
          <w:p w:rsidR="004B69F6" w:rsidRPr="00D51848" w:rsidRDefault="00E80766" w:rsidP="00207F03">
            <w:pPr>
              <w:tabs>
                <w:tab w:val="left" w:pos="2655"/>
              </w:tabs>
              <w:jc w:val="both"/>
              <w:rPr>
                <w:rFonts w:ascii="Calibri" w:hAnsi="Calibri" w:cs="Calibri"/>
                <w:sz w:val="24"/>
                <w:szCs w:val="24"/>
              </w:rPr>
            </w:pPr>
            <w:r w:rsidRPr="00D51848">
              <w:rPr>
                <w:rFonts w:ascii="Calibri" w:hAnsi="Calibri" w:cs="Calibri"/>
                <w:sz w:val="24"/>
                <w:szCs w:val="24"/>
              </w:rPr>
              <w:t xml:space="preserve">11 KV </w:t>
            </w:r>
          </w:p>
        </w:tc>
        <w:tc>
          <w:tcPr>
            <w:tcW w:w="2693" w:type="dxa"/>
            <w:shd w:val="clear" w:color="auto" w:fill="FFFFFF" w:themeFill="background1"/>
          </w:tcPr>
          <w:p w:rsidR="004B69F6" w:rsidRPr="00207F03" w:rsidRDefault="00207F03" w:rsidP="00E5577F">
            <w:pPr>
              <w:tabs>
                <w:tab w:val="left" w:pos="2655"/>
              </w:tabs>
              <w:jc w:val="both"/>
              <w:rPr>
                <w:rFonts w:ascii="Calibri" w:hAnsi="Calibri" w:cs="Calibri"/>
                <w:b/>
                <w:sz w:val="24"/>
                <w:szCs w:val="24"/>
              </w:rPr>
            </w:pPr>
            <w:r w:rsidRPr="00207F03">
              <w:rPr>
                <w:rFonts w:ascii="Calibri" w:hAnsi="Calibri" w:cs="Calibri"/>
                <w:b/>
                <w:sz w:val="24"/>
                <w:szCs w:val="24"/>
              </w:rPr>
              <w:t>3204</w:t>
            </w:r>
            <w:r>
              <w:rPr>
                <w:rFonts w:ascii="Calibri" w:hAnsi="Calibri" w:cs="Calibri"/>
                <w:b/>
                <w:sz w:val="24"/>
                <w:szCs w:val="24"/>
              </w:rPr>
              <w:t xml:space="preserve"> </w:t>
            </w:r>
            <w:r w:rsidRPr="00D37C43">
              <w:rPr>
                <w:rFonts w:ascii="Calibri" w:hAnsi="Calibri" w:cs="Calibri"/>
                <w:b/>
                <w:sz w:val="24"/>
                <w:szCs w:val="24"/>
              </w:rPr>
              <w:t>Ckt.Km</w:t>
            </w:r>
          </w:p>
        </w:tc>
      </w:tr>
      <w:tr w:rsidR="004B69F6" w:rsidRPr="00D51848" w:rsidTr="004B69F6">
        <w:tc>
          <w:tcPr>
            <w:tcW w:w="664"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c>
          <w:tcPr>
            <w:tcW w:w="2410"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c>
          <w:tcPr>
            <w:tcW w:w="2693"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r>
      <w:tr w:rsidR="004B69F6" w:rsidRPr="00D51848" w:rsidTr="004B69F6">
        <w:tc>
          <w:tcPr>
            <w:tcW w:w="664" w:type="dxa"/>
            <w:shd w:val="clear" w:color="auto" w:fill="FFFFFF" w:themeFill="background1"/>
          </w:tcPr>
          <w:p w:rsidR="004B69F6" w:rsidRPr="00D51848" w:rsidRDefault="00075844" w:rsidP="00E5577F">
            <w:pPr>
              <w:tabs>
                <w:tab w:val="left" w:pos="2655"/>
              </w:tabs>
              <w:jc w:val="both"/>
              <w:rPr>
                <w:rFonts w:ascii="Calibri" w:hAnsi="Calibri" w:cs="Calibri"/>
                <w:sz w:val="24"/>
                <w:szCs w:val="24"/>
              </w:rPr>
            </w:pPr>
            <w:r>
              <w:rPr>
                <w:rFonts w:ascii="Calibri" w:hAnsi="Calibri" w:cs="Calibri"/>
                <w:sz w:val="24"/>
                <w:szCs w:val="24"/>
              </w:rPr>
              <w:t>C</w:t>
            </w:r>
          </w:p>
        </w:tc>
        <w:tc>
          <w:tcPr>
            <w:tcW w:w="2410" w:type="dxa"/>
            <w:shd w:val="clear" w:color="auto" w:fill="FFFFFF" w:themeFill="background1"/>
          </w:tcPr>
          <w:p w:rsidR="004B69F6" w:rsidRPr="00D51848" w:rsidRDefault="009D0B24" w:rsidP="00E5577F">
            <w:pPr>
              <w:tabs>
                <w:tab w:val="left" w:pos="2655"/>
              </w:tabs>
              <w:jc w:val="both"/>
              <w:rPr>
                <w:rFonts w:ascii="Calibri" w:hAnsi="Calibri" w:cs="Calibri"/>
                <w:b/>
                <w:sz w:val="24"/>
                <w:szCs w:val="24"/>
              </w:rPr>
            </w:pPr>
            <w:r w:rsidRPr="00D51848">
              <w:rPr>
                <w:rFonts w:ascii="Calibri" w:hAnsi="Calibri" w:cs="Calibri"/>
                <w:b/>
                <w:sz w:val="24"/>
                <w:szCs w:val="24"/>
              </w:rPr>
              <w:t>LT Lines</w:t>
            </w:r>
          </w:p>
        </w:tc>
        <w:tc>
          <w:tcPr>
            <w:tcW w:w="2693"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r>
      <w:tr w:rsidR="004B69F6" w:rsidRPr="00D51848" w:rsidTr="004B69F6">
        <w:tc>
          <w:tcPr>
            <w:tcW w:w="664" w:type="dxa"/>
            <w:shd w:val="clear" w:color="auto" w:fill="FFFFFF" w:themeFill="background1"/>
          </w:tcPr>
          <w:p w:rsidR="004B69F6" w:rsidRPr="00D51848" w:rsidRDefault="009D0B24" w:rsidP="00E5577F">
            <w:pPr>
              <w:tabs>
                <w:tab w:val="left" w:pos="2655"/>
              </w:tabs>
              <w:jc w:val="both"/>
              <w:rPr>
                <w:rFonts w:ascii="Calibri" w:hAnsi="Calibri" w:cs="Calibri"/>
                <w:sz w:val="24"/>
                <w:szCs w:val="24"/>
              </w:rPr>
            </w:pPr>
            <w:r w:rsidRPr="00D51848">
              <w:rPr>
                <w:rFonts w:ascii="Calibri" w:hAnsi="Calibri" w:cs="Calibri"/>
                <w:sz w:val="24"/>
                <w:szCs w:val="24"/>
              </w:rPr>
              <w:t>3</w:t>
            </w:r>
          </w:p>
        </w:tc>
        <w:tc>
          <w:tcPr>
            <w:tcW w:w="2410" w:type="dxa"/>
            <w:shd w:val="clear" w:color="auto" w:fill="FFFFFF" w:themeFill="background1"/>
          </w:tcPr>
          <w:p w:rsidR="004B69F6" w:rsidRPr="00D51848" w:rsidRDefault="009D0B24" w:rsidP="003A3DC9">
            <w:pPr>
              <w:tabs>
                <w:tab w:val="left" w:pos="2655"/>
              </w:tabs>
              <w:jc w:val="both"/>
              <w:rPr>
                <w:rFonts w:ascii="Calibri" w:hAnsi="Calibri" w:cs="Calibri"/>
                <w:sz w:val="24"/>
                <w:szCs w:val="24"/>
              </w:rPr>
            </w:pPr>
            <w:r w:rsidRPr="00D51848">
              <w:rPr>
                <w:rFonts w:ascii="Calibri" w:hAnsi="Calibri" w:cs="Calibri"/>
                <w:sz w:val="24"/>
                <w:szCs w:val="24"/>
              </w:rPr>
              <w:t>LT</w:t>
            </w:r>
          </w:p>
        </w:tc>
        <w:tc>
          <w:tcPr>
            <w:tcW w:w="2693" w:type="dxa"/>
            <w:shd w:val="clear" w:color="auto" w:fill="FFFFFF" w:themeFill="background1"/>
          </w:tcPr>
          <w:p w:rsidR="004B69F6" w:rsidRPr="00D51848" w:rsidRDefault="003A3DC9" w:rsidP="00E5577F">
            <w:pPr>
              <w:tabs>
                <w:tab w:val="left" w:pos="2655"/>
              </w:tabs>
              <w:jc w:val="both"/>
              <w:rPr>
                <w:rFonts w:ascii="Calibri" w:hAnsi="Calibri" w:cs="Calibri"/>
                <w:sz w:val="24"/>
                <w:szCs w:val="24"/>
              </w:rPr>
            </w:pPr>
            <w:r w:rsidRPr="003A3DC9">
              <w:rPr>
                <w:rFonts w:ascii="Calibri" w:hAnsi="Calibri" w:cs="Calibri"/>
                <w:b/>
                <w:sz w:val="24"/>
                <w:szCs w:val="24"/>
              </w:rPr>
              <w:t>5012 C</w:t>
            </w:r>
            <w:r w:rsidRPr="00D37C43">
              <w:rPr>
                <w:rFonts w:ascii="Calibri" w:hAnsi="Calibri" w:cs="Calibri"/>
                <w:b/>
                <w:sz w:val="24"/>
                <w:szCs w:val="24"/>
              </w:rPr>
              <w:t>kt.Km</w:t>
            </w:r>
          </w:p>
        </w:tc>
      </w:tr>
      <w:tr w:rsidR="004B69F6" w:rsidRPr="00D51848" w:rsidTr="004B69F6">
        <w:tc>
          <w:tcPr>
            <w:tcW w:w="664"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c>
          <w:tcPr>
            <w:tcW w:w="2410"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c>
          <w:tcPr>
            <w:tcW w:w="2693"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r>
      <w:tr w:rsidR="004B69F6" w:rsidRPr="00D51848" w:rsidTr="004B69F6">
        <w:tc>
          <w:tcPr>
            <w:tcW w:w="664"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c>
          <w:tcPr>
            <w:tcW w:w="2410"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c>
          <w:tcPr>
            <w:tcW w:w="2693" w:type="dxa"/>
            <w:shd w:val="clear" w:color="auto" w:fill="FFFFFF" w:themeFill="background1"/>
          </w:tcPr>
          <w:p w:rsidR="004B69F6" w:rsidRPr="00D51848" w:rsidRDefault="004B69F6" w:rsidP="00E5577F">
            <w:pPr>
              <w:tabs>
                <w:tab w:val="left" w:pos="2655"/>
              </w:tabs>
              <w:jc w:val="both"/>
              <w:rPr>
                <w:rFonts w:ascii="Calibri" w:hAnsi="Calibri" w:cs="Calibri"/>
                <w:sz w:val="24"/>
                <w:szCs w:val="24"/>
              </w:rPr>
            </w:pPr>
          </w:p>
        </w:tc>
      </w:tr>
    </w:tbl>
    <w:p w:rsidR="009D30CF" w:rsidRPr="00D51848" w:rsidRDefault="009D30CF" w:rsidP="00774D0E">
      <w:pPr>
        <w:tabs>
          <w:tab w:val="left" w:pos="2655"/>
        </w:tabs>
        <w:spacing w:after="0" w:line="240" w:lineRule="auto"/>
        <w:jc w:val="both"/>
        <w:rPr>
          <w:rFonts w:ascii="Calibri" w:hAnsi="Calibri" w:cs="Calibri"/>
          <w:sz w:val="24"/>
          <w:szCs w:val="24"/>
        </w:rPr>
      </w:pPr>
    </w:p>
    <w:p w:rsidR="003A3DC9" w:rsidRDefault="003A3DC9" w:rsidP="004B69F6">
      <w:pPr>
        <w:pStyle w:val="ListParagraph"/>
        <w:tabs>
          <w:tab w:val="left" w:pos="2655"/>
          <w:tab w:val="left" w:pos="2696"/>
        </w:tabs>
        <w:spacing w:after="0" w:line="240" w:lineRule="auto"/>
        <w:jc w:val="center"/>
        <w:rPr>
          <w:rFonts w:ascii="Calibri" w:hAnsi="Calibri" w:cs="Calibri"/>
          <w:b/>
          <w:sz w:val="20"/>
          <w:szCs w:val="20"/>
        </w:rPr>
      </w:pPr>
    </w:p>
    <w:p w:rsidR="003A3DC9" w:rsidRDefault="003A3DC9" w:rsidP="004B69F6">
      <w:pPr>
        <w:pStyle w:val="ListParagraph"/>
        <w:tabs>
          <w:tab w:val="left" w:pos="2655"/>
          <w:tab w:val="left" w:pos="2696"/>
        </w:tabs>
        <w:spacing w:after="0" w:line="240" w:lineRule="auto"/>
        <w:jc w:val="center"/>
        <w:rPr>
          <w:rFonts w:ascii="Calibri" w:hAnsi="Calibri" w:cs="Calibri"/>
          <w:b/>
          <w:sz w:val="20"/>
          <w:szCs w:val="20"/>
        </w:rPr>
      </w:pPr>
    </w:p>
    <w:p w:rsidR="003A3DC9" w:rsidRDefault="003A3DC9" w:rsidP="004B69F6">
      <w:pPr>
        <w:pStyle w:val="ListParagraph"/>
        <w:tabs>
          <w:tab w:val="left" w:pos="2655"/>
          <w:tab w:val="left" w:pos="2696"/>
        </w:tabs>
        <w:spacing w:after="0" w:line="240" w:lineRule="auto"/>
        <w:jc w:val="center"/>
        <w:rPr>
          <w:rFonts w:ascii="Calibri" w:hAnsi="Calibri" w:cs="Calibri"/>
          <w:b/>
          <w:sz w:val="20"/>
          <w:szCs w:val="20"/>
        </w:rPr>
      </w:pPr>
    </w:p>
    <w:p w:rsidR="00C91D81" w:rsidRPr="00D51848" w:rsidRDefault="004B69F6" w:rsidP="004B69F6">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 xml:space="preserve">                                                                                                         </w:t>
      </w:r>
    </w:p>
    <w:p w:rsidR="00C91D81" w:rsidRPr="00D51848" w:rsidRDefault="00C91D81" w:rsidP="004B69F6">
      <w:pPr>
        <w:pStyle w:val="ListParagraph"/>
        <w:tabs>
          <w:tab w:val="left" w:pos="2655"/>
          <w:tab w:val="left" w:pos="2696"/>
        </w:tabs>
        <w:spacing w:after="0" w:line="240" w:lineRule="auto"/>
        <w:jc w:val="center"/>
        <w:rPr>
          <w:rFonts w:ascii="Calibri" w:hAnsi="Calibri" w:cs="Calibri"/>
          <w:b/>
          <w:sz w:val="20"/>
          <w:szCs w:val="20"/>
        </w:rPr>
      </w:pPr>
    </w:p>
    <w:p w:rsidR="00C91D81" w:rsidRPr="00D51848" w:rsidRDefault="00C91D81" w:rsidP="004B69F6">
      <w:pPr>
        <w:pStyle w:val="ListParagraph"/>
        <w:tabs>
          <w:tab w:val="left" w:pos="2655"/>
          <w:tab w:val="left" w:pos="2696"/>
        </w:tabs>
        <w:spacing w:after="0" w:line="240" w:lineRule="auto"/>
        <w:jc w:val="center"/>
        <w:rPr>
          <w:rFonts w:ascii="Calibri" w:hAnsi="Calibri" w:cs="Calibri"/>
          <w:b/>
          <w:sz w:val="20"/>
          <w:szCs w:val="20"/>
        </w:rPr>
      </w:pPr>
    </w:p>
    <w:p w:rsidR="00A61B6D" w:rsidRPr="00B45749" w:rsidRDefault="00A61B6D" w:rsidP="00B45749">
      <w:pPr>
        <w:tabs>
          <w:tab w:val="left" w:pos="2655"/>
          <w:tab w:val="left" w:pos="2696"/>
        </w:tabs>
        <w:spacing w:after="0" w:line="240" w:lineRule="auto"/>
        <w:rPr>
          <w:rFonts w:ascii="Calibri" w:hAnsi="Calibri" w:cs="Calibri"/>
          <w:b/>
          <w:sz w:val="20"/>
          <w:szCs w:val="20"/>
        </w:rPr>
      </w:pPr>
    </w:p>
    <w:p w:rsidR="004B69F6" w:rsidRPr="00D51848" w:rsidRDefault="004301BB" w:rsidP="004301BB">
      <w:pPr>
        <w:tabs>
          <w:tab w:val="left" w:pos="2655"/>
          <w:tab w:val="left" w:pos="2696"/>
        </w:tabs>
        <w:spacing w:after="0" w:line="240" w:lineRule="auto"/>
        <w:rPr>
          <w:rFonts w:ascii="Calibri" w:hAnsi="Calibri" w:cs="Calibri"/>
          <w:b/>
          <w:sz w:val="20"/>
          <w:szCs w:val="20"/>
        </w:rPr>
      </w:pPr>
      <w:r w:rsidRPr="00D51848">
        <w:rPr>
          <w:rFonts w:ascii="Calibri" w:hAnsi="Calibri" w:cs="Calibri"/>
          <w:b/>
          <w:noProof/>
          <w:sz w:val="20"/>
          <w:szCs w:val="20"/>
        </w:rPr>
        <w:lastRenderedPageBreak/>
        <w:drawing>
          <wp:inline distT="0" distB="0" distL="0" distR="0">
            <wp:extent cx="647700" cy="617108"/>
            <wp:effectExtent l="19050" t="0" r="0" b="0"/>
            <wp:docPr id="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sz w:val="20"/>
          <w:szCs w:val="20"/>
        </w:rPr>
        <w:t xml:space="preserve">  </w:t>
      </w:r>
      <w:r w:rsidR="004B69F6" w:rsidRPr="00D51848">
        <w:rPr>
          <w:rFonts w:ascii="Calibri" w:hAnsi="Calibri" w:cs="Calibri"/>
          <w:b/>
          <w:sz w:val="20"/>
          <w:szCs w:val="20"/>
        </w:rPr>
        <w:t xml:space="preserve"> </w:t>
      </w:r>
      <w:r w:rsidR="00C91D81" w:rsidRPr="00D51848">
        <w:rPr>
          <w:rFonts w:ascii="Calibri" w:hAnsi="Calibri" w:cs="Calibri"/>
          <w:b/>
          <w:sz w:val="20"/>
          <w:szCs w:val="20"/>
        </w:rPr>
        <w:t xml:space="preserve">                                                                                                                   </w:t>
      </w:r>
      <w:r w:rsidR="004B69F6" w:rsidRPr="00D51848">
        <w:rPr>
          <w:rFonts w:ascii="Calibri" w:hAnsi="Calibri" w:cs="Calibri"/>
          <w:b/>
          <w:sz w:val="20"/>
          <w:szCs w:val="20"/>
        </w:rPr>
        <w:t xml:space="preserve"> Petition for Approval of True-up of </w:t>
      </w:r>
    </w:p>
    <w:p w:rsidR="004B69F6" w:rsidRPr="00D51848" w:rsidRDefault="004B69F6" w:rsidP="004B69F6">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9D30CF" w:rsidRPr="00D51848" w:rsidRDefault="004B69F6" w:rsidP="004B69F6">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_________________________________________________________________________</w:t>
      </w:r>
      <w:r w:rsidR="00650FFE" w:rsidRPr="00D51848">
        <w:rPr>
          <w:rFonts w:ascii="Calibri" w:hAnsi="Calibri" w:cs="Calibri"/>
          <w:b/>
          <w:sz w:val="24"/>
          <w:szCs w:val="24"/>
        </w:rPr>
        <w:t>______</w:t>
      </w:r>
    </w:p>
    <w:p w:rsidR="009D30CF" w:rsidRPr="00D51848" w:rsidRDefault="004B69F6" w:rsidP="00892402">
      <w:pPr>
        <w:pStyle w:val="ListParagraph"/>
        <w:numPr>
          <w:ilvl w:val="0"/>
          <w:numId w:val="6"/>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Power Transformers</w:t>
      </w:r>
    </w:p>
    <w:p w:rsidR="009D30CF" w:rsidRPr="00D51848" w:rsidRDefault="009D30CF" w:rsidP="00774D0E">
      <w:pPr>
        <w:tabs>
          <w:tab w:val="left" w:pos="2655"/>
        </w:tabs>
        <w:spacing w:after="0" w:line="240" w:lineRule="auto"/>
        <w:jc w:val="both"/>
        <w:rPr>
          <w:rFonts w:ascii="Calibri" w:hAnsi="Calibri" w:cs="Calibri"/>
          <w:sz w:val="24"/>
          <w:szCs w:val="24"/>
        </w:rPr>
      </w:pPr>
    </w:p>
    <w:tbl>
      <w:tblPr>
        <w:tblStyle w:val="TableGrid"/>
        <w:tblW w:w="0" w:type="auto"/>
        <w:tblInd w:w="720" w:type="dxa"/>
        <w:tblLook w:val="04A0"/>
      </w:tblPr>
      <w:tblGrid>
        <w:gridCol w:w="664"/>
        <w:gridCol w:w="2410"/>
        <w:gridCol w:w="1417"/>
        <w:gridCol w:w="1843"/>
      </w:tblGrid>
      <w:tr w:rsidR="004B69F6" w:rsidRPr="00D51848" w:rsidTr="006624C4">
        <w:tc>
          <w:tcPr>
            <w:tcW w:w="664" w:type="dxa"/>
            <w:shd w:val="clear" w:color="auto" w:fill="BFBFBF" w:themeFill="background1" w:themeFillShade="BF"/>
          </w:tcPr>
          <w:p w:rsidR="004B69F6" w:rsidRPr="00D51848" w:rsidRDefault="004B69F6" w:rsidP="00E5577F">
            <w:pPr>
              <w:tabs>
                <w:tab w:val="left" w:pos="2655"/>
              </w:tabs>
              <w:jc w:val="both"/>
              <w:rPr>
                <w:rFonts w:ascii="Calibri" w:hAnsi="Calibri" w:cs="Calibri"/>
                <w:sz w:val="24"/>
                <w:szCs w:val="24"/>
              </w:rPr>
            </w:pPr>
            <w:r w:rsidRPr="00D51848">
              <w:rPr>
                <w:rFonts w:ascii="Calibri" w:hAnsi="Calibri" w:cs="Calibri"/>
                <w:sz w:val="24"/>
                <w:szCs w:val="24"/>
              </w:rPr>
              <w:t>Sl No</w:t>
            </w:r>
          </w:p>
        </w:tc>
        <w:tc>
          <w:tcPr>
            <w:tcW w:w="2410" w:type="dxa"/>
            <w:shd w:val="clear" w:color="auto" w:fill="BFBFBF" w:themeFill="background1" w:themeFillShade="BF"/>
          </w:tcPr>
          <w:p w:rsidR="004B69F6" w:rsidRPr="00D51848" w:rsidRDefault="004B69F6" w:rsidP="00E5577F">
            <w:pPr>
              <w:tabs>
                <w:tab w:val="left" w:pos="2655"/>
              </w:tabs>
              <w:jc w:val="both"/>
              <w:rPr>
                <w:rFonts w:ascii="Calibri" w:hAnsi="Calibri" w:cs="Calibri"/>
                <w:sz w:val="24"/>
                <w:szCs w:val="24"/>
              </w:rPr>
            </w:pPr>
            <w:r w:rsidRPr="00D51848">
              <w:rPr>
                <w:rFonts w:ascii="Calibri" w:hAnsi="Calibri" w:cs="Calibri"/>
                <w:sz w:val="24"/>
                <w:szCs w:val="24"/>
              </w:rPr>
              <w:t>Description</w:t>
            </w:r>
            <w:r w:rsidR="004B6FB7">
              <w:rPr>
                <w:rFonts w:ascii="Calibri" w:hAnsi="Calibri" w:cs="Calibri"/>
                <w:sz w:val="24"/>
                <w:szCs w:val="24"/>
              </w:rPr>
              <w:t xml:space="preserve"> (MVA)</w:t>
            </w:r>
          </w:p>
        </w:tc>
        <w:tc>
          <w:tcPr>
            <w:tcW w:w="1417" w:type="dxa"/>
            <w:shd w:val="clear" w:color="auto" w:fill="BFBFBF" w:themeFill="background1" w:themeFillShade="BF"/>
          </w:tcPr>
          <w:p w:rsidR="004B69F6" w:rsidRPr="00D51848" w:rsidRDefault="004B69F6" w:rsidP="00E5577F">
            <w:pPr>
              <w:tabs>
                <w:tab w:val="left" w:pos="2655"/>
              </w:tabs>
              <w:jc w:val="both"/>
              <w:rPr>
                <w:rFonts w:ascii="Calibri" w:hAnsi="Calibri" w:cs="Calibri"/>
                <w:sz w:val="24"/>
                <w:szCs w:val="24"/>
              </w:rPr>
            </w:pPr>
            <w:r w:rsidRPr="00D51848">
              <w:rPr>
                <w:rFonts w:ascii="Calibri" w:hAnsi="Calibri" w:cs="Calibri"/>
                <w:sz w:val="24"/>
                <w:szCs w:val="24"/>
              </w:rPr>
              <w:t>Quantity (No)</w:t>
            </w:r>
          </w:p>
        </w:tc>
        <w:tc>
          <w:tcPr>
            <w:tcW w:w="1843" w:type="dxa"/>
            <w:shd w:val="clear" w:color="auto" w:fill="BFBFBF" w:themeFill="background1" w:themeFillShade="BF"/>
          </w:tcPr>
          <w:p w:rsidR="004B69F6" w:rsidRPr="00D51848" w:rsidRDefault="004B69F6" w:rsidP="00E5577F">
            <w:pPr>
              <w:tabs>
                <w:tab w:val="left" w:pos="2655"/>
              </w:tabs>
              <w:jc w:val="both"/>
              <w:rPr>
                <w:rFonts w:ascii="Calibri" w:hAnsi="Calibri" w:cs="Calibri"/>
                <w:sz w:val="24"/>
                <w:szCs w:val="24"/>
              </w:rPr>
            </w:pPr>
            <w:r w:rsidRPr="00D51848">
              <w:rPr>
                <w:rFonts w:ascii="Calibri" w:hAnsi="Calibri" w:cs="Calibri"/>
                <w:sz w:val="24"/>
                <w:szCs w:val="24"/>
              </w:rPr>
              <w:t>Total Capacity (in MVA)</w:t>
            </w:r>
          </w:p>
        </w:tc>
      </w:tr>
      <w:tr w:rsidR="00175099" w:rsidRPr="00D51848" w:rsidTr="006624C4">
        <w:tc>
          <w:tcPr>
            <w:tcW w:w="664" w:type="dxa"/>
            <w:shd w:val="clear" w:color="auto" w:fill="FFFFFF" w:themeFill="background1"/>
          </w:tcPr>
          <w:p w:rsidR="00175099" w:rsidRPr="00D51848" w:rsidRDefault="00175099" w:rsidP="00A862F2">
            <w:pPr>
              <w:tabs>
                <w:tab w:val="left" w:pos="2655"/>
              </w:tabs>
              <w:jc w:val="both"/>
              <w:rPr>
                <w:rFonts w:ascii="Calibri" w:hAnsi="Calibri" w:cs="Calibri"/>
                <w:sz w:val="24"/>
                <w:szCs w:val="24"/>
              </w:rPr>
            </w:pPr>
            <w:r w:rsidRPr="00D51848">
              <w:rPr>
                <w:rFonts w:ascii="Calibri" w:hAnsi="Calibri" w:cs="Calibri"/>
                <w:sz w:val="24"/>
                <w:szCs w:val="24"/>
              </w:rPr>
              <w:t>1</w:t>
            </w:r>
          </w:p>
        </w:tc>
        <w:tc>
          <w:tcPr>
            <w:tcW w:w="2410" w:type="dxa"/>
            <w:shd w:val="clear" w:color="auto" w:fill="FFFFFF" w:themeFill="background1"/>
          </w:tcPr>
          <w:p w:rsidR="00175099"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2.5 MVA</w:t>
            </w:r>
          </w:p>
        </w:tc>
        <w:tc>
          <w:tcPr>
            <w:tcW w:w="1417" w:type="dxa"/>
            <w:shd w:val="clear" w:color="auto" w:fill="FFFFFF" w:themeFill="background1"/>
          </w:tcPr>
          <w:p w:rsidR="00175099" w:rsidRPr="00D51848" w:rsidRDefault="0067304C" w:rsidP="00987B2A">
            <w:pPr>
              <w:tabs>
                <w:tab w:val="left" w:pos="2655"/>
              </w:tabs>
              <w:jc w:val="center"/>
              <w:rPr>
                <w:rFonts w:ascii="Calibri" w:hAnsi="Calibri" w:cs="Calibri"/>
                <w:sz w:val="24"/>
                <w:szCs w:val="24"/>
              </w:rPr>
            </w:pPr>
            <w:r>
              <w:rPr>
                <w:rFonts w:ascii="Calibri" w:hAnsi="Calibri" w:cs="Calibri"/>
                <w:sz w:val="24"/>
                <w:szCs w:val="24"/>
              </w:rPr>
              <w:t>10</w:t>
            </w:r>
          </w:p>
        </w:tc>
        <w:tc>
          <w:tcPr>
            <w:tcW w:w="1843" w:type="dxa"/>
            <w:shd w:val="clear" w:color="auto" w:fill="FFFFFF" w:themeFill="background1"/>
          </w:tcPr>
          <w:p w:rsidR="00175099"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2.50</w:t>
            </w:r>
          </w:p>
        </w:tc>
      </w:tr>
      <w:tr w:rsidR="006624C4" w:rsidRPr="00D51848" w:rsidTr="006624C4">
        <w:tc>
          <w:tcPr>
            <w:tcW w:w="664" w:type="dxa"/>
            <w:shd w:val="clear" w:color="auto" w:fill="FFFFFF" w:themeFill="background1"/>
          </w:tcPr>
          <w:p w:rsidR="006624C4" w:rsidRPr="00D51848" w:rsidRDefault="006624C4" w:rsidP="00E5577F">
            <w:pPr>
              <w:tabs>
                <w:tab w:val="left" w:pos="2655"/>
              </w:tabs>
              <w:jc w:val="both"/>
              <w:rPr>
                <w:rFonts w:ascii="Calibri" w:hAnsi="Calibri" w:cs="Calibri"/>
                <w:sz w:val="24"/>
                <w:szCs w:val="24"/>
              </w:rPr>
            </w:pPr>
            <w:r w:rsidRPr="00D51848">
              <w:rPr>
                <w:rFonts w:ascii="Calibri" w:hAnsi="Calibri" w:cs="Calibri"/>
                <w:sz w:val="24"/>
                <w:szCs w:val="24"/>
              </w:rPr>
              <w:t>2</w:t>
            </w:r>
          </w:p>
        </w:tc>
        <w:tc>
          <w:tcPr>
            <w:tcW w:w="2410"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5 MVA</w:t>
            </w:r>
          </w:p>
        </w:tc>
        <w:tc>
          <w:tcPr>
            <w:tcW w:w="1417"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7</w:t>
            </w:r>
          </w:p>
        </w:tc>
        <w:tc>
          <w:tcPr>
            <w:tcW w:w="1843"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35.00</w:t>
            </w:r>
          </w:p>
        </w:tc>
      </w:tr>
      <w:tr w:rsidR="006624C4" w:rsidRPr="00D51848" w:rsidTr="006624C4">
        <w:tc>
          <w:tcPr>
            <w:tcW w:w="664" w:type="dxa"/>
            <w:shd w:val="clear" w:color="auto" w:fill="FFFFFF" w:themeFill="background1"/>
          </w:tcPr>
          <w:p w:rsidR="006624C4" w:rsidRPr="00D51848" w:rsidRDefault="006624C4" w:rsidP="00A862F2">
            <w:pPr>
              <w:tabs>
                <w:tab w:val="left" w:pos="2655"/>
              </w:tabs>
              <w:jc w:val="both"/>
              <w:rPr>
                <w:rFonts w:ascii="Calibri" w:hAnsi="Calibri" w:cs="Calibri"/>
                <w:sz w:val="24"/>
                <w:szCs w:val="24"/>
              </w:rPr>
            </w:pPr>
            <w:r w:rsidRPr="00D51848">
              <w:rPr>
                <w:rFonts w:ascii="Calibri" w:hAnsi="Calibri" w:cs="Calibri"/>
                <w:sz w:val="24"/>
                <w:szCs w:val="24"/>
              </w:rPr>
              <w:t>3</w:t>
            </w:r>
          </w:p>
        </w:tc>
        <w:tc>
          <w:tcPr>
            <w:tcW w:w="2410"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7.5 MVA</w:t>
            </w:r>
          </w:p>
        </w:tc>
        <w:tc>
          <w:tcPr>
            <w:tcW w:w="1417"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3</w:t>
            </w:r>
          </w:p>
        </w:tc>
        <w:tc>
          <w:tcPr>
            <w:tcW w:w="1843"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22.5</w:t>
            </w:r>
          </w:p>
        </w:tc>
      </w:tr>
      <w:tr w:rsidR="006624C4" w:rsidRPr="00D51848" w:rsidTr="006624C4">
        <w:tc>
          <w:tcPr>
            <w:tcW w:w="664" w:type="dxa"/>
            <w:shd w:val="clear" w:color="auto" w:fill="FFFFFF" w:themeFill="background1"/>
          </w:tcPr>
          <w:p w:rsidR="006624C4" w:rsidRPr="00D51848" w:rsidRDefault="006624C4" w:rsidP="00E5577F">
            <w:pPr>
              <w:tabs>
                <w:tab w:val="left" w:pos="2655"/>
              </w:tabs>
              <w:jc w:val="both"/>
              <w:rPr>
                <w:rFonts w:ascii="Calibri" w:hAnsi="Calibri" w:cs="Calibri"/>
                <w:sz w:val="24"/>
                <w:szCs w:val="24"/>
              </w:rPr>
            </w:pPr>
            <w:r w:rsidRPr="00D51848">
              <w:rPr>
                <w:rFonts w:ascii="Calibri" w:hAnsi="Calibri" w:cs="Calibri"/>
                <w:sz w:val="24"/>
                <w:szCs w:val="24"/>
              </w:rPr>
              <w:t>4</w:t>
            </w:r>
          </w:p>
        </w:tc>
        <w:tc>
          <w:tcPr>
            <w:tcW w:w="2410"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10 MVA</w:t>
            </w:r>
          </w:p>
        </w:tc>
        <w:tc>
          <w:tcPr>
            <w:tcW w:w="1417"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20</w:t>
            </w:r>
          </w:p>
        </w:tc>
        <w:tc>
          <w:tcPr>
            <w:tcW w:w="1843"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200.00</w:t>
            </w:r>
          </w:p>
        </w:tc>
      </w:tr>
      <w:tr w:rsidR="006624C4" w:rsidRPr="00D51848" w:rsidTr="006624C4">
        <w:tc>
          <w:tcPr>
            <w:tcW w:w="664" w:type="dxa"/>
            <w:shd w:val="clear" w:color="auto" w:fill="FFFFFF" w:themeFill="background1"/>
          </w:tcPr>
          <w:p w:rsidR="006624C4" w:rsidRPr="00D51848" w:rsidRDefault="006624C4" w:rsidP="00E5577F">
            <w:pPr>
              <w:tabs>
                <w:tab w:val="left" w:pos="2655"/>
              </w:tabs>
              <w:jc w:val="both"/>
              <w:rPr>
                <w:rFonts w:ascii="Calibri" w:hAnsi="Calibri" w:cs="Calibri"/>
                <w:sz w:val="24"/>
                <w:szCs w:val="24"/>
              </w:rPr>
            </w:pPr>
            <w:r w:rsidRPr="00D51848">
              <w:rPr>
                <w:rFonts w:ascii="Calibri" w:hAnsi="Calibri" w:cs="Calibri"/>
                <w:sz w:val="24"/>
                <w:szCs w:val="24"/>
              </w:rPr>
              <w:t>5</w:t>
            </w:r>
          </w:p>
        </w:tc>
        <w:tc>
          <w:tcPr>
            <w:tcW w:w="2410"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12.50 MVA</w:t>
            </w:r>
          </w:p>
        </w:tc>
        <w:tc>
          <w:tcPr>
            <w:tcW w:w="1417"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w:t>
            </w:r>
          </w:p>
        </w:tc>
        <w:tc>
          <w:tcPr>
            <w:tcW w:w="1843"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25.00</w:t>
            </w:r>
          </w:p>
        </w:tc>
      </w:tr>
      <w:tr w:rsidR="006624C4" w:rsidRPr="00D51848" w:rsidTr="006624C4">
        <w:tc>
          <w:tcPr>
            <w:tcW w:w="664" w:type="dxa"/>
            <w:shd w:val="clear" w:color="auto" w:fill="FFFFFF" w:themeFill="background1"/>
          </w:tcPr>
          <w:p w:rsidR="006624C4" w:rsidRPr="00D51848" w:rsidRDefault="006624C4" w:rsidP="00E5577F">
            <w:pPr>
              <w:tabs>
                <w:tab w:val="left" w:pos="2655"/>
              </w:tabs>
              <w:jc w:val="both"/>
              <w:rPr>
                <w:rFonts w:ascii="Calibri" w:hAnsi="Calibri" w:cs="Calibri"/>
                <w:sz w:val="24"/>
                <w:szCs w:val="24"/>
              </w:rPr>
            </w:pPr>
            <w:r w:rsidRPr="00D51848">
              <w:rPr>
                <w:rFonts w:ascii="Calibri" w:hAnsi="Calibri" w:cs="Calibri"/>
                <w:sz w:val="24"/>
                <w:szCs w:val="24"/>
              </w:rPr>
              <w:t>6</w:t>
            </w:r>
          </w:p>
        </w:tc>
        <w:tc>
          <w:tcPr>
            <w:tcW w:w="2410"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13.50 MVA</w:t>
            </w:r>
          </w:p>
        </w:tc>
        <w:tc>
          <w:tcPr>
            <w:tcW w:w="1417"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w:t>
            </w:r>
          </w:p>
        </w:tc>
        <w:tc>
          <w:tcPr>
            <w:tcW w:w="1843"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27.00</w:t>
            </w:r>
          </w:p>
        </w:tc>
      </w:tr>
      <w:tr w:rsidR="006624C4" w:rsidRPr="00D51848" w:rsidTr="006624C4">
        <w:tc>
          <w:tcPr>
            <w:tcW w:w="664" w:type="dxa"/>
            <w:shd w:val="clear" w:color="auto" w:fill="FFFFFF" w:themeFill="background1"/>
          </w:tcPr>
          <w:p w:rsidR="006624C4" w:rsidRPr="00D51848" w:rsidRDefault="006624C4" w:rsidP="00A862F2">
            <w:pPr>
              <w:tabs>
                <w:tab w:val="left" w:pos="2655"/>
              </w:tabs>
              <w:jc w:val="both"/>
              <w:rPr>
                <w:rFonts w:ascii="Calibri" w:hAnsi="Calibri" w:cs="Calibri"/>
                <w:sz w:val="24"/>
                <w:szCs w:val="24"/>
              </w:rPr>
            </w:pPr>
            <w:r w:rsidRPr="00D51848">
              <w:rPr>
                <w:rFonts w:ascii="Calibri" w:hAnsi="Calibri" w:cs="Calibri"/>
                <w:sz w:val="24"/>
                <w:szCs w:val="24"/>
              </w:rPr>
              <w:t>7</w:t>
            </w:r>
          </w:p>
        </w:tc>
        <w:tc>
          <w:tcPr>
            <w:tcW w:w="2410" w:type="dxa"/>
            <w:shd w:val="clear" w:color="auto" w:fill="FFFFFF" w:themeFill="background1"/>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15 MVA</w:t>
            </w:r>
          </w:p>
        </w:tc>
        <w:tc>
          <w:tcPr>
            <w:tcW w:w="1417" w:type="dxa"/>
            <w:shd w:val="clear" w:color="auto" w:fill="FFFFFF" w:themeFill="background1"/>
          </w:tcPr>
          <w:p w:rsidR="006624C4" w:rsidRPr="00D51848" w:rsidRDefault="00DC7AF5" w:rsidP="00987B2A">
            <w:pPr>
              <w:tabs>
                <w:tab w:val="left" w:pos="2655"/>
              </w:tabs>
              <w:jc w:val="center"/>
              <w:rPr>
                <w:rFonts w:ascii="Calibri" w:hAnsi="Calibri" w:cs="Calibri"/>
                <w:sz w:val="24"/>
                <w:szCs w:val="24"/>
              </w:rPr>
            </w:pPr>
            <w:r w:rsidRPr="00D51848">
              <w:rPr>
                <w:rFonts w:ascii="Calibri" w:hAnsi="Calibri" w:cs="Calibri"/>
                <w:sz w:val="24"/>
                <w:szCs w:val="24"/>
              </w:rPr>
              <w:t>7</w:t>
            </w:r>
          </w:p>
        </w:tc>
        <w:tc>
          <w:tcPr>
            <w:tcW w:w="1843" w:type="dxa"/>
            <w:shd w:val="clear" w:color="auto" w:fill="FFFFFF" w:themeFill="background1"/>
          </w:tcPr>
          <w:p w:rsidR="006624C4" w:rsidRPr="00D51848" w:rsidRDefault="00987B2A" w:rsidP="00987B2A">
            <w:pPr>
              <w:tabs>
                <w:tab w:val="left" w:pos="2655"/>
              </w:tabs>
              <w:jc w:val="center"/>
              <w:rPr>
                <w:rFonts w:ascii="Calibri" w:hAnsi="Calibri" w:cs="Calibri"/>
                <w:sz w:val="24"/>
                <w:szCs w:val="24"/>
              </w:rPr>
            </w:pPr>
            <w:r w:rsidRPr="00D51848">
              <w:rPr>
                <w:rFonts w:ascii="Calibri" w:hAnsi="Calibri" w:cs="Calibri"/>
                <w:sz w:val="24"/>
                <w:szCs w:val="24"/>
              </w:rPr>
              <w:t>10</w:t>
            </w:r>
            <w:r w:rsidR="00DC7AF5" w:rsidRPr="00D51848">
              <w:rPr>
                <w:rFonts w:ascii="Calibri" w:hAnsi="Calibri" w:cs="Calibri"/>
                <w:sz w:val="24"/>
                <w:szCs w:val="24"/>
              </w:rPr>
              <w:t>5</w:t>
            </w:r>
            <w:r w:rsidR="006624C4" w:rsidRPr="00D51848">
              <w:rPr>
                <w:rFonts w:ascii="Calibri" w:hAnsi="Calibri" w:cs="Calibri"/>
                <w:sz w:val="24"/>
                <w:szCs w:val="24"/>
              </w:rPr>
              <w:t>.00</w:t>
            </w:r>
          </w:p>
        </w:tc>
      </w:tr>
      <w:tr w:rsidR="006624C4" w:rsidRPr="00D51848" w:rsidTr="006624C4">
        <w:tc>
          <w:tcPr>
            <w:tcW w:w="664" w:type="dxa"/>
          </w:tcPr>
          <w:p w:rsidR="006624C4" w:rsidRPr="00D51848" w:rsidRDefault="006624C4" w:rsidP="00A862F2">
            <w:pPr>
              <w:tabs>
                <w:tab w:val="left" w:pos="2655"/>
              </w:tabs>
              <w:jc w:val="both"/>
              <w:rPr>
                <w:rFonts w:ascii="Calibri" w:hAnsi="Calibri" w:cs="Calibri"/>
                <w:sz w:val="24"/>
                <w:szCs w:val="24"/>
              </w:rPr>
            </w:pPr>
            <w:r w:rsidRPr="00D51848">
              <w:rPr>
                <w:rFonts w:ascii="Calibri" w:hAnsi="Calibri" w:cs="Calibri"/>
                <w:sz w:val="24"/>
                <w:szCs w:val="24"/>
              </w:rPr>
              <w:t>8</w:t>
            </w:r>
          </w:p>
        </w:tc>
        <w:tc>
          <w:tcPr>
            <w:tcW w:w="2410"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20 MVA</w:t>
            </w:r>
          </w:p>
        </w:tc>
        <w:tc>
          <w:tcPr>
            <w:tcW w:w="1417"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10</w:t>
            </w:r>
          </w:p>
        </w:tc>
        <w:tc>
          <w:tcPr>
            <w:tcW w:w="1843"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200.00</w:t>
            </w:r>
          </w:p>
        </w:tc>
      </w:tr>
      <w:tr w:rsidR="006624C4" w:rsidRPr="00D51848" w:rsidTr="006624C4">
        <w:tc>
          <w:tcPr>
            <w:tcW w:w="664" w:type="dxa"/>
          </w:tcPr>
          <w:p w:rsidR="006624C4" w:rsidRPr="00D51848" w:rsidRDefault="006624C4" w:rsidP="00A862F2">
            <w:pPr>
              <w:tabs>
                <w:tab w:val="left" w:pos="2655"/>
              </w:tabs>
              <w:jc w:val="both"/>
              <w:rPr>
                <w:rFonts w:ascii="Calibri" w:hAnsi="Calibri" w:cs="Calibri"/>
                <w:sz w:val="24"/>
                <w:szCs w:val="24"/>
              </w:rPr>
            </w:pPr>
            <w:r w:rsidRPr="00D51848">
              <w:rPr>
                <w:rFonts w:ascii="Calibri" w:hAnsi="Calibri" w:cs="Calibri"/>
                <w:sz w:val="24"/>
                <w:szCs w:val="24"/>
              </w:rPr>
              <w:t>9</w:t>
            </w:r>
          </w:p>
        </w:tc>
        <w:tc>
          <w:tcPr>
            <w:tcW w:w="2410"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32.50 MVA</w:t>
            </w:r>
          </w:p>
        </w:tc>
        <w:tc>
          <w:tcPr>
            <w:tcW w:w="1417"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3</w:t>
            </w:r>
          </w:p>
        </w:tc>
        <w:tc>
          <w:tcPr>
            <w:tcW w:w="1843"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97.50</w:t>
            </w:r>
          </w:p>
        </w:tc>
      </w:tr>
      <w:tr w:rsidR="006624C4" w:rsidRPr="00D51848" w:rsidTr="006624C4">
        <w:tc>
          <w:tcPr>
            <w:tcW w:w="664" w:type="dxa"/>
          </w:tcPr>
          <w:p w:rsidR="006624C4" w:rsidRPr="00D51848" w:rsidRDefault="006624C4" w:rsidP="00A862F2">
            <w:pPr>
              <w:tabs>
                <w:tab w:val="left" w:pos="2655"/>
              </w:tabs>
              <w:jc w:val="both"/>
              <w:rPr>
                <w:rFonts w:ascii="Calibri" w:hAnsi="Calibri" w:cs="Calibri"/>
                <w:sz w:val="24"/>
                <w:szCs w:val="24"/>
              </w:rPr>
            </w:pPr>
            <w:r w:rsidRPr="00D51848">
              <w:rPr>
                <w:rFonts w:ascii="Calibri" w:hAnsi="Calibri" w:cs="Calibri"/>
                <w:sz w:val="24"/>
                <w:szCs w:val="24"/>
              </w:rPr>
              <w:t>9</w:t>
            </w:r>
          </w:p>
        </w:tc>
        <w:tc>
          <w:tcPr>
            <w:tcW w:w="2410"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100 MVA</w:t>
            </w:r>
          </w:p>
        </w:tc>
        <w:tc>
          <w:tcPr>
            <w:tcW w:w="1417"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w:t>
            </w:r>
          </w:p>
        </w:tc>
        <w:tc>
          <w:tcPr>
            <w:tcW w:w="1843" w:type="dxa"/>
          </w:tcPr>
          <w:p w:rsidR="006624C4" w:rsidRPr="00D51848" w:rsidRDefault="006624C4" w:rsidP="00987B2A">
            <w:pPr>
              <w:tabs>
                <w:tab w:val="left" w:pos="2655"/>
              </w:tabs>
              <w:jc w:val="center"/>
              <w:rPr>
                <w:rFonts w:ascii="Calibri" w:hAnsi="Calibri" w:cs="Calibri"/>
                <w:sz w:val="24"/>
                <w:szCs w:val="24"/>
              </w:rPr>
            </w:pPr>
            <w:r w:rsidRPr="00D51848">
              <w:rPr>
                <w:rFonts w:ascii="Calibri" w:hAnsi="Calibri" w:cs="Calibri"/>
                <w:sz w:val="24"/>
                <w:szCs w:val="24"/>
              </w:rPr>
              <w:t>200.00</w:t>
            </w:r>
          </w:p>
        </w:tc>
      </w:tr>
      <w:tr w:rsidR="006624C4" w:rsidRPr="00D51848" w:rsidTr="006624C4">
        <w:tc>
          <w:tcPr>
            <w:tcW w:w="664" w:type="dxa"/>
          </w:tcPr>
          <w:p w:rsidR="006624C4" w:rsidRPr="00D51848" w:rsidRDefault="006624C4" w:rsidP="00A862F2">
            <w:pPr>
              <w:tabs>
                <w:tab w:val="left" w:pos="2655"/>
              </w:tabs>
              <w:jc w:val="both"/>
              <w:rPr>
                <w:rFonts w:ascii="Calibri" w:hAnsi="Calibri" w:cs="Calibri"/>
                <w:sz w:val="24"/>
                <w:szCs w:val="24"/>
              </w:rPr>
            </w:pPr>
          </w:p>
        </w:tc>
        <w:tc>
          <w:tcPr>
            <w:tcW w:w="2410" w:type="dxa"/>
          </w:tcPr>
          <w:p w:rsidR="006624C4" w:rsidRPr="00D51848" w:rsidRDefault="006624C4" w:rsidP="00987B2A">
            <w:pPr>
              <w:tabs>
                <w:tab w:val="left" w:pos="2655"/>
              </w:tabs>
              <w:jc w:val="center"/>
              <w:rPr>
                <w:rFonts w:ascii="Calibri" w:hAnsi="Calibri" w:cs="Calibri"/>
                <w:b/>
                <w:sz w:val="24"/>
                <w:szCs w:val="24"/>
              </w:rPr>
            </w:pPr>
            <w:r w:rsidRPr="00D51848">
              <w:rPr>
                <w:rFonts w:ascii="Calibri" w:hAnsi="Calibri" w:cs="Calibri"/>
                <w:b/>
                <w:sz w:val="24"/>
                <w:szCs w:val="24"/>
              </w:rPr>
              <w:t>Total</w:t>
            </w:r>
          </w:p>
        </w:tc>
        <w:tc>
          <w:tcPr>
            <w:tcW w:w="1417" w:type="dxa"/>
          </w:tcPr>
          <w:p w:rsidR="006624C4" w:rsidRPr="00D51848" w:rsidRDefault="006C089E" w:rsidP="0067304C">
            <w:pPr>
              <w:tabs>
                <w:tab w:val="left" w:pos="2655"/>
              </w:tabs>
              <w:jc w:val="center"/>
              <w:rPr>
                <w:rFonts w:ascii="Calibri" w:hAnsi="Calibri" w:cs="Calibri"/>
                <w:b/>
                <w:sz w:val="24"/>
                <w:szCs w:val="24"/>
              </w:rPr>
            </w:pPr>
            <w:r>
              <w:rPr>
                <w:rFonts w:ascii="Calibri" w:hAnsi="Calibri" w:cs="Calibri"/>
                <w:b/>
                <w:sz w:val="24"/>
                <w:szCs w:val="24"/>
              </w:rPr>
              <w:t>6</w:t>
            </w:r>
            <w:r w:rsidR="0067304C">
              <w:rPr>
                <w:rFonts w:ascii="Calibri" w:hAnsi="Calibri" w:cs="Calibri"/>
                <w:b/>
                <w:sz w:val="24"/>
                <w:szCs w:val="24"/>
              </w:rPr>
              <w:t>6</w:t>
            </w:r>
          </w:p>
        </w:tc>
        <w:tc>
          <w:tcPr>
            <w:tcW w:w="1843" w:type="dxa"/>
          </w:tcPr>
          <w:p w:rsidR="006624C4" w:rsidRPr="00D51848" w:rsidRDefault="00987B2A" w:rsidP="00987B2A">
            <w:pPr>
              <w:tabs>
                <w:tab w:val="left" w:pos="2655"/>
              </w:tabs>
              <w:jc w:val="center"/>
              <w:rPr>
                <w:rFonts w:ascii="Calibri" w:hAnsi="Calibri" w:cs="Calibri"/>
                <w:b/>
                <w:sz w:val="24"/>
                <w:szCs w:val="24"/>
              </w:rPr>
            </w:pPr>
            <w:r w:rsidRPr="00D51848">
              <w:rPr>
                <w:rFonts w:ascii="Calibri" w:hAnsi="Calibri" w:cs="Calibri"/>
                <w:b/>
                <w:sz w:val="24"/>
                <w:szCs w:val="24"/>
              </w:rPr>
              <w:t>914.50</w:t>
            </w:r>
          </w:p>
        </w:tc>
      </w:tr>
    </w:tbl>
    <w:p w:rsidR="009D30CF" w:rsidRPr="00D51848" w:rsidRDefault="009D30CF" w:rsidP="00774D0E">
      <w:pPr>
        <w:tabs>
          <w:tab w:val="left" w:pos="2655"/>
        </w:tabs>
        <w:spacing w:after="0" w:line="240" w:lineRule="auto"/>
        <w:jc w:val="both"/>
        <w:rPr>
          <w:rFonts w:ascii="Calibri" w:hAnsi="Calibri" w:cs="Calibri"/>
          <w:sz w:val="24"/>
          <w:szCs w:val="24"/>
        </w:rPr>
      </w:pPr>
    </w:p>
    <w:p w:rsidR="009D30CF" w:rsidRPr="00D51848" w:rsidRDefault="004B69F6" w:rsidP="00892402">
      <w:pPr>
        <w:pStyle w:val="ListParagraph"/>
        <w:numPr>
          <w:ilvl w:val="0"/>
          <w:numId w:val="6"/>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Distribution Transformers</w:t>
      </w:r>
    </w:p>
    <w:p w:rsidR="00BA680E" w:rsidRPr="00D51848" w:rsidRDefault="00BA680E" w:rsidP="00C91D81">
      <w:pPr>
        <w:pStyle w:val="ListParagraph"/>
        <w:tabs>
          <w:tab w:val="left" w:pos="2655"/>
        </w:tabs>
        <w:spacing w:after="0" w:line="240" w:lineRule="auto"/>
        <w:ind w:left="1440"/>
        <w:jc w:val="both"/>
        <w:rPr>
          <w:rFonts w:ascii="Calibri" w:hAnsi="Calibri" w:cs="Calibri"/>
          <w:b/>
          <w:sz w:val="24"/>
          <w:szCs w:val="24"/>
        </w:rPr>
      </w:pPr>
    </w:p>
    <w:tbl>
      <w:tblPr>
        <w:tblStyle w:val="TableGrid"/>
        <w:tblW w:w="0" w:type="auto"/>
        <w:tblInd w:w="720" w:type="dxa"/>
        <w:tblLook w:val="04A0"/>
      </w:tblPr>
      <w:tblGrid>
        <w:gridCol w:w="664"/>
        <w:gridCol w:w="2410"/>
        <w:gridCol w:w="1417"/>
        <w:gridCol w:w="1843"/>
      </w:tblGrid>
      <w:tr w:rsidR="004B69F6" w:rsidRPr="00D51848" w:rsidTr="00BA680E">
        <w:tc>
          <w:tcPr>
            <w:tcW w:w="664" w:type="dxa"/>
            <w:shd w:val="clear" w:color="auto" w:fill="BFBFBF" w:themeFill="background1" w:themeFillShade="BF"/>
          </w:tcPr>
          <w:p w:rsidR="004B69F6" w:rsidRPr="00D51848" w:rsidRDefault="004B69F6" w:rsidP="00E5577F">
            <w:pPr>
              <w:tabs>
                <w:tab w:val="left" w:pos="2655"/>
              </w:tabs>
              <w:jc w:val="both"/>
              <w:rPr>
                <w:rFonts w:ascii="Calibri" w:hAnsi="Calibri" w:cs="Calibri"/>
              </w:rPr>
            </w:pPr>
            <w:r w:rsidRPr="00D51848">
              <w:rPr>
                <w:rFonts w:ascii="Calibri" w:hAnsi="Calibri" w:cs="Calibri"/>
              </w:rPr>
              <w:t>Sl No</w:t>
            </w:r>
          </w:p>
        </w:tc>
        <w:tc>
          <w:tcPr>
            <w:tcW w:w="2410" w:type="dxa"/>
            <w:shd w:val="clear" w:color="auto" w:fill="BFBFBF" w:themeFill="background1" w:themeFillShade="BF"/>
          </w:tcPr>
          <w:p w:rsidR="004B69F6" w:rsidRPr="00D51848" w:rsidRDefault="004B69F6" w:rsidP="00E5577F">
            <w:pPr>
              <w:tabs>
                <w:tab w:val="left" w:pos="2655"/>
              </w:tabs>
              <w:jc w:val="both"/>
              <w:rPr>
                <w:rFonts w:ascii="Calibri" w:hAnsi="Calibri" w:cs="Calibri"/>
              </w:rPr>
            </w:pPr>
            <w:r w:rsidRPr="00D51848">
              <w:rPr>
                <w:rFonts w:ascii="Calibri" w:hAnsi="Calibri" w:cs="Calibri"/>
              </w:rPr>
              <w:t>Description</w:t>
            </w:r>
            <w:r w:rsidR="0074494C">
              <w:rPr>
                <w:rFonts w:ascii="Calibri" w:hAnsi="Calibri" w:cs="Calibri"/>
              </w:rPr>
              <w:t xml:space="preserve">     KVA</w:t>
            </w:r>
          </w:p>
        </w:tc>
        <w:tc>
          <w:tcPr>
            <w:tcW w:w="1417" w:type="dxa"/>
            <w:shd w:val="clear" w:color="auto" w:fill="BFBFBF" w:themeFill="background1" w:themeFillShade="BF"/>
          </w:tcPr>
          <w:p w:rsidR="004B69F6" w:rsidRPr="00D51848" w:rsidRDefault="004B69F6" w:rsidP="00E5577F">
            <w:pPr>
              <w:tabs>
                <w:tab w:val="left" w:pos="2655"/>
              </w:tabs>
              <w:jc w:val="both"/>
              <w:rPr>
                <w:rFonts w:ascii="Calibri" w:hAnsi="Calibri" w:cs="Calibri"/>
              </w:rPr>
            </w:pPr>
            <w:r w:rsidRPr="00D51848">
              <w:rPr>
                <w:rFonts w:ascii="Calibri" w:hAnsi="Calibri" w:cs="Calibri"/>
              </w:rPr>
              <w:t>Quantity (No)</w:t>
            </w:r>
          </w:p>
        </w:tc>
        <w:tc>
          <w:tcPr>
            <w:tcW w:w="1843" w:type="dxa"/>
            <w:shd w:val="clear" w:color="auto" w:fill="BFBFBF" w:themeFill="background1" w:themeFillShade="BF"/>
          </w:tcPr>
          <w:p w:rsidR="004B69F6" w:rsidRPr="00D51848" w:rsidRDefault="00DC7AF5" w:rsidP="00E5577F">
            <w:pPr>
              <w:tabs>
                <w:tab w:val="left" w:pos="2655"/>
              </w:tabs>
              <w:jc w:val="both"/>
              <w:rPr>
                <w:rFonts w:ascii="Calibri" w:hAnsi="Calibri" w:cs="Calibri"/>
              </w:rPr>
            </w:pPr>
            <w:r w:rsidRPr="00D51848">
              <w:rPr>
                <w:rFonts w:ascii="Calibri" w:hAnsi="Calibri" w:cs="Calibri"/>
              </w:rPr>
              <w:t>Total Capacity (in K</w:t>
            </w:r>
            <w:r w:rsidR="004B69F6" w:rsidRPr="00D51848">
              <w:rPr>
                <w:rFonts w:ascii="Calibri" w:hAnsi="Calibri" w:cs="Calibri"/>
              </w:rPr>
              <w:t>VA)</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3000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3000.00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2</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2500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6</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15000.00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3</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2000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6000.00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4</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1600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4</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6400.00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5</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1500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4500.00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6</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1250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5</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6250.00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7</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1000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9</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9000.00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8</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800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1600.00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9</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750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15</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11250.00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10</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630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1890.00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11</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600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1200.00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12</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500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132</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66000.00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13</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400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7</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2800.00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14</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315</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86</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27090.00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15</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36</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10800.00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16</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250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53</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13250.00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17</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156</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31200.00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18</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160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14</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2240.00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19</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150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48</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7200.00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20</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125</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8</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1000.00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21</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100</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245</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24500.00</w:t>
            </w:r>
          </w:p>
        </w:tc>
      </w:tr>
      <w:tr w:rsidR="004B69F6" w:rsidRPr="00D51848" w:rsidTr="00BA680E">
        <w:tc>
          <w:tcPr>
            <w:tcW w:w="664" w:type="dxa"/>
            <w:shd w:val="clear" w:color="auto" w:fill="FFFFFF" w:themeFill="background1"/>
          </w:tcPr>
          <w:p w:rsidR="004B69F6" w:rsidRPr="00D51848" w:rsidRDefault="00BA680E" w:rsidP="00E5577F">
            <w:pPr>
              <w:tabs>
                <w:tab w:val="left" w:pos="2655"/>
              </w:tabs>
              <w:jc w:val="both"/>
              <w:rPr>
                <w:rFonts w:ascii="Calibri" w:hAnsi="Calibri" w:cs="Calibri"/>
              </w:rPr>
            </w:pPr>
            <w:r w:rsidRPr="00D51848">
              <w:rPr>
                <w:rFonts w:ascii="Calibri" w:hAnsi="Calibri" w:cs="Calibri"/>
              </w:rPr>
              <w:t>22</w:t>
            </w:r>
          </w:p>
        </w:tc>
        <w:tc>
          <w:tcPr>
            <w:tcW w:w="2410"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63</w:t>
            </w:r>
          </w:p>
        </w:tc>
        <w:tc>
          <w:tcPr>
            <w:tcW w:w="1417"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565</w:t>
            </w:r>
          </w:p>
        </w:tc>
        <w:tc>
          <w:tcPr>
            <w:tcW w:w="1843" w:type="dxa"/>
            <w:shd w:val="clear" w:color="auto" w:fill="FFFFFF" w:themeFill="background1"/>
          </w:tcPr>
          <w:p w:rsidR="004B69F6" w:rsidRPr="00D51848" w:rsidRDefault="00BA680E" w:rsidP="00987B2A">
            <w:pPr>
              <w:tabs>
                <w:tab w:val="left" w:pos="2655"/>
              </w:tabs>
              <w:jc w:val="center"/>
              <w:rPr>
                <w:rFonts w:ascii="Calibri" w:hAnsi="Calibri" w:cs="Calibri"/>
              </w:rPr>
            </w:pPr>
            <w:r w:rsidRPr="00D51848">
              <w:rPr>
                <w:rFonts w:ascii="Calibri" w:hAnsi="Calibri" w:cs="Calibri"/>
              </w:rPr>
              <w:t>35595.00</w:t>
            </w:r>
          </w:p>
        </w:tc>
      </w:tr>
      <w:tr w:rsidR="00BA680E" w:rsidRPr="00D51848" w:rsidTr="00BA680E">
        <w:tc>
          <w:tcPr>
            <w:tcW w:w="664" w:type="dxa"/>
          </w:tcPr>
          <w:p w:rsidR="00BA680E" w:rsidRPr="00D51848" w:rsidRDefault="00BA680E" w:rsidP="00A862F2">
            <w:pPr>
              <w:tabs>
                <w:tab w:val="left" w:pos="2655"/>
              </w:tabs>
              <w:jc w:val="both"/>
              <w:rPr>
                <w:rFonts w:ascii="Calibri" w:hAnsi="Calibri" w:cs="Calibri"/>
              </w:rPr>
            </w:pPr>
            <w:r w:rsidRPr="00D51848">
              <w:rPr>
                <w:rFonts w:ascii="Calibri" w:hAnsi="Calibri" w:cs="Calibri"/>
              </w:rPr>
              <w:t>23</w:t>
            </w:r>
          </w:p>
        </w:tc>
        <w:tc>
          <w:tcPr>
            <w:tcW w:w="2410"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50</w:t>
            </w:r>
          </w:p>
        </w:tc>
        <w:tc>
          <w:tcPr>
            <w:tcW w:w="1417"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15</w:t>
            </w:r>
          </w:p>
        </w:tc>
        <w:tc>
          <w:tcPr>
            <w:tcW w:w="1843"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750.00</w:t>
            </w:r>
          </w:p>
        </w:tc>
      </w:tr>
      <w:tr w:rsidR="00BA680E" w:rsidRPr="00D51848" w:rsidTr="00BA680E">
        <w:tc>
          <w:tcPr>
            <w:tcW w:w="664" w:type="dxa"/>
          </w:tcPr>
          <w:p w:rsidR="00BA680E" w:rsidRPr="00D51848" w:rsidRDefault="00BA680E" w:rsidP="00A862F2">
            <w:pPr>
              <w:tabs>
                <w:tab w:val="left" w:pos="2655"/>
              </w:tabs>
              <w:jc w:val="both"/>
              <w:rPr>
                <w:rFonts w:ascii="Calibri" w:hAnsi="Calibri" w:cs="Calibri"/>
              </w:rPr>
            </w:pPr>
            <w:r w:rsidRPr="00D51848">
              <w:rPr>
                <w:rFonts w:ascii="Calibri" w:hAnsi="Calibri" w:cs="Calibri"/>
              </w:rPr>
              <w:t>24</w:t>
            </w:r>
          </w:p>
        </w:tc>
        <w:tc>
          <w:tcPr>
            <w:tcW w:w="2410"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25</w:t>
            </w:r>
          </w:p>
        </w:tc>
        <w:tc>
          <w:tcPr>
            <w:tcW w:w="1417"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947</w:t>
            </w:r>
          </w:p>
        </w:tc>
        <w:tc>
          <w:tcPr>
            <w:tcW w:w="1843"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23675.00</w:t>
            </w:r>
          </w:p>
        </w:tc>
      </w:tr>
      <w:tr w:rsidR="00BA680E" w:rsidRPr="00D51848" w:rsidTr="00BA680E">
        <w:tc>
          <w:tcPr>
            <w:tcW w:w="664" w:type="dxa"/>
          </w:tcPr>
          <w:p w:rsidR="00BA680E" w:rsidRPr="00D51848" w:rsidRDefault="00BA680E" w:rsidP="00A862F2">
            <w:pPr>
              <w:tabs>
                <w:tab w:val="left" w:pos="2655"/>
              </w:tabs>
              <w:jc w:val="both"/>
              <w:rPr>
                <w:rFonts w:ascii="Calibri" w:hAnsi="Calibri" w:cs="Calibri"/>
              </w:rPr>
            </w:pPr>
            <w:r w:rsidRPr="00D51848">
              <w:rPr>
                <w:rFonts w:ascii="Calibri" w:hAnsi="Calibri" w:cs="Calibri"/>
              </w:rPr>
              <w:t>25</w:t>
            </w:r>
          </w:p>
        </w:tc>
        <w:tc>
          <w:tcPr>
            <w:tcW w:w="2410"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16</w:t>
            </w:r>
          </w:p>
        </w:tc>
        <w:tc>
          <w:tcPr>
            <w:tcW w:w="1417"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1</w:t>
            </w:r>
          </w:p>
        </w:tc>
        <w:tc>
          <w:tcPr>
            <w:tcW w:w="1843"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16.00</w:t>
            </w:r>
          </w:p>
        </w:tc>
      </w:tr>
      <w:tr w:rsidR="00BA680E" w:rsidRPr="00D51848" w:rsidTr="00A862F2">
        <w:tc>
          <w:tcPr>
            <w:tcW w:w="664" w:type="dxa"/>
          </w:tcPr>
          <w:p w:rsidR="00BA680E" w:rsidRPr="00D51848" w:rsidRDefault="00BA680E" w:rsidP="00A862F2">
            <w:pPr>
              <w:tabs>
                <w:tab w:val="left" w:pos="2655"/>
              </w:tabs>
              <w:jc w:val="both"/>
              <w:rPr>
                <w:rFonts w:ascii="Calibri" w:hAnsi="Calibri" w:cs="Calibri"/>
              </w:rPr>
            </w:pPr>
            <w:r w:rsidRPr="00D51848">
              <w:rPr>
                <w:rFonts w:ascii="Calibri" w:hAnsi="Calibri" w:cs="Calibri"/>
              </w:rPr>
              <w:t>26</w:t>
            </w:r>
          </w:p>
        </w:tc>
        <w:tc>
          <w:tcPr>
            <w:tcW w:w="2410"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10</w:t>
            </w:r>
          </w:p>
        </w:tc>
        <w:tc>
          <w:tcPr>
            <w:tcW w:w="1417"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401</w:t>
            </w:r>
          </w:p>
        </w:tc>
        <w:tc>
          <w:tcPr>
            <w:tcW w:w="1843" w:type="dxa"/>
          </w:tcPr>
          <w:p w:rsidR="00BA680E" w:rsidRPr="00D51848" w:rsidRDefault="00BA680E" w:rsidP="00987B2A">
            <w:pPr>
              <w:tabs>
                <w:tab w:val="left" w:pos="2655"/>
              </w:tabs>
              <w:jc w:val="center"/>
              <w:rPr>
                <w:rFonts w:ascii="Calibri" w:hAnsi="Calibri" w:cs="Calibri"/>
              </w:rPr>
            </w:pPr>
            <w:r w:rsidRPr="00D51848">
              <w:rPr>
                <w:rFonts w:ascii="Calibri" w:hAnsi="Calibri" w:cs="Calibri"/>
              </w:rPr>
              <w:t>4010.00</w:t>
            </w:r>
          </w:p>
        </w:tc>
      </w:tr>
      <w:tr w:rsidR="00BA680E" w:rsidRPr="00D51848" w:rsidTr="00AE0290">
        <w:tc>
          <w:tcPr>
            <w:tcW w:w="664" w:type="dxa"/>
            <w:shd w:val="clear" w:color="auto" w:fill="BFBFBF" w:themeFill="background1" w:themeFillShade="BF"/>
          </w:tcPr>
          <w:p w:rsidR="00BA680E" w:rsidRPr="00D51848" w:rsidRDefault="00BA680E" w:rsidP="00A862F2">
            <w:pPr>
              <w:tabs>
                <w:tab w:val="left" w:pos="2655"/>
              </w:tabs>
              <w:jc w:val="both"/>
              <w:rPr>
                <w:rFonts w:ascii="Calibri" w:hAnsi="Calibri" w:cs="Calibri"/>
                <w:b/>
              </w:rPr>
            </w:pPr>
          </w:p>
        </w:tc>
        <w:tc>
          <w:tcPr>
            <w:tcW w:w="2410" w:type="dxa"/>
            <w:shd w:val="clear" w:color="auto" w:fill="BFBFBF" w:themeFill="background1" w:themeFillShade="BF"/>
          </w:tcPr>
          <w:p w:rsidR="00BA680E" w:rsidRPr="00D51848" w:rsidRDefault="00DC7AF5" w:rsidP="00987B2A">
            <w:pPr>
              <w:tabs>
                <w:tab w:val="left" w:pos="2655"/>
              </w:tabs>
              <w:jc w:val="center"/>
              <w:rPr>
                <w:rFonts w:ascii="Calibri" w:hAnsi="Calibri" w:cs="Calibri"/>
                <w:b/>
              </w:rPr>
            </w:pPr>
            <w:r w:rsidRPr="00D51848">
              <w:rPr>
                <w:rFonts w:ascii="Calibri" w:hAnsi="Calibri" w:cs="Calibri"/>
                <w:b/>
              </w:rPr>
              <w:t>Total</w:t>
            </w:r>
          </w:p>
        </w:tc>
        <w:tc>
          <w:tcPr>
            <w:tcW w:w="1417" w:type="dxa"/>
            <w:shd w:val="clear" w:color="auto" w:fill="BFBFBF" w:themeFill="background1" w:themeFillShade="BF"/>
          </w:tcPr>
          <w:p w:rsidR="00BA680E" w:rsidRPr="00D51848" w:rsidRDefault="00DC7AF5" w:rsidP="00987B2A">
            <w:pPr>
              <w:tabs>
                <w:tab w:val="left" w:pos="2655"/>
              </w:tabs>
              <w:jc w:val="center"/>
              <w:rPr>
                <w:rFonts w:ascii="Calibri" w:hAnsi="Calibri" w:cs="Calibri"/>
                <w:b/>
              </w:rPr>
            </w:pPr>
            <w:r w:rsidRPr="00D51848">
              <w:rPr>
                <w:rFonts w:ascii="Calibri" w:hAnsi="Calibri" w:cs="Calibri"/>
                <w:b/>
              </w:rPr>
              <w:t>2767</w:t>
            </w:r>
          </w:p>
        </w:tc>
        <w:tc>
          <w:tcPr>
            <w:tcW w:w="1843" w:type="dxa"/>
            <w:shd w:val="clear" w:color="auto" w:fill="BFBFBF" w:themeFill="background1" w:themeFillShade="BF"/>
          </w:tcPr>
          <w:p w:rsidR="00BA680E" w:rsidRPr="00D51848" w:rsidRDefault="00DC7AF5" w:rsidP="00987B2A">
            <w:pPr>
              <w:tabs>
                <w:tab w:val="left" w:pos="2655"/>
              </w:tabs>
              <w:jc w:val="center"/>
              <w:rPr>
                <w:rFonts w:ascii="Calibri" w:hAnsi="Calibri" w:cs="Calibri"/>
                <w:b/>
              </w:rPr>
            </w:pPr>
            <w:r w:rsidRPr="00D51848">
              <w:rPr>
                <w:rFonts w:ascii="Calibri" w:hAnsi="Calibri" w:cs="Calibri"/>
                <w:b/>
              </w:rPr>
              <w:t>316216.00</w:t>
            </w:r>
          </w:p>
        </w:tc>
      </w:tr>
    </w:tbl>
    <w:p w:rsidR="00650FFE" w:rsidRPr="00D51848" w:rsidRDefault="00920B33" w:rsidP="00920B33">
      <w:pPr>
        <w:tabs>
          <w:tab w:val="left" w:pos="2655"/>
          <w:tab w:val="left" w:pos="2696"/>
        </w:tabs>
        <w:spacing w:after="0" w:line="240" w:lineRule="auto"/>
        <w:rPr>
          <w:rFonts w:ascii="Calibri" w:hAnsi="Calibri" w:cs="Calibri"/>
          <w:b/>
          <w:sz w:val="20"/>
          <w:szCs w:val="20"/>
        </w:rPr>
      </w:pPr>
      <w:r w:rsidRPr="00D51848">
        <w:rPr>
          <w:rFonts w:ascii="Calibri" w:hAnsi="Calibri" w:cs="Calibri"/>
          <w:b/>
          <w:noProof/>
          <w:sz w:val="20"/>
          <w:szCs w:val="20"/>
        </w:rPr>
        <w:lastRenderedPageBreak/>
        <w:drawing>
          <wp:inline distT="0" distB="0" distL="0" distR="0">
            <wp:extent cx="647700" cy="617108"/>
            <wp:effectExtent l="19050" t="0" r="0" b="0"/>
            <wp:docPr id="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650FFE" w:rsidRPr="00D51848">
        <w:rPr>
          <w:rFonts w:ascii="Calibri" w:hAnsi="Calibri" w:cs="Calibri"/>
          <w:b/>
          <w:sz w:val="20"/>
          <w:szCs w:val="20"/>
        </w:rPr>
        <w:t xml:space="preserve">                                                                                                       </w:t>
      </w:r>
      <w:r w:rsidR="00262380" w:rsidRPr="00D51848">
        <w:rPr>
          <w:rFonts w:ascii="Calibri" w:hAnsi="Calibri" w:cs="Calibri"/>
          <w:b/>
          <w:sz w:val="20"/>
          <w:szCs w:val="20"/>
        </w:rPr>
        <w:t xml:space="preserve">         </w:t>
      </w:r>
      <w:r w:rsidR="00650FFE" w:rsidRPr="00D51848">
        <w:rPr>
          <w:rFonts w:ascii="Calibri" w:hAnsi="Calibri" w:cs="Calibri"/>
          <w:b/>
          <w:sz w:val="20"/>
          <w:szCs w:val="20"/>
        </w:rPr>
        <w:t xml:space="preserve">  </w:t>
      </w:r>
      <w:r w:rsidRPr="00D51848">
        <w:rPr>
          <w:rFonts w:ascii="Calibri" w:hAnsi="Calibri" w:cs="Calibri"/>
          <w:b/>
          <w:sz w:val="20"/>
          <w:szCs w:val="20"/>
        </w:rPr>
        <w:t xml:space="preserve">    </w:t>
      </w:r>
      <w:r w:rsidR="00650FFE" w:rsidRPr="00D51848">
        <w:rPr>
          <w:rFonts w:ascii="Calibri" w:hAnsi="Calibri" w:cs="Calibri"/>
          <w:b/>
          <w:sz w:val="20"/>
          <w:szCs w:val="20"/>
        </w:rPr>
        <w:t xml:space="preserve"> Petition for Approval of True-up of </w:t>
      </w:r>
    </w:p>
    <w:p w:rsidR="00650FFE" w:rsidRPr="00D51848" w:rsidRDefault="00650FFE" w:rsidP="00650FFE">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650FFE" w:rsidRPr="00D51848" w:rsidRDefault="00650FFE" w:rsidP="00650FF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_______________________________________________________________________________</w:t>
      </w:r>
    </w:p>
    <w:p w:rsidR="00650FFE" w:rsidRPr="00D51848" w:rsidRDefault="00650FFE" w:rsidP="00650FFE">
      <w:pPr>
        <w:tabs>
          <w:tab w:val="left" w:pos="2655"/>
        </w:tabs>
        <w:spacing w:after="0" w:line="240" w:lineRule="auto"/>
        <w:jc w:val="both"/>
        <w:rPr>
          <w:rFonts w:ascii="Calibri" w:hAnsi="Calibri" w:cs="Calibri"/>
          <w:sz w:val="24"/>
          <w:szCs w:val="24"/>
        </w:rPr>
      </w:pPr>
    </w:p>
    <w:p w:rsidR="009D30CF" w:rsidRPr="00D51848" w:rsidRDefault="00650FFE" w:rsidP="00892402">
      <w:pPr>
        <w:pStyle w:val="ListParagraph"/>
        <w:numPr>
          <w:ilvl w:val="1"/>
          <w:numId w:val="4"/>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Consumer Profile and Energy Sales</w:t>
      </w:r>
    </w:p>
    <w:p w:rsidR="00650FFE" w:rsidRPr="00D51848" w:rsidRDefault="00650FFE" w:rsidP="00650FFE">
      <w:pPr>
        <w:tabs>
          <w:tab w:val="left" w:pos="2655"/>
        </w:tabs>
        <w:spacing w:after="0" w:line="240" w:lineRule="auto"/>
        <w:ind w:left="360"/>
        <w:jc w:val="both"/>
        <w:rPr>
          <w:rFonts w:ascii="Calibri" w:hAnsi="Calibri" w:cs="Calibri"/>
          <w:b/>
          <w:sz w:val="24"/>
          <w:szCs w:val="24"/>
        </w:rPr>
      </w:pPr>
    </w:p>
    <w:p w:rsidR="00650FFE" w:rsidRPr="00D51848" w:rsidRDefault="00650FFE" w:rsidP="00650FFE">
      <w:pPr>
        <w:tabs>
          <w:tab w:val="left" w:pos="2655"/>
        </w:tabs>
        <w:spacing w:after="0" w:line="240" w:lineRule="auto"/>
        <w:ind w:left="360"/>
        <w:jc w:val="both"/>
        <w:rPr>
          <w:rFonts w:ascii="Calibri" w:hAnsi="Calibri" w:cs="Calibri"/>
          <w:sz w:val="24"/>
          <w:szCs w:val="24"/>
        </w:rPr>
      </w:pPr>
      <w:r w:rsidRPr="00D51848">
        <w:rPr>
          <w:rFonts w:ascii="Calibri" w:hAnsi="Calibri" w:cs="Calibri"/>
          <w:sz w:val="24"/>
          <w:szCs w:val="24"/>
        </w:rPr>
        <w:t>In the State of Sikkim the total number of register consumers as on 31</w:t>
      </w:r>
      <w:r w:rsidRPr="00D51848">
        <w:rPr>
          <w:rFonts w:ascii="Calibri" w:hAnsi="Calibri" w:cs="Calibri"/>
          <w:sz w:val="24"/>
          <w:szCs w:val="24"/>
          <w:vertAlign w:val="superscript"/>
        </w:rPr>
        <w:t>st</w:t>
      </w:r>
      <w:r w:rsidRPr="00D51848">
        <w:rPr>
          <w:rFonts w:ascii="Calibri" w:hAnsi="Calibri" w:cs="Calibri"/>
          <w:sz w:val="24"/>
          <w:szCs w:val="24"/>
        </w:rPr>
        <w:t xml:space="preserve"> March 2021 was </w:t>
      </w:r>
      <w:r w:rsidR="00A34D79" w:rsidRPr="00D51848">
        <w:rPr>
          <w:rFonts w:ascii="Calibri" w:hAnsi="Calibri" w:cs="Calibri"/>
          <w:sz w:val="24"/>
          <w:szCs w:val="24"/>
        </w:rPr>
        <w:t>1,19,203 with annual consumption of 403.36 MUs. The category- wise number of consumers is given in the table below:</w:t>
      </w:r>
    </w:p>
    <w:p w:rsidR="004701EF" w:rsidRPr="00D51848" w:rsidRDefault="004701EF" w:rsidP="00650FFE">
      <w:pPr>
        <w:tabs>
          <w:tab w:val="left" w:pos="2655"/>
        </w:tabs>
        <w:spacing w:after="0" w:line="240" w:lineRule="auto"/>
        <w:ind w:left="360"/>
        <w:jc w:val="both"/>
        <w:rPr>
          <w:rFonts w:ascii="Calibri" w:hAnsi="Calibri" w:cs="Calibri"/>
          <w:sz w:val="24"/>
          <w:szCs w:val="24"/>
        </w:rPr>
      </w:pPr>
    </w:p>
    <w:p w:rsidR="00A34D79" w:rsidRPr="00D51848" w:rsidRDefault="004701EF" w:rsidP="00650FFE">
      <w:pPr>
        <w:tabs>
          <w:tab w:val="left" w:pos="2655"/>
        </w:tabs>
        <w:spacing w:after="0" w:line="240" w:lineRule="auto"/>
        <w:ind w:left="360"/>
        <w:jc w:val="both"/>
        <w:rPr>
          <w:rFonts w:ascii="Calibri" w:hAnsi="Calibri" w:cs="Calibri"/>
          <w:b/>
          <w:sz w:val="24"/>
          <w:szCs w:val="24"/>
        </w:rPr>
      </w:pPr>
      <w:r w:rsidRPr="00D51848">
        <w:rPr>
          <w:rFonts w:ascii="Calibri" w:hAnsi="Calibri" w:cs="Calibri"/>
          <w:b/>
          <w:sz w:val="24"/>
          <w:szCs w:val="24"/>
        </w:rPr>
        <w:t xml:space="preserve">Table 2.1 Consumer Profile as on 31.03.2021. </w:t>
      </w:r>
    </w:p>
    <w:p w:rsidR="004701EF" w:rsidRPr="00D51848" w:rsidRDefault="004701EF" w:rsidP="00650FFE">
      <w:pPr>
        <w:tabs>
          <w:tab w:val="left" w:pos="2655"/>
        </w:tabs>
        <w:spacing w:after="0" w:line="240" w:lineRule="auto"/>
        <w:ind w:left="360"/>
        <w:jc w:val="both"/>
        <w:rPr>
          <w:rFonts w:ascii="Calibri" w:hAnsi="Calibri" w:cs="Calibri"/>
          <w:sz w:val="24"/>
          <w:szCs w:val="24"/>
        </w:rPr>
      </w:pPr>
    </w:p>
    <w:tbl>
      <w:tblPr>
        <w:tblW w:w="5620" w:type="dxa"/>
        <w:tblInd w:w="538" w:type="dxa"/>
        <w:tblLook w:val="04A0"/>
      </w:tblPr>
      <w:tblGrid>
        <w:gridCol w:w="2620"/>
        <w:gridCol w:w="1500"/>
        <w:gridCol w:w="1500"/>
      </w:tblGrid>
      <w:tr w:rsidR="00426784" w:rsidRPr="00D51848" w:rsidTr="003E2A5C">
        <w:trPr>
          <w:trHeight w:val="1114"/>
        </w:trPr>
        <w:tc>
          <w:tcPr>
            <w:tcW w:w="2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26784" w:rsidRPr="00D51848" w:rsidRDefault="00426784" w:rsidP="00A34D79">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26784" w:rsidRPr="00D51848" w:rsidRDefault="00426784" w:rsidP="00A34D7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No. of consumers 2020-21</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426784" w:rsidRPr="00D51848" w:rsidRDefault="00426784" w:rsidP="00A34D7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Percentage of break up</w:t>
            </w:r>
          </w:p>
        </w:tc>
      </w:tr>
      <w:tr w:rsidR="00426784" w:rsidRPr="00D51848"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26784" w:rsidRPr="00D51848" w:rsidRDefault="00426784" w:rsidP="00A34D7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Domestic </w:t>
            </w:r>
          </w:p>
        </w:tc>
        <w:tc>
          <w:tcPr>
            <w:tcW w:w="1500" w:type="dxa"/>
            <w:tcBorders>
              <w:top w:val="nil"/>
              <w:left w:val="nil"/>
              <w:bottom w:val="single" w:sz="4" w:space="0" w:color="auto"/>
              <w:right w:val="single" w:sz="4" w:space="0" w:color="auto"/>
            </w:tcBorders>
            <w:shd w:val="clear" w:color="auto" w:fill="auto"/>
            <w:noWrap/>
            <w:vAlign w:val="bottom"/>
            <w:hideMark/>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1,04,134</w:t>
            </w:r>
          </w:p>
        </w:tc>
        <w:tc>
          <w:tcPr>
            <w:tcW w:w="1500" w:type="dxa"/>
            <w:tcBorders>
              <w:top w:val="nil"/>
              <w:left w:val="nil"/>
              <w:bottom w:val="single" w:sz="4" w:space="0" w:color="auto"/>
              <w:right w:val="single" w:sz="4" w:space="0" w:color="auto"/>
            </w:tcBorders>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87.36</w:t>
            </w:r>
          </w:p>
        </w:tc>
      </w:tr>
      <w:tr w:rsidR="00426784" w:rsidRPr="00D51848"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26784" w:rsidRPr="00D51848" w:rsidRDefault="00426784" w:rsidP="00A34D7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Commercial</w:t>
            </w:r>
          </w:p>
        </w:tc>
        <w:tc>
          <w:tcPr>
            <w:tcW w:w="1500" w:type="dxa"/>
            <w:tcBorders>
              <w:top w:val="nil"/>
              <w:left w:val="nil"/>
              <w:bottom w:val="single" w:sz="4" w:space="0" w:color="auto"/>
              <w:right w:val="single" w:sz="4" w:space="0" w:color="auto"/>
            </w:tcBorders>
            <w:shd w:val="clear" w:color="auto" w:fill="auto"/>
            <w:noWrap/>
            <w:vAlign w:val="bottom"/>
            <w:hideMark/>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12,156</w:t>
            </w:r>
          </w:p>
        </w:tc>
        <w:tc>
          <w:tcPr>
            <w:tcW w:w="1500" w:type="dxa"/>
            <w:tcBorders>
              <w:top w:val="nil"/>
              <w:left w:val="nil"/>
              <w:bottom w:val="single" w:sz="4" w:space="0" w:color="auto"/>
              <w:right w:val="single" w:sz="4" w:space="0" w:color="auto"/>
            </w:tcBorders>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10.20</w:t>
            </w:r>
          </w:p>
        </w:tc>
      </w:tr>
      <w:tr w:rsidR="00426784" w:rsidRPr="00D51848"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26784" w:rsidRPr="00D51848" w:rsidRDefault="00426784" w:rsidP="00A34D7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Public Lighting</w:t>
            </w:r>
          </w:p>
        </w:tc>
        <w:tc>
          <w:tcPr>
            <w:tcW w:w="1500" w:type="dxa"/>
            <w:tcBorders>
              <w:top w:val="nil"/>
              <w:left w:val="nil"/>
              <w:bottom w:val="single" w:sz="4" w:space="0" w:color="auto"/>
              <w:right w:val="single" w:sz="4" w:space="0" w:color="auto"/>
            </w:tcBorders>
            <w:shd w:val="clear" w:color="auto" w:fill="auto"/>
            <w:noWrap/>
            <w:vAlign w:val="bottom"/>
            <w:hideMark/>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37</w:t>
            </w:r>
          </w:p>
        </w:tc>
        <w:tc>
          <w:tcPr>
            <w:tcW w:w="1500" w:type="dxa"/>
            <w:tcBorders>
              <w:top w:val="nil"/>
              <w:left w:val="nil"/>
              <w:bottom w:val="single" w:sz="4" w:space="0" w:color="auto"/>
              <w:right w:val="single" w:sz="4" w:space="0" w:color="auto"/>
            </w:tcBorders>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0.031</w:t>
            </w:r>
          </w:p>
        </w:tc>
      </w:tr>
      <w:tr w:rsidR="00426784" w:rsidRPr="00D51848"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26784" w:rsidRPr="00D51848" w:rsidRDefault="00426784" w:rsidP="00A34D7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Temporary Supply</w:t>
            </w:r>
          </w:p>
        </w:tc>
        <w:tc>
          <w:tcPr>
            <w:tcW w:w="1500" w:type="dxa"/>
            <w:tcBorders>
              <w:top w:val="nil"/>
              <w:left w:val="nil"/>
              <w:bottom w:val="single" w:sz="4" w:space="0" w:color="auto"/>
              <w:right w:val="single" w:sz="4" w:space="0" w:color="auto"/>
            </w:tcBorders>
            <w:shd w:val="clear" w:color="auto" w:fill="auto"/>
            <w:noWrap/>
            <w:vAlign w:val="bottom"/>
            <w:hideMark/>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w:t>
            </w:r>
          </w:p>
        </w:tc>
        <w:tc>
          <w:tcPr>
            <w:tcW w:w="1500" w:type="dxa"/>
            <w:tcBorders>
              <w:top w:val="nil"/>
              <w:left w:val="nil"/>
              <w:bottom w:val="single" w:sz="4" w:space="0" w:color="auto"/>
              <w:right w:val="single" w:sz="4" w:space="0" w:color="auto"/>
            </w:tcBorders>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w:t>
            </w:r>
          </w:p>
        </w:tc>
      </w:tr>
      <w:tr w:rsidR="00426784" w:rsidRPr="00D51848"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26784" w:rsidRPr="00D51848" w:rsidRDefault="00426784" w:rsidP="00A34D7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HT Industrial Consumers</w:t>
            </w:r>
          </w:p>
        </w:tc>
        <w:tc>
          <w:tcPr>
            <w:tcW w:w="1500" w:type="dxa"/>
            <w:tcBorders>
              <w:top w:val="nil"/>
              <w:left w:val="nil"/>
              <w:bottom w:val="single" w:sz="4" w:space="0" w:color="auto"/>
              <w:right w:val="single" w:sz="4" w:space="0" w:color="auto"/>
            </w:tcBorders>
            <w:shd w:val="clear" w:color="auto" w:fill="auto"/>
            <w:noWrap/>
            <w:vAlign w:val="bottom"/>
            <w:hideMark/>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534</w:t>
            </w:r>
          </w:p>
        </w:tc>
        <w:tc>
          <w:tcPr>
            <w:tcW w:w="1500" w:type="dxa"/>
            <w:tcBorders>
              <w:top w:val="nil"/>
              <w:left w:val="nil"/>
              <w:bottom w:val="single" w:sz="4" w:space="0" w:color="auto"/>
              <w:right w:val="single" w:sz="4" w:space="0" w:color="auto"/>
            </w:tcBorders>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0.45</w:t>
            </w:r>
          </w:p>
        </w:tc>
      </w:tr>
      <w:tr w:rsidR="00426784" w:rsidRPr="00D51848"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26784" w:rsidRPr="00D51848" w:rsidRDefault="00426784" w:rsidP="00A34D7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LT Industrial Consumer</w:t>
            </w:r>
          </w:p>
        </w:tc>
        <w:tc>
          <w:tcPr>
            <w:tcW w:w="1500" w:type="dxa"/>
            <w:tcBorders>
              <w:top w:val="nil"/>
              <w:left w:val="nil"/>
              <w:bottom w:val="single" w:sz="4" w:space="0" w:color="auto"/>
              <w:right w:val="single" w:sz="4" w:space="0" w:color="auto"/>
            </w:tcBorders>
            <w:shd w:val="clear" w:color="auto" w:fill="auto"/>
            <w:noWrap/>
            <w:vAlign w:val="bottom"/>
            <w:hideMark/>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636</w:t>
            </w:r>
          </w:p>
        </w:tc>
        <w:tc>
          <w:tcPr>
            <w:tcW w:w="1500" w:type="dxa"/>
            <w:tcBorders>
              <w:top w:val="nil"/>
              <w:left w:val="nil"/>
              <w:bottom w:val="single" w:sz="4" w:space="0" w:color="auto"/>
              <w:right w:val="single" w:sz="4" w:space="0" w:color="auto"/>
            </w:tcBorders>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0.53</w:t>
            </w:r>
          </w:p>
        </w:tc>
      </w:tr>
      <w:tr w:rsidR="00426784" w:rsidRPr="00D51848" w:rsidTr="00426784">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426784" w:rsidRPr="00D51848" w:rsidRDefault="00426784" w:rsidP="00A34D7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Bulk Supply</w:t>
            </w:r>
          </w:p>
        </w:tc>
        <w:tc>
          <w:tcPr>
            <w:tcW w:w="1500" w:type="dxa"/>
            <w:tcBorders>
              <w:top w:val="nil"/>
              <w:left w:val="nil"/>
              <w:bottom w:val="single" w:sz="4" w:space="0" w:color="auto"/>
              <w:right w:val="single" w:sz="4" w:space="0" w:color="auto"/>
            </w:tcBorders>
            <w:shd w:val="clear" w:color="auto" w:fill="auto"/>
            <w:noWrap/>
            <w:vAlign w:val="bottom"/>
            <w:hideMark/>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1,706</w:t>
            </w:r>
          </w:p>
        </w:tc>
        <w:tc>
          <w:tcPr>
            <w:tcW w:w="1500" w:type="dxa"/>
            <w:tcBorders>
              <w:top w:val="nil"/>
              <w:left w:val="nil"/>
              <w:bottom w:val="single" w:sz="4" w:space="0" w:color="auto"/>
              <w:right w:val="single" w:sz="4" w:space="0" w:color="auto"/>
            </w:tcBorders>
          </w:tcPr>
          <w:p w:rsidR="00426784" w:rsidRPr="00D51848" w:rsidRDefault="00426784" w:rsidP="002B687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1.43</w:t>
            </w:r>
          </w:p>
        </w:tc>
      </w:tr>
      <w:tr w:rsidR="00426784" w:rsidRPr="00D51848" w:rsidTr="003E2A5C">
        <w:trPr>
          <w:trHeight w:val="300"/>
        </w:trPr>
        <w:tc>
          <w:tcPr>
            <w:tcW w:w="262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26784" w:rsidRPr="00D51848" w:rsidRDefault="00426784" w:rsidP="00A34D7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500" w:type="dxa"/>
            <w:tcBorders>
              <w:top w:val="nil"/>
              <w:left w:val="nil"/>
              <w:bottom w:val="single" w:sz="4" w:space="0" w:color="auto"/>
              <w:right w:val="single" w:sz="4" w:space="0" w:color="auto"/>
            </w:tcBorders>
            <w:shd w:val="clear" w:color="auto" w:fill="BFBFBF" w:themeFill="background1" w:themeFillShade="BF"/>
            <w:noWrap/>
            <w:vAlign w:val="bottom"/>
            <w:hideMark/>
          </w:tcPr>
          <w:p w:rsidR="00426784" w:rsidRPr="00D51848" w:rsidRDefault="00426784" w:rsidP="00A34D7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        1,19,203 </w:t>
            </w:r>
          </w:p>
        </w:tc>
        <w:tc>
          <w:tcPr>
            <w:tcW w:w="1500" w:type="dxa"/>
            <w:tcBorders>
              <w:top w:val="nil"/>
              <w:left w:val="nil"/>
              <w:bottom w:val="single" w:sz="4" w:space="0" w:color="auto"/>
              <w:right w:val="single" w:sz="4" w:space="0" w:color="auto"/>
            </w:tcBorders>
            <w:shd w:val="clear" w:color="auto" w:fill="BFBFBF" w:themeFill="background1" w:themeFillShade="BF"/>
          </w:tcPr>
          <w:p w:rsidR="00426784" w:rsidRPr="00D51848" w:rsidRDefault="00426784" w:rsidP="00426784">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100</w:t>
            </w:r>
          </w:p>
        </w:tc>
      </w:tr>
    </w:tbl>
    <w:p w:rsidR="00A34D79" w:rsidRPr="00D51848" w:rsidRDefault="00A34D79" w:rsidP="00650FFE">
      <w:pPr>
        <w:tabs>
          <w:tab w:val="left" w:pos="2655"/>
        </w:tabs>
        <w:spacing w:after="0" w:line="240" w:lineRule="auto"/>
        <w:ind w:left="360"/>
        <w:jc w:val="both"/>
        <w:rPr>
          <w:rFonts w:ascii="Calibri" w:hAnsi="Calibri" w:cs="Calibri"/>
          <w:sz w:val="24"/>
          <w:szCs w:val="24"/>
        </w:rPr>
      </w:pPr>
    </w:p>
    <w:p w:rsidR="009D30CF" w:rsidRPr="00D51848" w:rsidRDefault="00935AB7" w:rsidP="00892402">
      <w:pPr>
        <w:pStyle w:val="ListParagraph"/>
        <w:numPr>
          <w:ilvl w:val="1"/>
          <w:numId w:val="4"/>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Energy Sales</w:t>
      </w:r>
    </w:p>
    <w:p w:rsidR="008828A3" w:rsidRPr="00D51848" w:rsidRDefault="008828A3" w:rsidP="00935AB7">
      <w:pPr>
        <w:tabs>
          <w:tab w:val="left" w:pos="2655"/>
        </w:tabs>
        <w:spacing w:after="0" w:line="240" w:lineRule="auto"/>
        <w:ind w:left="360"/>
        <w:jc w:val="both"/>
        <w:rPr>
          <w:rFonts w:ascii="Calibri" w:hAnsi="Calibri" w:cs="Calibri"/>
          <w:sz w:val="24"/>
          <w:szCs w:val="24"/>
        </w:rPr>
      </w:pPr>
      <w:r w:rsidRPr="00D51848">
        <w:rPr>
          <w:rFonts w:ascii="Calibri" w:hAnsi="Calibri" w:cs="Calibri"/>
          <w:sz w:val="24"/>
          <w:szCs w:val="24"/>
        </w:rPr>
        <w:t>The actual sales of Energy in units for the Financial Year 2020-21 vis-à-vis the sales approved by the commissions in its ARR/Tariff Order for Financial Year 2020-21 as  summarised below:</w:t>
      </w:r>
    </w:p>
    <w:p w:rsidR="008828A3" w:rsidRPr="00D51848" w:rsidRDefault="008828A3" w:rsidP="00935AB7">
      <w:pPr>
        <w:tabs>
          <w:tab w:val="left" w:pos="2655"/>
        </w:tabs>
        <w:spacing w:after="0" w:line="240" w:lineRule="auto"/>
        <w:ind w:left="360"/>
        <w:jc w:val="both"/>
        <w:rPr>
          <w:rFonts w:ascii="Calibri" w:hAnsi="Calibri" w:cs="Calibri"/>
          <w:sz w:val="24"/>
          <w:szCs w:val="24"/>
        </w:rPr>
      </w:pPr>
    </w:p>
    <w:p w:rsidR="00C15679" w:rsidRPr="00D51848" w:rsidRDefault="00C15679" w:rsidP="00935AB7">
      <w:pPr>
        <w:tabs>
          <w:tab w:val="left" w:pos="2655"/>
        </w:tabs>
        <w:spacing w:after="0" w:line="240" w:lineRule="auto"/>
        <w:ind w:left="360"/>
        <w:jc w:val="both"/>
        <w:rPr>
          <w:rFonts w:ascii="Calibri" w:hAnsi="Calibri" w:cs="Calibri"/>
          <w:sz w:val="24"/>
          <w:szCs w:val="24"/>
        </w:rPr>
      </w:pPr>
      <w:r w:rsidRPr="00D51848">
        <w:rPr>
          <w:rFonts w:ascii="Calibri" w:hAnsi="Calibri" w:cs="Calibri"/>
          <w:b/>
          <w:sz w:val="24"/>
          <w:szCs w:val="24"/>
        </w:rPr>
        <w:t xml:space="preserve">Table 2.2 Energy Sales in MUs </w:t>
      </w:r>
      <w:r w:rsidR="00384809" w:rsidRPr="00D51848">
        <w:rPr>
          <w:rFonts w:ascii="Calibri" w:hAnsi="Calibri" w:cs="Calibri"/>
          <w:b/>
          <w:sz w:val="24"/>
          <w:szCs w:val="24"/>
        </w:rPr>
        <w:t>For the Year 2020-21</w:t>
      </w:r>
      <w:r w:rsidRPr="00D51848">
        <w:rPr>
          <w:rFonts w:ascii="Calibri" w:hAnsi="Calibri" w:cs="Calibri"/>
          <w:b/>
          <w:sz w:val="24"/>
          <w:szCs w:val="24"/>
        </w:rPr>
        <w:t>.</w:t>
      </w:r>
    </w:p>
    <w:tbl>
      <w:tblPr>
        <w:tblW w:w="7280" w:type="dxa"/>
        <w:tblInd w:w="93" w:type="dxa"/>
        <w:tblLook w:val="04A0"/>
      </w:tblPr>
      <w:tblGrid>
        <w:gridCol w:w="2600"/>
        <w:gridCol w:w="1540"/>
        <w:gridCol w:w="1860"/>
        <w:gridCol w:w="1280"/>
      </w:tblGrid>
      <w:tr w:rsidR="008828A3" w:rsidRPr="00D51848" w:rsidTr="003E2A5C">
        <w:trPr>
          <w:trHeight w:val="2107"/>
        </w:trPr>
        <w:tc>
          <w:tcPr>
            <w:tcW w:w="2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828A3" w:rsidRPr="00D51848" w:rsidRDefault="008828A3" w:rsidP="008828A3">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828A3" w:rsidRPr="00D51848" w:rsidRDefault="008828A3" w:rsidP="008828A3">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As approved by the Commission in MYT Order dated 16.03.20</w:t>
            </w:r>
          </w:p>
        </w:tc>
        <w:tc>
          <w:tcPr>
            <w:tcW w:w="18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828A3" w:rsidRPr="00D51848" w:rsidRDefault="008828A3" w:rsidP="00AE0290">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w:t>
            </w:r>
            <w:r w:rsidR="00AE0290">
              <w:rPr>
                <w:rFonts w:ascii="Times New Roman" w:eastAsia="Times New Roman" w:hAnsi="Times New Roman" w:cs="Times New Roman"/>
                <w:b/>
                <w:bCs/>
                <w:lang w:val="en-IN" w:eastAsia="en-IN"/>
              </w:rPr>
              <w:t>R</w:t>
            </w:r>
            <w:r w:rsidRPr="00D51848">
              <w:rPr>
                <w:rFonts w:ascii="Times New Roman" w:eastAsia="Times New Roman" w:hAnsi="Times New Roman" w:cs="Times New Roman"/>
                <w:b/>
                <w:bCs/>
                <w:lang w:val="en-IN" w:eastAsia="en-IN"/>
              </w:rPr>
              <w:t xml:space="preserve">evised                     </w:t>
            </w:r>
            <w:r w:rsidR="00AE0290">
              <w:rPr>
                <w:rFonts w:ascii="Times New Roman" w:eastAsia="Times New Roman" w:hAnsi="Times New Roman" w:cs="Times New Roman"/>
                <w:b/>
                <w:bCs/>
                <w:lang w:val="en-IN" w:eastAsia="en-IN"/>
              </w:rPr>
              <w:t>a</w:t>
            </w:r>
            <w:r w:rsidRPr="00D51848">
              <w:rPr>
                <w:rFonts w:ascii="Times New Roman" w:eastAsia="Times New Roman" w:hAnsi="Times New Roman" w:cs="Times New Roman"/>
                <w:b/>
                <w:bCs/>
                <w:lang w:val="en-IN" w:eastAsia="en-IN"/>
              </w:rPr>
              <w:t>s approved by the Commission in Review Order dated 26.02.2021</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828A3" w:rsidRPr="00D51848" w:rsidRDefault="008828A3" w:rsidP="008828A3">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Provisional as per Accounts</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Domestic </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125.39</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98.40 </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112.78</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Commercial</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44.02</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26.02</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34.11</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Public Lighting</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0.30 </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0.32</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0.31</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Temporary Supply</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5.17</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1.92</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3.06</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HT Industrial Consumers</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217.93</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189.88</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223.39</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LT Industrial Consumer</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5.39</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1.44</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2.02</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Bulk Supply</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27.19</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24.54</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27.69</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425.39</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342.52</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403.36</w:t>
            </w:r>
          </w:p>
        </w:tc>
      </w:tr>
      <w:tr w:rsidR="008828A3" w:rsidRPr="00D51848" w:rsidTr="008828A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Outside State</w:t>
            </w:r>
          </w:p>
        </w:tc>
        <w:tc>
          <w:tcPr>
            <w:tcW w:w="154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746.27</w:t>
            </w:r>
          </w:p>
        </w:tc>
        <w:tc>
          <w:tcPr>
            <w:tcW w:w="186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606.55</w:t>
            </w:r>
          </w:p>
        </w:tc>
        <w:tc>
          <w:tcPr>
            <w:tcW w:w="1280" w:type="dxa"/>
            <w:tcBorders>
              <w:top w:val="nil"/>
              <w:left w:val="nil"/>
              <w:bottom w:val="single" w:sz="4" w:space="0" w:color="auto"/>
              <w:right w:val="single" w:sz="4" w:space="0" w:color="auto"/>
            </w:tcBorders>
            <w:shd w:val="clear" w:color="auto" w:fill="auto"/>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608.47</w:t>
            </w:r>
          </w:p>
        </w:tc>
      </w:tr>
      <w:tr w:rsidR="008828A3" w:rsidRPr="00D51848" w:rsidTr="003E2A5C">
        <w:trPr>
          <w:trHeight w:val="300"/>
        </w:trPr>
        <w:tc>
          <w:tcPr>
            <w:tcW w:w="26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828A3" w:rsidRPr="00D51848" w:rsidRDefault="008828A3" w:rsidP="008828A3">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540" w:type="dxa"/>
            <w:tcBorders>
              <w:top w:val="nil"/>
              <w:left w:val="nil"/>
              <w:bottom w:val="single" w:sz="4" w:space="0" w:color="auto"/>
              <w:right w:val="single" w:sz="4" w:space="0" w:color="auto"/>
            </w:tcBorders>
            <w:shd w:val="clear" w:color="auto" w:fill="BFBFBF" w:themeFill="background1" w:themeFillShade="BF"/>
            <w:noWrap/>
            <w:vAlign w:val="bottom"/>
            <w:hideMark/>
          </w:tcPr>
          <w:p w:rsidR="008828A3" w:rsidRPr="00D51848" w:rsidRDefault="008828A3" w:rsidP="008828A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1171.66</w:t>
            </w:r>
          </w:p>
        </w:tc>
        <w:tc>
          <w:tcPr>
            <w:tcW w:w="1860" w:type="dxa"/>
            <w:tcBorders>
              <w:top w:val="nil"/>
              <w:left w:val="nil"/>
              <w:bottom w:val="single" w:sz="4" w:space="0" w:color="auto"/>
              <w:right w:val="single" w:sz="4" w:space="0" w:color="auto"/>
            </w:tcBorders>
            <w:shd w:val="clear" w:color="auto" w:fill="BFBFBF" w:themeFill="background1" w:themeFillShade="BF"/>
            <w:noWrap/>
            <w:vAlign w:val="bottom"/>
            <w:hideMark/>
          </w:tcPr>
          <w:p w:rsidR="008828A3" w:rsidRPr="00D51848" w:rsidRDefault="008828A3" w:rsidP="008828A3">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                 949.07 </w:t>
            </w:r>
          </w:p>
        </w:tc>
        <w:tc>
          <w:tcPr>
            <w:tcW w:w="1280" w:type="dxa"/>
            <w:tcBorders>
              <w:top w:val="nil"/>
              <w:left w:val="nil"/>
              <w:bottom w:val="single" w:sz="4" w:space="0" w:color="auto"/>
              <w:right w:val="single" w:sz="4" w:space="0" w:color="auto"/>
            </w:tcBorders>
            <w:shd w:val="clear" w:color="auto" w:fill="BFBFBF" w:themeFill="background1" w:themeFillShade="BF"/>
            <w:noWrap/>
            <w:vAlign w:val="bottom"/>
            <w:hideMark/>
          </w:tcPr>
          <w:p w:rsidR="008828A3" w:rsidRPr="00D51848" w:rsidRDefault="008828A3" w:rsidP="008828A3">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1011.83</w:t>
            </w:r>
          </w:p>
        </w:tc>
      </w:tr>
    </w:tbl>
    <w:p w:rsidR="00935AB7" w:rsidRPr="00D51848" w:rsidRDefault="00433EF6" w:rsidP="00935AB7">
      <w:pPr>
        <w:tabs>
          <w:tab w:val="left" w:pos="2655"/>
        </w:tabs>
        <w:spacing w:after="0" w:line="240" w:lineRule="auto"/>
        <w:ind w:left="360"/>
        <w:jc w:val="both"/>
        <w:rPr>
          <w:rFonts w:ascii="Calibri" w:hAnsi="Calibri" w:cs="Calibri"/>
          <w:sz w:val="24"/>
          <w:szCs w:val="24"/>
        </w:rPr>
      </w:pPr>
      <w:r w:rsidRPr="00D51848">
        <w:rPr>
          <w:rFonts w:ascii="Calibri" w:hAnsi="Calibri" w:cs="Calibri"/>
          <w:noProof/>
          <w:sz w:val="24"/>
          <w:szCs w:val="24"/>
        </w:rPr>
        <w:lastRenderedPageBreak/>
        <w:drawing>
          <wp:inline distT="0" distB="0" distL="0" distR="0">
            <wp:extent cx="647700" cy="617108"/>
            <wp:effectExtent l="19050" t="0" r="0" b="0"/>
            <wp:docPr id="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8828A3" w:rsidRPr="00D51848">
        <w:rPr>
          <w:rFonts w:ascii="Calibri" w:hAnsi="Calibri" w:cs="Calibri"/>
          <w:sz w:val="24"/>
          <w:szCs w:val="24"/>
        </w:rPr>
        <w:t xml:space="preserve">   </w:t>
      </w:r>
    </w:p>
    <w:p w:rsidR="00262380" w:rsidRPr="00D51848" w:rsidRDefault="00433EF6" w:rsidP="00262380">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 xml:space="preserve">  </w:t>
      </w:r>
      <w:r w:rsidR="00262380" w:rsidRPr="00D51848">
        <w:rPr>
          <w:rFonts w:ascii="Calibri" w:hAnsi="Calibri" w:cs="Calibri"/>
          <w:b/>
          <w:sz w:val="20"/>
          <w:szCs w:val="20"/>
        </w:rPr>
        <w:t xml:space="preserve">                                                                                                                   Petition for Approval of True-up of </w:t>
      </w:r>
    </w:p>
    <w:p w:rsidR="00262380" w:rsidRPr="00D51848" w:rsidRDefault="00262380" w:rsidP="00262380">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9D30CF" w:rsidRPr="00D51848" w:rsidRDefault="00262380" w:rsidP="00262380">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_______________________________________________________________________________</w:t>
      </w:r>
    </w:p>
    <w:p w:rsidR="009D30CF" w:rsidRPr="00D51848" w:rsidRDefault="009D30CF" w:rsidP="00774D0E">
      <w:pPr>
        <w:tabs>
          <w:tab w:val="left" w:pos="2655"/>
        </w:tabs>
        <w:spacing w:after="0" w:line="240" w:lineRule="auto"/>
        <w:jc w:val="both"/>
        <w:rPr>
          <w:rFonts w:ascii="Calibri" w:hAnsi="Calibri" w:cs="Calibri"/>
          <w:sz w:val="24"/>
          <w:szCs w:val="24"/>
        </w:rPr>
      </w:pPr>
    </w:p>
    <w:p w:rsidR="009D30CF" w:rsidRPr="00D51848" w:rsidRDefault="00262380"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It is submitted that the </w:t>
      </w:r>
      <w:r w:rsidR="00FB1AB5">
        <w:rPr>
          <w:rFonts w:ascii="Calibri" w:hAnsi="Calibri" w:cs="Calibri"/>
          <w:sz w:val="24"/>
          <w:szCs w:val="24"/>
        </w:rPr>
        <w:t>Hon’ble</w:t>
      </w:r>
      <w:r w:rsidRPr="00D51848">
        <w:rPr>
          <w:rFonts w:ascii="Calibri" w:hAnsi="Calibri" w:cs="Calibri"/>
          <w:sz w:val="24"/>
          <w:szCs w:val="24"/>
        </w:rPr>
        <w:t xml:space="preserve"> Commission may please consider and approve the provisional Energy Sales for the Financial Year 2020-21.</w:t>
      </w:r>
    </w:p>
    <w:p w:rsidR="00ED2897" w:rsidRPr="00D51848" w:rsidRDefault="00ED2897" w:rsidP="00774D0E">
      <w:pPr>
        <w:tabs>
          <w:tab w:val="left" w:pos="2655"/>
        </w:tabs>
        <w:spacing w:after="0" w:line="240" w:lineRule="auto"/>
        <w:jc w:val="both"/>
        <w:rPr>
          <w:rFonts w:ascii="Calibri" w:hAnsi="Calibri" w:cs="Calibri"/>
          <w:sz w:val="24"/>
          <w:szCs w:val="24"/>
        </w:rPr>
      </w:pPr>
    </w:p>
    <w:p w:rsidR="008406C7" w:rsidRPr="00D51848" w:rsidRDefault="008406C7" w:rsidP="00892402">
      <w:pPr>
        <w:pStyle w:val="ListParagraph"/>
        <w:numPr>
          <w:ilvl w:val="1"/>
          <w:numId w:val="4"/>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Transmission and Distribution Losses</w:t>
      </w:r>
    </w:p>
    <w:p w:rsidR="00040A23" w:rsidRPr="00D51848" w:rsidRDefault="00040A23" w:rsidP="00040A23">
      <w:pPr>
        <w:pStyle w:val="ListParagraph"/>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Provisional values of the Transmission and Distribution Loss for Financial Year 2020-21 based on the Energy Sales and Energy Purchase is given in the table below. The Commission in its order for the Financial Year 2020-21 and approved the target of T&amp; D Losses at 20%.</w:t>
      </w:r>
    </w:p>
    <w:p w:rsidR="00040A23" w:rsidRPr="00D51848" w:rsidRDefault="00040A23" w:rsidP="00040A23">
      <w:pPr>
        <w:pStyle w:val="ListParagraph"/>
        <w:tabs>
          <w:tab w:val="left" w:pos="2655"/>
        </w:tabs>
        <w:spacing w:after="0" w:line="240" w:lineRule="auto"/>
        <w:jc w:val="both"/>
        <w:rPr>
          <w:rFonts w:ascii="Calibri" w:hAnsi="Calibri" w:cs="Calibri"/>
          <w:b/>
          <w:sz w:val="24"/>
          <w:szCs w:val="24"/>
        </w:rPr>
      </w:pPr>
    </w:p>
    <w:p w:rsidR="00040A23" w:rsidRPr="00D51848" w:rsidRDefault="00040A23" w:rsidP="00040A23">
      <w:pPr>
        <w:pStyle w:val="ListParagraph"/>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Table 2.3 T&amp;D Loss Calculation for the Financial Year 2020-21</w:t>
      </w:r>
      <w:r w:rsidR="006D3D2A">
        <w:rPr>
          <w:rFonts w:ascii="Calibri" w:hAnsi="Calibri" w:cs="Calibri"/>
          <w:b/>
          <w:sz w:val="24"/>
          <w:szCs w:val="24"/>
        </w:rPr>
        <w:t>(</w:t>
      </w:r>
      <w:r w:rsidR="006430D6" w:rsidRPr="00D51848">
        <w:rPr>
          <w:rFonts w:ascii="Calibri" w:hAnsi="Calibri" w:cs="Calibri"/>
          <w:b/>
          <w:sz w:val="24"/>
          <w:szCs w:val="24"/>
        </w:rPr>
        <w:t>in MUs)</w:t>
      </w:r>
    </w:p>
    <w:p w:rsidR="00ED2897" w:rsidRPr="00D51848" w:rsidRDefault="008406C7" w:rsidP="006430D6">
      <w:pPr>
        <w:tabs>
          <w:tab w:val="left" w:pos="2655"/>
        </w:tabs>
        <w:spacing w:after="0" w:line="240" w:lineRule="auto"/>
        <w:ind w:left="360"/>
        <w:jc w:val="both"/>
        <w:rPr>
          <w:rFonts w:ascii="Calibri" w:hAnsi="Calibri" w:cs="Calibri"/>
          <w:b/>
          <w:sz w:val="24"/>
          <w:szCs w:val="24"/>
        </w:rPr>
      </w:pPr>
      <w:r w:rsidRPr="00D51848">
        <w:rPr>
          <w:rFonts w:ascii="Calibri" w:hAnsi="Calibri" w:cs="Calibri"/>
          <w:b/>
          <w:sz w:val="24"/>
          <w:szCs w:val="24"/>
        </w:rPr>
        <w:t xml:space="preserve"> </w:t>
      </w:r>
      <w:r w:rsidR="006430D6" w:rsidRPr="00D51848">
        <w:rPr>
          <w:rFonts w:ascii="Calibri" w:hAnsi="Calibri" w:cs="Calibri"/>
          <w:b/>
          <w:sz w:val="24"/>
          <w:szCs w:val="24"/>
        </w:rPr>
        <w:tab/>
      </w:r>
    </w:p>
    <w:tbl>
      <w:tblPr>
        <w:tblW w:w="9640" w:type="dxa"/>
        <w:tblInd w:w="93" w:type="dxa"/>
        <w:tblLook w:val="04A0"/>
      </w:tblPr>
      <w:tblGrid>
        <w:gridCol w:w="620"/>
        <w:gridCol w:w="3757"/>
        <w:gridCol w:w="920"/>
        <w:gridCol w:w="1485"/>
        <w:gridCol w:w="1616"/>
        <w:gridCol w:w="1242"/>
      </w:tblGrid>
      <w:tr w:rsidR="008406C7" w:rsidRPr="00D51848" w:rsidTr="003E2A5C">
        <w:trPr>
          <w:trHeight w:val="1134"/>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37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406C7" w:rsidRPr="00D51848" w:rsidRDefault="008406C7" w:rsidP="008406C7">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Category</w:t>
            </w:r>
          </w:p>
        </w:tc>
        <w:tc>
          <w:tcPr>
            <w:tcW w:w="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406C7" w:rsidRPr="00D51848" w:rsidRDefault="008406C7" w:rsidP="008406C7">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Units</w:t>
            </w:r>
          </w:p>
        </w:tc>
        <w:tc>
          <w:tcPr>
            <w:tcW w:w="148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406C7" w:rsidRPr="00D51848" w:rsidRDefault="008406C7" w:rsidP="008406C7">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2020-21                     As approved by the Commission in MYT Order dated 16.03.20</w:t>
            </w:r>
          </w:p>
        </w:tc>
        <w:tc>
          <w:tcPr>
            <w:tcW w:w="16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406C7" w:rsidRPr="00D51848" w:rsidRDefault="008406C7" w:rsidP="00AE0290">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 xml:space="preserve">2020-21  </w:t>
            </w:r>
            <w:r w:rsidR="00AE0290">
              <w:rPr>
                <w:rFonts w:ascii="Times New Roman" w:eastAsia="Times New Roman" w:hAnsi="Times New Roman" w:cs="Times New Roman"/>
                <w:b/>
                <w:bCs/>
                <w:sz w:val="18"/>
                <w:szCs w:val="18"/>
                <w:lang w:val="en-IN" w:eastAsia="en-IN"/>
              </w:rPr>
              <w:t>Revised                     a</w:t>
            </w:r>
            <w:r w:rsidRPr="00D51848">
              <w:rPr>
                <w:rFonts w:ascii="Times New Roman" w:eastAsia="Times New Roman" w:hAnsi="Times New Roman" w:cs="Times New Roman"/>
                <w:b/>
                <w:bCs/>
                <w:sz w:val="18"/>
                <w:szCs w:val="18"/>
                <w:lang w:val="en-IN" w:eastAsia="en-IN"/>
              </w:rPr>
              <w:t>s approved by the Commission in Review Order dated 26.02.2021</w:t>
            </w:r>
          </w:p>
        </w:tc>
        <w:tc>
          <w:tcPr>
            <w:tcW w:w="12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406C7" w:rsidRPr="00D51848" w:rsidRDefault="008406C7" w:rsidP="008406C7">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2020-21 Provisional as per Accounts</w:t>
            </w:r>
          </w:p>
        </w:tc>
      </w:tr>
      <w:tr w:rsidR="008406C7" w:rsidRPr="00D51848" w:rsidTr="008406C7">
        <w:trPr>
          <w:trHeight w:val="348"/>
        </w:trPr>
        <w:tc>
          <w:tcPr>
            <w:tcW w:w="620" w:type="dxa"/>
            <w:tcBorders>
              <w:top w:val="nil"/>
              <w:left w:val="single" w:sz="4" w:space="0" w:color="auto"/>
              <w:bottom w:val="nil"/>
              <w:right w:val="single" w:sz="4" w:space="0" w:color="auto"/>
            </w:tcBorders>
            <w:shd w:val="clear" w:color="auto" w:fill="auto"/>
            <w:noWrap/>
            <w:vAlign w:val="bottom"/>
            <w:hideMark/>
          </w:tcPr>
          <w:p w:rsidR="008406C7" w:rsidRPr="00D51848" w:rsidRDefault="008406C7"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w:t>
            </w:r>
          </w:p>
        </w:tc>
        <w:tc>
          <w:tcPr>
            <w:tcW w:w="3757"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Own Generation</w:t>
            </w:r>
          </w:p>
        </w:tc>
        <w:tc>
          <w:tcPr>
            <w:tcW w:w="920"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6430D6">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w:t>
            </w:r>
            <w:r w:rsidR="006430D6" w:rsidRPr="00D51848">
              <w:rPr>
                <w:rFonts w:ascii="Times New Roman" w:eastAsia="Times New Roman" w:hAnsi="Times New Roman" w:cs="Times New Roman"/>
                <w:sz w:val="18"/>
                <w:szCs w:val="18"/>
                <w:lang w:val="en-IN" w:eastAsia="en-IN"/>
              </w:rPr>
              <w:t>Us</w:t>
            </w:r>
          </w:p>
        </w:tc>
        <w:tc>
          <w:tcPr>
            <w:tcW w:w="1485"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8.00 </w:t>
            </w:r>
          </w:p>
        </w:tc>
        <w:tc>
          <w:tcPr>
            <w:tcW w:w="1242"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2.71</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2</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Energy Purchased from NTPC</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481.55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548.38</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3</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Energy Purchased from WBSEDCL</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48.92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47.87</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4</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Energy Purchased from NHPC</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58.37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58.38</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5</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432D72">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Energy Purchased (2+3+4)</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588.84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654.63</w:t>
            </w:r>
          </w:p>
        </w:tc>
      </w:tr>
      <w:tr w:rsidR="008406C7"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8406C7" w:rsidRPr="00D51848" w:rsidRDefault="008406C7"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6</w:t>
            </w:r>
          </w:p>
        </w:tc>
        <w:tc>
          <w:tcPr>
            <w:tcW w:w="3757"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Pool Loss</w:t>
            </w:r>
          </w:p>
        </w:tc>
        <w:tc>
          <w:tcPr>
            <w:tcW w:w="920"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w:t>
            </w:r>
          </w:p>
        </w:tc>
        <w:tc>
          <w:tcPr>
            <w:tcW w:w="1485"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2.14 </w:t>
            </w:r>
          </w:p>
        </w:tc>
        <w:tc>
          <w:tcPr>
            <w:tcW w:w="1242"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2.14</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7</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Pool Loss</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12.60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23.06 </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8</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432D72">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Net Energy Available (5-7)</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576.24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A61B6D">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w:t>
            </w:r>
            <w:r w:rsidR="00A61B6D" w:rsidRPr="00D51848">
              <w:rPr>
                <w:rFonts w:ascii="Times New Roman" w:eastAsia="Times New Roman" w:hAnsi="Times New Roman" w:cs="Times New Roman"/>
                <w:sz w:val="18"/>
                <w:szCs w:val="18"/>
                <w:lang w:val="en-IN" w:eastAsia="en-IN"/>
              </w:rPr>
              <w:t>628.47</w:t>
            </w:r>
            <w:r w:rsidRPr="00D51848">
              <w:rPr>
                <w:rFonts w:ascii="Times New Roman" w:eastAsia="Times New Roman" w:hAnsi="Times New Roman" w:cs="Times New Roman"/>
                <w:sz w:val="18"/>
                <w:szCs w:val="18"/>
                <w:lang w:val="en-IN" w:eastAsia="en-IN"/>
              </w:rPr>
              <w:t xml:space="preserve"> </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9</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Energy </w:t>
            </w:r>
            <w:r w:rsidR="00A21760" w:rsidRPr="00D51848">
              <w:rPr>
                <w:rFonts w:ascii="Times New Roman" w:eastAsia="Times New Roman" w:hAnsi="Times New Roman" w:cs="Times New Roman"/>
                <w:sz w:val="18"/>
                <w:szCs w:val="18"/>
                <w:lang w:val="en-IN" w:eastAsia="en-IN"/>
              </w:rPr>
              <w:t>Purchased</w:t>
            </w:r>
            <w:r w:rsidRPr="00D51848">
              <w:rPr>
                <w:rFonts w:ascii="Times New Roman" w:eastAsia="Times New Roman" w:hAnsi="Times New Roman" w:cs="Times New Roman"/>
                <w:sz w:val="18"/>
                <w:szCs w:val="18"/>
                <w:lang w:val="en-IN" w:eastAsia="en-IN"/>
              </w:rPr>
              <w:t xml:space="preserve"> from Chukha PTC</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47.43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46.07</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Energy Purchased from Teesta PTC</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10</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Energy Purchased from SPDC</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41.53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37.67</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11</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UI Purchased</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20.83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6.86</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12</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Free Energy</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340.65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A61B6D"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496.63</w:t>
            </w:r>
          </w:p>
        </w:tc>
      </w:tr>
      <w:tr w:rsidR="008406C7"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8406C7" w:rsidRPr="00D51848" w:rsidRDefault="008406C7"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13</w:t>
            </w:r>
          </w:p>
        </w:tc>
        <w:tc>
          <w:tcPr>
            <w:tcW w:w="3757"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Total Energy Available at State</w:t>
            </w:r>
          </w:p>
        </w:tc>
        <w:tc>
          <w:tcPr>
            <w:tcW w:w="920"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485"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242"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20C3D">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 xml:space="preserve">Periphery </w:t>
            </w:r>
            <w:r w:rsidR="0096293F">
              <w:rPr>
                <w:rFonts w:ascii="Times New Roman" w:eastAsia="Times New Roman" w:hAnsi="Times New Roman" w:cs="Times New Roman"/>
                <w:b/>
                <w:bCs/>
                <w:sz w:val="18"/>
                <w:szCs w:val="18"/>
                <w:lang w:val="en-IN" w:eastAsia="en-IN"/>
              </w:rPr>
              <w:t>(</w:t>
            </w:r>
            <w:r w:rsidRPr="00D51848">
              <w:rPr>
                <w:rFonts w:ascii="Times New Roman" w:eastAsia="Times New Roman" w:hAnsi="Times New Roman" w:cs="Times New Roman"/>
                <w:b/>
                <w:bCs/>
                <w:sz w:val="18"/>
                <w:szCs w:val="18"/>
                <w:lang w:val="en-IN" w:eastAsia="en-IN"/>
              </w:rPr>
              <w:t>8+9+10+11+12)</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1,034.68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A61B6D"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1218.41</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14</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Outside State sale</w:t>
            </w:r>
            <w:r w:rsidR="00A21760">
              <w:rPr>
                <w:rFonts w:ascii="Times New Roman" w:eastAsia="Times New Roman" w:hAnsi="Times New Roman" w:cs="Times New Roman"/>
                <w:sz w:val="18"/>
                <w:szCs w:val="18"/>
                <w:lang w:val="en-IN" w:eastAsia="en-IN"/>
              </w:rPr>
              <w:t xml:space="preserve"> </w:t>
            </w:r>
            <w:r w:rsidRPr="00D51848">
              <w:rPr>
                <w:rFonts w:ascii="Times New Roman" w:eastAsia="Times New Roman" w:hAnsi="Times New Roman" w:cs="Times New Roman"/>
                <w:sz w:val="18"/>
                <w:szCs w:val="18"/>
                <w:lang w:val="en-IN" w:eastAsia="en-IN"/>
              </w:rPr>
              <w:t>through UI/Trading</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A61B6D">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746.27</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606.55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9B4FE9">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673.92</w:t>
            </w:r>
          </w:p>
        </w:tc>
      </w:tr>
      <w:tr w:rsidR="008406C7"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8406C7" w:rsidRPr="00D51848" w:rsidRDefault="008406C7"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15</w:t>
            </w:r>
          </w:p>
        </w:tc>
        <w:tc>
          <w:tcPr>
            <w:tcW w:w="3757"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Net Energy Available for sale within</w:t>
            </w:r>
          </w:p>
        </w:tc>
        <w:tc>
          <w:tcPr>
            <w:tcW w:w="920"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 </w:t>
            </w:r>
          </w:p>
        </w:tc>
        <w:tc>
          <w:tcPr>
            <w:tcW w:w="1485"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A61B6D">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616"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242" w:type="dxa"/>
            <w:tcBorders>
              <w:top w:val="nil"/>
              <w:left w:val="nil"/>
              <w:bottom w:val="single" w:sz="4" w:space="0" w:color="auto"/>
              <w:right w:val="single" w:sz="4" w:space="0" w:color="auto"/>
            </w:tcBorders>
            <w:shd w:val="clear" w:color="auto" w:fill="auto"/>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C6583B">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the State (13-14)</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A61B6D">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531.75</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428.13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A61B6D" w:rsidP="008406C7">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544.49</w:t>
            </w:r>
          </w:p>
        </w:tc>
      </w:tr>
      <w:tr w:rsidR="006430D6" w:rsidRPr="00D51848" w:rsidTr="008406C7">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16</w:t>
            </w:r>
          </w:p>
        </w:tc>
        <w:tc>
          <w:tcPr>
            <w:tcW w:w="3757"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Energy Sale within the State </w:t>
            </w:r>
          </w:p>
        </w:tc>
        <w:tc>
          <w:tcPr>
            <w:tcW w:w="920"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A61B6D">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425.40 </w:t>
            </w:r>
          </w:p>
        </w:tc>
        <w:tc>
          <w:tcPr>
            <w:tcW w:w="1616"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342.52 </w:t>
            </w:r>
          </w:p>
        </w:tc>
        <w:tc>
          <w:tcPr>
            <w:tcW w:w="1242" w:type="dxa"/>
            <w:tcBorders>
              <w:top w:val="nil"/>
              <w:left w:val="nil"/>
              <w:bottom w:val="single" w:sz="4" w:space="0" w:color="auto"/>
              <w:right w:val="single" w:sz="4" w:space="0" w:color="auto"/>
            </w:tcBorders>
            <w:shd w:val="clear" w:color="auto" w:fill="auto"/>
            <w:noWrap/>
            <w:vAlign w:val="bottom"/>
            <w:hideMark/>
          </w:tcPr>
          <w:p w:rsidR="006430D6" w:rsidRPr="00D51848" w:rsidRDefault="006430D6" w:rsidP="008406C7">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403.</w:t>
            </w:r>
            <w:r w:rsidR="00A61B6D" w:rsidRPr="00D51848">
              <w:rPr>
                <w:rFonts w:ascii="Times New Roman" w:eastAsia="Times New Roman" w:hAnsi="Times New Roman" w:cs="Times New Roman"/>
                <w:sz w:val="18"/>
                <w:szCs w:val="18"/>
                <w:lang w:val="en-IN" w:eastAsia="en-IN"/>
              </w:rPr>
              <w:t>36</w:t>
            </w:r>
          </w:p>
        </w:tc>
      </w:tr>
      <w:tr w:rsidR="006430D6" w:rsidRPr="00D51848" w:rsidTr="003E2A5C">
        <w:trPr>
          <w:trHeight w:val="315"/>
        </w:trPr>
        <w:tc>
          <w:tcPr>
            <w:tcW w:w="620" w:type="dxa"/>
            <w:tcBorders>
              <w:top w:val="nil"/>
              <w:left w:val="single" w:sz="4" w:space="0" w:color="auto"/>
              <w:bottom w:val="nil"/>
              <w:right w:val="single" w:sz="4" w:space="0" w:color="auto"/>
            </w:tcBorders>
            <w:shd w:val="clear" w:color="auto" w:fill="BFBFBF" w:themeFill="background1" w:themeFillShade="BF"/>
            <w:noWrap/>
            <w:vAlign w:val="bottom"/>
            <w:hideMark/>
          </w:tcPr>
          <w:p w:rsidR="006430D6" w:rsidRPr="00D51848" w:rsidRDefault="006430D6"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17</w:t>
            </w:r>
          </w:p>
        </w:tc>
        <w:tc>
          <w:tcPr>
            <w:tcW w:w="3757" w:type="dxa"/>
            <w:tcBorders>
              <w:top w:val="nil"/>
              <w:left w:val="nil"/>
              <w:bottom w:val="single" w:sz="4" w:space="0" w:color="auto"/>
              <w:right w:val="single" w:sz="4" w:space="0" w:color="auto"/>
            </w:tcBorders>
            <w:shd w:val="clear" w:color="auto" w:fill="BFBFBF" w:themeFill="background1" w:themeFillShade="BF"/>
            <w:noWrap/>
            <w:vAlign w:val="bottom"/>
            <w:hideMark/>
          </w:tcPr>
          <w:p w:rsidR="006430D6" w:rsidRPr="00D51848" w:rsidRDefault="006430D6" w:rsidP="00C6583B">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T&amp; D LOSS (15-16)</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rsidR="006430D6" w:rsidRPr="00D51848" w:rsidRDefault="006430D6" w:rsidP="000A140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MUs</w:t>
            </w:r>
          </w:p>
        </w:tc>
        <w:tc>
          <w:tcPr>
            <w:tcW w:w="1485" w:type="dxa"/>
            <w:tcBorders>
              <w:top w:val="nil"/>
              <w:left w:val="nil"/>
              <w:bottom w:val="single" w:sz="4" w:space="0" w:color="auto"/>
              <w:right w:val="single" w:sz="4" w:space="0" w:color="auto"/>
            </w:tcBorders>
            <w:shd w:val="clear" w:color="auto" w:fill="BFBFBF" w:themeFill="background1" w:themeFillShade="BF"/>
            <w:noWrap/>
            <w:vAlign w:val="bottom"/>
            <w:hideMark/>
          </w:tcPr>
          <w:p w:rsidR="006430D6" w:rsidRPr="00D51848" w:rsidRDefault="006430D6" w:rsidP="00A61B6D">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106.35</w:t>
            </w:r>
          </w:p>
        </w:tc>
        <w:tc>
          <w:tcPr>
            <w:tcW w:w="1616" w:type="dxa"/>
            <w:tcBorders>
              <w:top w:val="nil"/>
              <w:left w:val="nil"/>
              <w:bottom w:val="single" w:sz="4" w:space="0" w:color="auto"/>
              <w:right w:val="single" w:sz="4" w:space="0" w:color="auto"/>
            </w:tcBorders>
            <w:shd w:val="clear" w:color="auto" w:fill="BFBFBF" w:themeFill="background1" w:themeFillShade="BF"/>
            <w:noWrap/>
            <w:vAlign w:val="bottom"/>
            <w:hideMark/>
          </w:tcPr>
          <w:p w:rsidR="006430D6" w:rsidRPr="00D51848" w:rsidRDefault="006430D6"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85.61 </w:t>
            </w:r>
          </w:p>
        </w:tc>
        <w:tc>
          <w:tcPr>
            <w:tcW w:w="1242" w:type="dxa"/>
            <w:tcBorders>
              <w:top w:val="nil"/>
              <w:left w:val="nil"/>
              <w:bottom w:val="single" w:sz="4" w:space="0" w:color="auto"/>
              <w:right w:val="single" w:sz="4" w:space="0" w:color="auto"/>
            </w:tcBorders>
            <w:shd w:val="clear" w:color="auto" w:fill="BFBFBF" w:themeFill="background1" w:themeFillShade="BF"/>
            <w:noWrap/>
            <w:vAlign w:val="bottom"/>
            <w:hideMark/>
          </w:tcPr>
          <w:p w:rsidR="006430D6" w:rsidRPr="00D51848" w:rsidRDefault="00A61B6D" w:rsidP="008406C7">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141.13</w:t>
            </w:r>
          </w:p>
        </w:tc>
      </w:tr>
      <w:tr w:rsidR="008406C7" w:rsidRPr="00D51848" w:rsidTr="003E2A5C">
        <w:trPr>
          <w:trHeight w:val="315"/>
        </w:trPr>
        <w:tc>
          <w:tcPr>
            <w:tcW w:w="62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406C7" w:rsidRPr="00D51848" w:rsidRDefault="008406C7" w:rsidP="008406C7">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18</w:t>
            </w:r>
          </w:p>
        </w:tc>
        <w:tc>
          <w:tcPr>
            <w:tcW w:w="3757" w:type="dxa"/>
            <w:tcBorders>
              <w:top w:val="nil"/>
              <w:left w:val="nil"/>
              <w:bottom w:val="single" w:sz="4" w:space="0" w:color="auto"/>
              <w:right w:val="single" w:sz="4" w:space="0" w:color="auto"/>
            </w:tcBorders>
            <w:shd w:val="clear" w:color="auto" w:fill="BFBFBF" w:themeFill="background1" w:themeFillShade="BF"/>
            <w:noWrap/>
            <w:vAlign w:val="bottom"/>
            <w:hideMark/>
          </w:tcPr>
          <w:p w:rsidR="008406C7" w:rsidRPr="00D51848" w:rsidRDefault="008406C7" w:rsidP="008406C7">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T&amp;D Loss</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rsidR="008406C7" w:rsidRPr="00D51848" w:rsidRDefault="008406C7" w:rsidP="008406C7">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w:t>
            </w:r>
          </w:p>
        </w:tc>
        <w:tc>
          <w:tcPr>
            <w:tcW w:w="1485" w:type="dxa"/>
            <w:tcBorders>
              <w:top w:val="nil"/>
              <w:left w:val="nil"/>
              <w:bottom w:val="single" w:sz="4" w:space="0" w:color="auto"/>
              <w:right w:val="single" w:sz="4" w:space="0" w:color="auto"/>
            </w:tcBorders>
            <w:shd w:val="clear" w:color="auto" w:fill="BFBFBF" w:themeFill="background1" w:themeFillShade="BF"/>
            <w:noWrap/>
            <w:vAlign w:val="bottom"/>
            <w:hideMark/>
          </w:tcPr>
          <w:p w:rsidR="008406C7" w:rsidRPr="00D51848" w:rsidRDefault="008406C7" w:rsidP="00A61B6D">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20.00 </w:t>
            </w:r>
          </w:p>
        </w:tc>
        <w:tc>
          <w:tcPr>
            <w:tcW w:w="1616" w:type="dxa"/>
            <w:tcBorders>
              <w:top w:val="nil"/>
              <w:left w:val="nil"/>
              <w:bottom w:val="single" w:sz="4" w:space="0" w:color="auto"/>
              <w:right w:val="single" w:sz="4" w:space="0" w:color="auto"/>
            </w:tcBorders>
            <w:shd w:val="clear" w:color="auto" w:fill="BFBFBF" w:themeFill="background1" w:themeFillShade="BF"/>
            <w:noWrap/>
            <w:vAlign w:val="bottom"/>
            <w:hideMark/>
          </w:tcPr>
          <w:p w:rsidR="008406C7" w:rsidRPr="00D51848" w:rsidRDefault="008406C7" w:rsidP="008406C7">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xml:space="preserve">                20.00 </w:t>
            </w:r>
          </w:p>
        </w:tc>
        <w:tc>
          <w:tcPr>
            <w:tcW w:w="1242" w:type="dxa"/>
            <w:tcBorders>
              <w:top w:val="nil"/>
              <w:left w:val="nil"/>
              <w:bottom w:val="single" w:sz="4" w:space="0" w:color="auto"/>
              <w:right w:val="single" w:sz="4" w:space="0" w:color="auto"/>
            </w:tcBorders>
            <w:shd w:val="clear" w:color="auto" w:fill="BFBFBF" w:themeFill="background1" w:themeFillShade="BF"/>
            <w:noWrap/>
            <w:vAlign w:val="bottom"/>
            <w:hideMark/>
          </w:tcPr>
          <w:p w:rsidR="008406C7" w:rsidRPr="00D51848" w:rsidRDefault="00A61B6D" w:rsidP="008406C7">
            <w:pPr>
              <w:spacing w:after="0" w:line="240" w:lineRule="auto"/>
              <w:jc w:val="right"/>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25.92</w:t>
            </w:r>
          </w:p>
        </w:tc>
      </w:tr>
    </w:tbl>
    <w:p w:rsidR="00ED2897" w:rsidRPr="00D51848" w:rsidRDefault="00ED2897" w:rsidP="00774D0E">
      <w:pPr>
        <w:tabs>
          <w:tab w:val="left" w:pos="2655"/>
        </w:tabs>
        <w:spacing w:after="0" w:line="240" w:lineRule="auto"/>
        <w:jc w:val="both"/>
        <w:rPr>
          <w:rFonts w:ascii="Calibri" w:hAnsi="Calibri" w:cs="Calibri"/>
          <w:sz w:val="24"/>
          <w:szCs w:val="24"/>
        </w:rPr>
      </w:pPr>
    </w:p>
    <w:p w:rsidR="009D30CF" w:rsidRPr="00D51848" w:rsidRDefault="00040A23"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consider and approved the Provisional T&amp;D Loss of 10.62% as calculated for the Financial Year 2020-21</w:t>
      </w:r>
      <w:r w:rsidR="003841D7" w:rsidRPr="00D51848">
        <w:rPr>
          <w:rFonts w:ascii="Calibri" w:hAnsi="Calibri" w:cs="Calibri"/>
          <w:sz w:val="24"/>
          <w:szCs w:val="24"/>
        </w:rPr>
        <w:t>.</w:t>
      </w:r>
      <w:r w:rsidRPr="00D51848">
        <w:rPr>
          <w:rFonts w:ascii="Calibri" w:hAnsi="Calibri" w:cs="Calibri"/>
          <w:sz w:val="24"/>
          <w:szCs w:val="24"/>
        </w:rPr>
        <w:t xml:space="preserve">  </w:t>
      </w:r>
    </w:p>
    <w:p w:rsidR="009D30CF" w:rsidRPr="00D51848" w:rsidRDefault="009D30CF" w:rsidP="00774D0E">
      <w:pPr>
        <w:tabs>
          <w:tab w:val="left" w:pos="2655"/>
        </w:tabs>
        <w:spacing w:after="0" w:line="240" w:lineRule="auto"/>
        <w:jc w:val="both"/>
        <w:rPr>
          <w:rFonts w:ascii="Calibri" w:hAnsi="Calibri" w:cs="Calibri"/>
          <w:sz w:val="24"/>
          <w:szCs w:val="24"/>
        </w:rPr>
      </w:pPr>
    </w:p>
    <w:p w:rsidR="009D30CF" w:rsidRPr="00D51848" w:rsidRDefault="009D30CF" w:rsidP="00774D0E">
      <w:pPr>
        <w:tabs>
          <w:tab w:val="left" w:pos="2655"/>
        </w:tabs>
        <w:spacing w:after="0" w:line="240" w:lineRule="auto"/>
        <w:jc w:val="both"/>
        <w:rPr>
          <w:rFonts w:ascii="Calibri" w:hAnsi="Calibri" w:cs="Calibri"/>
          <w:sz w:val="24"/>
          <w:szCs w:val="24"/>
        </w:rPr>
      </w:pPr>
    </w:p>
    <w:p w:rsidR="009D30CF" w:rsidRPr="00D51848" w:rsidRDefault="009D30CF" w:rsidP="00774D0E">
      <w:pPr>
        <w:tabs>
          <w:tab w:val="left" w:pos="2655"/>
        </w:tabs>
        <w:spacing w:after="0" w:line="240" w:lineRule="auto"/>
        <w:jc w:val="both"/>
        <w:rPr>
          <w:rFonts w:ascii="Calibri" w:hAnsi="Calibri" w:cs="Calibri"/>
          <w:sz w:val="24"/>
          <w:szCs w:val="24"/>
        </w:rPr>
      </w:pPr>
    </w:p>
    <w:p w:rsidR="009D30CF" w:rsidRPr="00D51848" w:rsidRDefault="009D30CF" w:rsidP="00774D0E">
      <w:pPr>
        <w:tabs>
          <w:tab w:val="left" w:pos="2655"/>
        </w:tabs>
        <w:spacing w:after="0" w:line="240" w:lineRule="auto"/>
        <w:jc w:val="both"/>
        <w:rPr>
          <w:rFonts w:ascii="Calibri" w:hAnsi="Calibri" w:cs="Calibri"/>
          <w:sz w:val="24"/>
          <w:szCs w:val="24"/>
        </w:rPr>
      </w:pPr>
    </w:p>
    <w:p w:rsidR="003841D7" w:rsidRPr="00D51848" w:rsidRDefault="00415B1E" w:rsidP="00415B1E">
      <w:pPr>
        <w:tabs>
          <w:tab w:val="left" w:pos="2655"/>
        </w:tabs>
        <w:spacing w:after="0" w:line="240" w:lineRule="auto"/>
        <w:jc w:val="both"/>
        <w:rPr>
          <w:rFonts w:ascii="Calibri" w:hAnsi="Calibri" w:cs="Calibri"/>
          <w:b/>
          <w:sz w:val="20"/>
          <w:szCs w:val="20"/>
        </w:rPr>
      </w:pPr>
      <w:r w:rsidRPr="00D51848">
        <w:rPr>
          <w:rFonts w:ascii="Calibri" w:hAnsi="Calibri" w:cs="Calibri"/>
          <w:noProof/>
          <w:sz w:val="24"/>
          <w:szCs w:val="24"/>
        </w:rPr>
        <w:drawing>
          <wp:inline distT="0" distB="0" distL="0" distR="0">
            <wp:extent cx="647700" cy="617108"/>
            <wp:effectExtent l="19050" t="0" r="0" b="0"/>
            <wp:docPr id="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sz w:val="20"/>
          <w:szCs w:val="20"/>
        </w:rPr>
        <w:t xml:space="preserve">  </w:t>
      </w:r>
      <w:r w:rsidR="003841D7" w:rsidRPr="00D51848">
        <w:rPr>
          <w:rFonts w:ascii="Calibri" w:hAnsi="Calibri" w:cs="Calibri"/>
          <w:b/>
          <w:sz w:val="20"/>
          <w:szCs w:val="20"/>
        </w:rPr>
        <w:t xml:space="preserve">                                                                                                                   Petition for Approval of True-up of </w:t>
      </w:r>
    </w:p>
    <w:p w:rsidR="003841D7" w:rsidRPr="00D51848" w:rsidRDefault="003841D7" w:rsidP="003841D7">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9D30CF" w:rsidRPr="00D51848" w:rsidRDefault="003841D7" w:rsidP="003841D7">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_______________________________________________________________________________</w:t>
      </w:r>
    </w:p>
    <w:p w:rsidR="009D30CF" w:rsidRPr="00D51848" w:rsidRDefault="009D30CF" w:rsidP="00774D0E">
      <w:pPr>
        <w:tabs>
          <w:tab w:val="left" w:pos="2655"/>
        </w:tabs>
        <w:spacing w:after="0" w:line="240" w:lineRule="auto"/>
        <w:jc w:val="both"/>
        <w:rPr>
          <w:rFonts w:ascii="Calibri" w:hAnsi="Calibri" w:cs="Calibri"/>
          <w:sz w:val="24"/>
          <w:szCs w:val="24"/>
        </w:rPr>
      </w:pPr>
    </w:p>
    <w:p w:rsidR="009D30CF" w:rsidRPr="00D51848" w:rsidRDefault="003841D7"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2.5</w:t>
      </w:r>
      <w:r w:rsidR="00E5577F" w:rsidRPr="00D51848">
        <w:rPr>
          <w:rFonts w:ascii="Calibri" w:hAnsi="Calibri" w:cs="Calibri"/>
          <w:b/>
          <w:sz w:val="24"/>
          <w:szCs w:val="24"/>
        </w:rPr>
        <w:t xml:space="preserve">. PDS </w:t>
      </w:r>
      <w:r w:rsidRPr="00D51848">
        <w:rPr>
          <w:rFonts w:ascii="Calibri" w:hAnsi="Calibri" w:cs="Calibri"/>
          <w:b/>
          <w:sz w:val="24"/>
          <w:szCs w:val="24"/>
        </w:rPr>
        <w:t>Own Generation</w:t>
      </w:r>
    </w:p>
    <w:p w:rsidR="00E5577F" w:rsidRPr="00D51848" w:rsidRDefault="00E5577F"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Own Generation approved by the Commission for the Financial Year 2020-21 is 8 MUs and the actual </w:t>
      </w:r>
      <w:r w:rsidR="00D51AB0" w:rsidRPr="00D51848">
        <w:rPr>
          <w:rFonts w:ascii="Calibri" w:hAnsi="Calibri" w:cs="Calibri"/>
          <w:sz w:val="24"/>
          <w:szCs w:val="24"/>
        </w:rPr>
        <w:t>Generation made by PDS is in the table provided below:</w:t>
      </w:r>
    </w:p>
    <w:p w:rsidR="006430D6" w:rsidRPr="00D51848" w:rsidRDefault="006430D6" w:rsidP="00774D0E">
      <w:pPr>
        <w:tabs>
          <w:tab w:val="left" w:pos="2655"/>
        </w:tabs>
        <w:spacing w:after="0" w:line="240" w:lineRule="auto"/>
        <w:jc w:val="both"/>
        <w:rPr>
          <w:rFonts w:ascii="Calibri" w:hAnsi="Calibri" w:cs="Calibri"/>
          <w:sz w:val="24"/>
          <w:szCs w:val="24"/>
        </w:rPr>
      </w:pPr>
    </w:p>
    <w:p w:rsidR="00D51AB0" w:rsidRPr="00D51848" w:rsidRDefault="006430D6" w:rsidP="00774D0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2.4.  PDS Own Generation for the Financial Year 2020-21(in M</w:t>
      </w:r>
      <w:r w:rsidR="006D3D2A">
        <w:rPr>
          <w:rFonts w:ascii="Calibri" w:hAnsi="Calibri" w:cs="Calibri"/>
          <w:b/>
          <w:sz w:val="24"/>
          <w:szCs w:val="24"/>
        </w:rPr>
        <w:t>U</w:t>
      </w:r>
      <w:r w:rsidRPr="00D51848">
        <w:rPr>
          <w:rFonts w:ascii="Calibri" w:hAnsi="Calibri" w:cs="Calibri"/>
          <w:b/>
          <w:sz w:val="24"/>
          <w:szCs w:val="24"/>
        </w:rPr>
        <w:t>s)</w:t>
      </w:r>
    </w:p>
    <w:tbl>
      <w:tblPr>
        <w:tblW w:w="7670" w:type="dxa"/>
        <w:tblInd w:w="93" w:type="dxa"/>
        <w:tblLayout w:type="fixed"/>
        <w:tblLook w:val="04A0"/>
      </w:tblPr>
      <w:tblGrid>
        <w:gridCol w:w="1780"/>
        <w:gridCol w:w="2204"/>
        <w:gridCol w:w="1701"/>
        <w:gridCol w:w="1985"/>
      </w:tblGrid>
      <w:tr w:rsidR="00D51AB0" w:rsidRPr="00D51848" w:rsidTr="003E2A5C">
        <w:trPr>
          <w:trHeight w:val="2268"/>
        </w:trPr>
        <w:tc>
          <w:tcPr>
            <w:tcW w:w="1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51AB0" w:rsidRPr="00D51848" w:rsidRDefault="00D51AB0" w:rsidP="00D51AB0">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Category</w:t>
            </w:r>
          </w:p>
        </w:tc>
        <w:tc>
          <w:tcPr>
            <w:tcW w:w="220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D51AB0" w:rsidRPr="00D51848" w:rsidRDefault="00D51AB0" w:rsidP="00273D7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2020-21                     </w:t>
            </w:r>
            <w:r w:rsidR="00273D72">
              <w:rPr>
                <w:rFonts w:ascii="Times New Roman" w:eastAsia="Times New Roman" w:hAnsi="Times New Roman" w:cs="Times New Roman"/>
                <w:b/>
                <w:bCs/>
                <w:sz w:val="24"/>
                <w:szCs w:val="24"/>
                <w:lang w:val="en-IN" w:eastAsia="en-IN"/>
              </w:rPr>
              <w:t>a</w:t>
            </w:r>
            <w:r w:rsidRPr="00D51848">
              <w:rPr>
                <w:rFonts w:ascii="Times New Roman" w:eastAsia="Times New Roman" w:hAnsi="Times New Roman" w:cs="Times New Roman"/>
                <w:b/>
                <w:bCs/>
                <w:sz w:val="24"/>
                <w:szCs w:val="24"/>
                <w:lang w:val="en-IN" w:eastAsia="en-IN"/>
              </w:rPr>
              <w:t>s approved by the Commission in MYT Order dated 16.03.20</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51AB0" w:rsidRPr="00D51848" w:rsidRDefault="00273D72" w:rsidP="00273D72">
            <w:pPr>
              <w:spacing w:after="0" w:line="240" w:lineRule="auto"/>
              <w:rPr>
                <w:rFonts w:ascii="Times New Roman" w:eastAsia="Times New Roman" w:hAnsi="Times New Roman" w:cs="Times New Roman"/>
                <w:b/>
                <w:bCs/>
                <w:sz w:val="24"/>
                <w:szCs w:val="24"/>
                <w:lang w:val="en-IN" w:eastAsia="en-IN"/>
              </w:rPr>
            </w:pPr>
            <w:r>
              <w:rPr>
                <w:rFonts w:ascii="Times New Roman" w:eastAsia="Times New Roman" w:hAnsi="Times New Roman" w:cs="Times New Roman"/>
                <w:b/>
                <w:bCs/>
                <w:sz w:val="24"/>
                <w:szCs w:val="24"/>
                <w:lang w:val="en-IN" w:eastAsia="en-IN"/>
              </w:rPr>
              <w:t>2020-21  R</w:t>
            </w:r>
            <w:r w:rsidR="00D51AB0" w:rsidRPr="00D51848">
              <w:rPr>
                <w:rFonts w:ascii="Times New Roman" w:eastAsia="Times New Roman" w:hAnsi="Times New Roman" w:cs="Times New Roman"/>
                <w:b/>
                <w:bCs/>
                <w:sz w:val="24"/>
                <w:szCs w:val="24"/>
                <w:lang w:val="en-IN" w:eastAsia="en-IN"/>
              </w:rPr>
              <w:t xml:space="preserve">evised                     </w:t>
            </w:r>
            <w:r>
              <w:rPr>
                <w:rFonts w:ascii="Times New Roman" w:eastAsia="Times New Roman" w:hAnsi="Times New Roman" w:cs="Times New Roman"/>
                <w:b/>
                <w:bCs/>
                <w:sz w:val="24"/>
                <w:szCs w:val="24"/>
                <w:lang w:val="en-IN" w:eastAsia="en-IN"/>
              </w:rPr>
              <w:t>a</w:t>
            </w:r>
            <w:r w:rsidR="00D51AB0" w:rsidRPr="00D51848">
              <w:rPr>
                <w:rFonts w:ascii="Times New Roman" w:eastAsia="Times New Roman" w:hAnsi="Times New Roman" w:cs="Times New Roman"/>
                <w:b/>
                <w:bCs/>
                <w:sz w:val="24"/>
                <w:szCs w:val="24"/>
                <w:lang w:val="en-IN" w:eastAsia="en-IN"/>
              </w:rPr>
              <w:t>s approved by the Commission in Review Order dated 26.02.21</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51AB0" w:rsidRPr="00D51848" w:rsidRDefault="00D51AB0" w:rsidP="00D51AB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Provisional as per Accounts</w:t>
            </w:r>
          </w:p>
        </w:tc>
      </w:tr>
      <w:tr w:rsidR="00D51AB0" w:rsidRPr="00D51848" w:rsidTr="00D51AB0">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D51AB0" w:rsidRPr="00D51848" w:rsidRDefault="00D51AB0" w:rsidP="00D51AB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204" w:type="dxa"/>
            <w:tcBorders>
              <w:top w:val="nil"/>
              <w:left w:val="nil"/>
              <w:bottom w:val="single" w:sz="4" w:space="0" w:color="auto"/>
              <w:right w:val="single" w:sz="4" w:space="0" w:color="auto"/>
            </w:tcBorders>
            <w:shd w:val="clear" w:color="auto" w:fill="auto"/>
            <w:noWrap/>
            <w:vAlign w:val="bottom"/>
            <w:hideMark/>
          </w:tcPr>
          <w:p w:rsidR="00D51AB0" w:rsidRPr="00D51848" w:rsidRDefault="00D51AB0" w:rsidP="00D51AB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rsidR="00D51AB0" w:rsidRPr="00D51848" w:rsidRDefault="00D51AB0" w:rsidP="00D51AB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D51AB0" w:rsidRPr="00D51848" w:rsidRDefault="00D51AB0" w:rsidP="00D51AB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D51AB0" w:rsidRPr="00D51848" w:rsidTr="00D51AB0">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D51AB0" w:rsidRPr="00D51848" w:rsidRDefault="00D51AB0" w:rsidP="00D51AB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Generation</w:t>
            </w:r>
          </w:p>
        </w:tc>
        <w:tc>
          <w:tcPr>
            <w:tcW w:w="2204" w:type="dxa"/>
            <w:tcBorders>
              <w:top w:val="nil"/>
              <w:left w:val="nil"/>
              <w:bottom w:val="single" w:sz="4" w:space="0" w:color="auto"/>
              <w:right w:val="single" w:sz="4" w:space="0" w:color="auto"/>
            </w:tcBorders>
            <w:shd w:val="clear" w:color="auto" w:fill="auto"/>
            <w:noWrap/>
            <w:vAlign w:val="bottom"/>
            <w:hideMark/>
          </w:tcPr>
          <w:p w:rsidR="00D51AB0" w:rsidRPr="00D51848" w:rsidRDefault="00D51AB0" w:rsidP="00D51AB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1701" w:type="dxa"/>
            <w:tcBorders>
              <w:top w:val="nil"/>
              <w:left w:val="nil"/>
              <w:bottom w:val="single" w:sz="4" w:space="0" w:color="auto"/>
              <w:right w:val="single" w:sz="4" w:space="0" w:color="auto"/>
            </w:tcBorders>
            <w:shd w:val="clear" w:color="auto" w:fill="auto"/>
            <w:noWrap/>
            <w:vAlign w:val="bottom"/>
            <w:hideMark/>
          </w:tcPr>
          <w:p w:rsidR="00D51AB0" w:rsidRPr="00D51848" w:rsidRDefault="00D51AB0" w:rsidP="00D51AB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1985" w:type="dxa"/>
            <w:tcBorders>
              <w:top w:val="nil"/>
              <w:left w:val="nil"/>
              <w:bottom w:val="single" w:sz="4" w:space="0" w:color="auto"/>
              <w:right w:val="single" w:sz="4" w:space="0" w:color="auto"/>
            </w:tcBorders>
            <w:shd w:val="clear" w:color="auto" w:fill="auto"/>
            <w:noWrap/>
            <w:vAlign w:val="bottom"/>
            <w:hideMark/>
          </w:tcPr>
          <w:p w:rsidR="00D51AB0" w:rsidRPr="00D51848" w:rsidRDefault="00D51AB0" w:rsidP="00D51AB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2.71</w:t>
            </w:r>
          </w:p>
        </w:tc>
      </w:tr>
    </w:tbl>
    <w:p w:rsidR="00D51AB0" w:rsidRPr="00D51848" w:rsidRDefault="00D51AB0" w:rsidP="00774D0E">
      <w:pPr>
        <w:tabs>
          <w:tab w:val="left" w:pos="2655"/>
        </w:tabs>
        <w:spacing w:after="0" w:line="240" w:lineRule="auto"/>
        <w:jc w:val="both"/>
        <w:rPr>
          <w:rFonts w:ascii="Calibri" w:hAnsi="Calibri" w:cs="Calibri"/>
          <w:sz w:val="24"/>
          <w:szCs w:val="24"/>
        </w:rPr>
      </w:pPr>
    </w:p>
    <w:p w:rsidR="006430D6" w:rsidRPr="00D51848" w:rsidRDefault="006430D6"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consider and approve the aforesaid.</w:t>
      </w:r>
    </w:p>
    <w:p w:rsidR="006430D6" w:rsidRPr="00D51848" w:rsidRDefault="006430D6"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07061A" w:rsidP="00774D0E">
      <w:pPr>
        <w:tabs>
          <w:tab w:val="left" w:pos="2655"/>
        </w:tabs>
        <w:spacing w:after="0" w:line="240" w:lineRule="auto"/>
        <w:jc w:val="both"/>
        <w:rPr>
          <w:rFonts w:ascii="Calibri" w:hAnsi="Calibri" w:cs="Calibri"/>
          <w:sz w:val="24"/>
          <w:szCs w:val="24"/>
        </w:rPr>
      </w:pPr>
    </w:p>
    <w:p w:rsidR="0007061A" w:rsidRPr="00D51848" w:rsidRDefault="00415B1E" w:rsidP="00774D0E">
      <w:pPr>
        <w:tabs>
          <w:tab w:val="left" w:pos="2655"/>
        </w:tabs>
        <w:spacing w:after="0" w:line="240" w:lineRule="auto"/>
        <w:jc w:val="both"/>
        <w:rPr>
          <w:rFonts w:ascii="Calibri" w:hAnsi="Calibri" w:cs="Calibri"/>
          <w:sz w:val="24"/>
          <w:szCs w:val="24"/>
        </w:rPr>
      </w:pPr>
      <w:r w:rsidRPr="00D51848">
        <w:rPr>
          <w:rFonts w:ascii="Calibri" w:hAnsi="Calibri" w:cs="Calibri"/>
          <w:noProof/>
          <w:sz w:val="24"/>
          <w:szCs w:val="24"/>
        </w:rPr>
        <w:lastRenderedPageBreak/>
        <w:drawing>
          <wp:inline distT="0" distB="0" distL="0" distR="0">
            <wp:extent cx="647700" cy="617108"/>
            <wp:effectExtent l="19050" t="0" r="0" b="0"/>
            <wp:docPr id="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07061A" w:rsidRPr="00D51848" w:rsidRDefault="0007061A" w:rsidP="0007061A">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 xml:space="preserve">                                                                                                                    Petition for Approval of True-up of </w:t>
      </w:r>
    </w:p>
    <w:p w:rsidR="0007061A" w:rsidRPr="00D51848" w:rsidRDefault="0007061A" w:rsidP="0007061A">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07061A" w:rsidRPr="00D51848" w:rsidRDefault="0007061A" w:rsidP="0007061A">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_______________________________________________________________________________</w:t>
      </w:r>
    </w:p>
    <w:p w:rsidR="006430D6" w:rsidRPr="00D51848" w:rsidRDefault="006430D6" w:rsidP="00774D0E">
      <w:pPr>
        <w:tabs>
          <w:tab w:val="left" w:pos="2655"/>
        </w:tabs>
        <w:spacing w:after="0" w:line="240" w:lineRule="auto"/>
        <w:jc w:val="both"/>
        <w:rPr>
          <w:rFonts w:ascii="Calibri" w:hAnsi="Calibri" w:cs="Calibri"/>
          <w:sz w:val="24"/>
          <w:szCs w:val="24"/>
        </w:rPr>
      </w:pPr>
    </w:p>
    <w:p w:rsidR="00E5577F" w:rsidRPr="00D51848" w:rsidRDefault="006430D6"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2.6. Power P</w:t>
      </w:r>
      <w:r w:rsidR="00D84746">
        <w:rPr>
          <w:rFonts w:ascii="Calibri" w:hAnsi="Calibri" w:cs="Calibri"/>
          <w:b/>
          <w:sz w:val="24"/>
          <w:szCs w:val="24"/>
        </w:rPr>
        <w:t>urchase</w:t>
      </w:r>
      <w:r w:rsidRPr="00D51848">
        <w:rPr>
          <w:rFonts w:ascii="Calibri" w:hAnsi="Calibri" w:cs="Calibri"/>
          <w:b/>
          <w:sz w:val="24"/>
          <w:szCs w:val="24"/>
        </w:rPr>
        <w:tab/>
      </w: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07061A"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Power Purchase unit approved for Financial Year 2020-21 and Pre-actual Power Purchase Units of the PDS for the Financial Year 2020-21 is given in the table below:</w:t>
      </w:r>
    </w:p>
    <w:p w:rsidR="00C91898" w:rsidRPr="00D51848" w:rsidRDefault="00C91898" w:rsidP="00774D0E">
      <w:pPr>
        <w:tabs>
          <w:tab w:val="left" w:pos="2655"/>
        </w:tabs>
        <w:spacing w:after="0" w:line="240" w:lineRule="auto"/>
        <w:jc w:val="both"/>
        <w:rPr>
          <w:rFonts w:ascii="Calibri" w:hAnsi="Calibri" w:cs="Calibri"/>
          <w:sz w:val="24"/>
          <w:szCs w:val="24"/>
        </w:rPr>
      </w:pPr>
    </w:p>
    <w:p w:rsidR="0007061A" w:rsidRPr="00D51848" w:rsidRDefault="00C91898" w:rsidP="00774D0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2.5.  Power Purchase Units for the Financial Year 2020-21(in M</w:t>
      </w:r>
      <w:r w:rsidR="006D3D2A">
        <w:rPr>
          <w:rFonts w:ascii="Calibri" w:hAnsi="Calibri" w:cs="Calibri"/>
          <w:b/>
          <w:sz w:val="24"/>
          <w:szCs w:val="24"/>
        </w:rPr>
        <w:t>U</w:t>
      </w:r>
      <w:r w:rsidRPr="00D51848">
        <w:rPr>
          <w:rFonts w:ascii="Calibri" w:hAnsi="Calibri" w:cs="Calibri"/>
          <w:b/>
          <w:sz w:val="24"/>
          <w:szCs w:val="24"/>
        </w:rPr>
        <w:t>s)</w:t>
      </w:r>
    </w:p>
    <w:tbl>
      <w:tblPr>
        <w:tblW w:w="8520" w:type="dxa"/>
        <w:tblInd w:w="93" w:type="dxa"/>
        <w:tblLayout w:type="fixed"/>
        <w:tblLook w:val="04A0"/>
      </w:tblPr>
      <w:tblGrid>
        <w:gridCol w:w="570"/>
        <w:gridCol w:w="2620"/>
        <w:gridCol w:w="1787"/>
        <w:gridCol w:w="1842"/>
        <w:gridCol w:w="1701"/>
      </w:tblGrid>
      <w:tr w:rsidR="0007061A" w:rsidRPr="00D51848" w:rsidTr="003E2A5C">
        <w:trPr>
          <w:trHeight w:val="1572"/>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26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7061A" w:rsidRPr="00D51848" w:rsidRDefault="0007061A" w:rsidP="0007061A">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Source</w:t>
            </w:r>
          </w:p>
        </w:tc>
        <w:tc>
          <w:tcPr>
            <w:tcW w:w="178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7061A" w:rsidRPr="00D51848" w:rsidRDefault="0007061A" w:rsidP="00AE029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2020-21                     </w:t>
            </w:r>
            <w:r w:rsidR="00AE0290">
              <w:rPr>
                <w:rFonts w:ascii="Times New Roman" w:eastAsia="Times New Roman" w:hAnsi="Times New Roman" w:cs="Times New Roman"/>
                <w:b/>
                <w:bCs/>
                <w:sz w:val="24"/>
                <w:szCs w:val="24"/>
                <w:lang w:val="en-IN" w:eastAsia="en-IN"/>
              </w:rPr>
              <w:t>A</w:t>
            </w:r>
            <w:r w:rsidRPr="00D51848">
              <w:rPr>
                <w:rFonts w:ascii="Times New Roman" w:eastAsia="Times New Roman" w:hAnsi="Times New Roman" w:cs="Times New Roman"/>
                <w:b/>
                <w:bCs/>
                <w:sz w:val="24"/>
                <w:szCs w:val="24"/>
                <w:lang w:val="en-IN" w:eastAsia="en-IN"/>
              </w:rPr>
              <w:t>s approved by the Commission in MYT Order dated 16.03.20</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7061A" w:rsidRPr="00D51848" w:rsidRDefault="0007061A" w:rsidP="007E05C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2020-21  </w:t>
            </w:r>
            <w:r w:rsidR="00F36605">
              <w:rPr>
                <w:rFonts w:ascii="Times New Roman" w:eastAsia="Times New Roman" w:hAnsi="Times New Roman" w:cs="Times New Roman"/>
                <w:b/>
                <w:bCs/>
                <w:sz w:val="24"/>
                <w:szCs w:val="24"/>
                <w:lang w:val="en-IN" w:eastAsia="en-IN"/>
              </w:rPr>
              <w:t>R</w:t>
            </w:r>
            <w:r w:rsidRPr="00D51848">
              <w:rPr>
                <w:rFonts w:ascii="Times New Roman" w:eastAsia="Times New Roman" w:hAnsi="Times New Roman" w:cs="Times New Roman"/>
                <w:b/>
                <w:bCs/>
                <w:sz w:val="24"/>
                <w:szCs w:val="24"/>
                <w:lang w:val="en-IN" w:eastAsia="en-IN"/>
              </w:rPr>
              <w:t xml:space="preserve">evised                     </w:t>
            </w:r>
            <w:r w:rsidR="007E05CB">
              <w:rPr>
                <w:rFonts w:ascii="Times New Roman" w:eastAsia="Times New Roman" w:hAnsi="Times New Roman" w:cs="Times New Roman"/>
                <w:b/>
                <w:bCs/>
                <w:sz w:val="24"/>
                <w:szCs w:val="24"/>
                <w:lang w:val="en-IN" w:eastAsia="en-IN"/>
              </w:rPr>
              <w:t>a</w:t>
            </w:r>
            <w:r w:rsidRPr="00D51848">
              <w:rPr>
                <w:rFonts w:ascii="Times New Roman" w:eastAsia="Times New Roman" w:hAnsi="Times New Roman" w:cs="Times New Roman"/>
                <w:b/>
                <w:bCs/>
                <w:sz w:val="24"/>
                <w:szCs w:val="24"/>
                <w:lang w:val="en-IN" w:eastAsia="en-IN"/>
              </w:rPr>
              <w:t>s approved by the Commission in Review Order dated 26.02.21</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Provisional as per Accounts</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center"/>
            <w:hideMark/>
          </w:tcPr>
          <w:p w:rsidR="0007061A" w:rsidRPr="00D51848" w:rsidRDefault="0007061A" w:rsidP="0007061A">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NTPC</w:t>
            </w:r>
          </w:p>
        </w:tc>
        <w:tc>
          <w:tcPr>
            <w:tcW w:w="1787" w:type="dxa"/>
            <w:tcBorders>
              <w:top w:val="nil"/>
              <w:left w:val="nil"/>
              <w:bottom w:val="single" w:sz="4" w:space="0" w:color="auto"/>
              <w:right w:val="single" w:sz="4" w:space="0" w:color="auto"/>
            </w:tcBorders>
            <w:shd w:val="clear" w:color="auto" w:fill="auto"/>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842" w:type="dxa"/>
            <w:tcBorders>
              <w:top w:val="nil"/>
              <w:left w:val="nil"/>
              <w:bottom w:val="single" w:sz="4" w:space="0" w:color="auto"/>
              <w:right w:val="single" w:sz="4" w:space="0" w:color="auto"/>
            </w:tcBorders>
            <w:shd w:val="clear" w:color="auto" w:fill="auto"/>
            <w:vAlign w:val="center"/>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701" w:type="dxa"/>
            <w:tcBorders>
              <w:top w:val="nil"/>
              <w:left w:val="nil"/>
              <w:bottom w:val="single" w:sz="4" w:space="0" w:color="auto"/>
              <w:right w:val="single" w:sz="4" w:space="0" w:color="auto"/>
            </w:tcBorders>
            <w:shd w:val="clear" w:color="auto" w:fill="auto"/>
            <w:vAlign w:val="center"/>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BSTPP</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118.82</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88.33</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r w:rsidR="001A163D" w:rsidRPr="00D51848">
              <w:rPr>
                <w:rFonts w:ascii="Times New Roman" w:eastAsia="Times New Roman" w:hAnsi="Times New Roman" w:cs="Times New Roman"/>
                <w:sz w:val="24"/>
                <w:szCs w:val="24"/>
                <w:lang w:val="en-IN" w:eastAsia="en-IN"/>
              </w:rPr>
              <w:t>6</w:t>
            </w:r>
            <w:r w:rsidRPr="00D51848">
              <w:rPr>
                <w:rFonts w:ascii="Times New Roman" w:eastAsia="Times New Roman" w:hAnsi="Times New Roman" w:cs="Times New Roman"/>
                <w:sz w:val="24"/>
                <w:szCs w:val="24"/>
                <w:lang w:val="en-IN" w:eastAsia="en-IN"/>
              </w:rPr>
              <w:t>.32</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FSTPP</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162.51</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129.28</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1A163D"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121</w:t>
            </w:r>
            <w:r w:rsidR="0007061A" w:rsidRPr="00D51848">
              <w:rPr>
                <w:rFonts w:ascii="Times New Roman" w:eastAsia="Times New Roman" w:hAnsi="Times New Roman" w:cs="Times New Roman"/>
                <w:sz w:val="24"/>
                <w:szCs w:val="24"/>
                <w:lang w:val="en-IN" w:eastAsia="en-IN"/>
              </w:rPr>
              <w:t>.28</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KHSTPP-I</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90.80</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68.39</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60.01</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KHSTPP-II</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35.44</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31.34</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24.03</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TSTPP</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155.43</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136.28</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1A163D"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173</w:t>
            </w:r>
            <w:r w:rsidR="0007061A" w:rsidRPr="00D51848">
              <w:rPr>
                <w:rFonts w:ascii="Times New Roman" w:eastAsia="Times New Roman" w:hAnsi="Times New Roman" w:cs="Times New Roman"/>
                <w:sz w:val="24"/>
                <w:szCs w:val="24"/>
                <w:lang w:val="en-IN" w:eastAsia="en-IN"/>
              </w:rPr>
              <w:t>.3</w:t>
            </w:r>
            <w:r w:rsidRPr="00D51848">
              <w:rPr>
                <w:rFonts w:ascii="Times New Roman" w:eastAsia="Times New Roman" w:hAnsi="Times New Roman" w:cs="Times New Roman"/>
                <w:sz w:val="24"/>
                <w:szCs w:val="24"/>
                <w:lang w:val="en-IN" w:eastAsia="en-IN"/>
              </w:rPr>
              <w:t>7</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DARLAPLI</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1.48</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31.85</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KBUNL</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14.08</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16.10 </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r w:rsidR="001A163D" w:rsidRPr="00D51848">
              <w:rPr>
                <w:rFonts w:ascii="Times New Roman" w:eastAsia="Times New Roman" w:hAnsi="Times New Roman" w:cs="Times New Roman"/>
                <w:sz w:val="24"/>
                <w:szCs w:val="24"/>
                <w:lang w:val="en-IN" w:eastAsia="en-IN"/>
              </w:rPr>
              <w:t>0.72</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NPGCL</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10.35</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20.80</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(A)</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577.08</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481.55</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548.38</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NHPC</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RANGIT-III, NHPC</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4.45</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4.6</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EA5525">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3.74 </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TEESTA-V,</w:t>
            </w:r>
            <w:r w:rsidR="006F770C">
              <w:rPr>
                <w:rFonts w:ascii="Times New Roman" w:eastAsia="Times New Roman" w:hAnsi="Times New Roman" w:cs="Times New Roman"/>
                <w:sz w:val="24"/>
                <w:szCs w:val="24"/>
                <w:lang w:val="en-IN" w:eastAsia="en-IN"/>
              </w:rPr>
              <w:t xml:space="preserve"> </w:t>
            </w:r>
            <w:r w:rsidRPr="00D51848">
              <w:rPr>
                <w:rFonts w:ascii="Times New Roman" w:eastAsia="Times New Roman" w:hAnsi="Times New Roman" w:cs="Times New Roman"/>
                <w:sz w:val="24"/>
                <w:szCs w:val="24"/>
                <w:lang w:val="en-IN" w:eastAsia="en-IN"/>
              </w:rPr>
              <w:t>NHPC</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30.85</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53.78</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EA5525">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32.64</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(B)</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35.3</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58.38</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EA5525">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36.38</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Other</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CHUKHA, PTC</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32.72</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47.93</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46.07</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WBSEDCL</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43.84</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48.92</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47.87</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SPDC</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33.80 </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41.53</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37.67</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UI/ Deviation</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20.83</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6.86</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15</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PTC Teesta</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(C)</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110.36</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159.21</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EA5525">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138.47</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(A+B+C)</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722.74</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699.14</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EA5525">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723.23 </w:t>
            </w:r>
          </w:p>
        </w:tc>
      </w:tr>
      <w:tr w:rsidR="0007061A" w:rsidRPr="00D51848" w:rsidTr="0007061A">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w:t>
            </w:r>
          </w:p>
        </w:tc>
        <w:tc>
          <w:tcPr>
            <w:tcW w:w="2620"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Free Power</w:t>
            </w:r>
          </w:p>
        </w:tc>
        <w:tc>
          <w:tcPr>
            <w:tcW w:w="1787"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24154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557.32</w:t>
            </w:r>
          </w:p>
        </w:tc>
        <w:tc>
          <w:tcPr>
            <w:tcW w:w="1842" w:type="dxa"/>
            <w:tcBorders>
              <w:top w:val="nil"/>
              <w:left w:val="nil"/>
              <w:bottom w:val="single" w:sz="4" w:space="0" w:color="auto"/>
              <w:right w:val="single" w:sz="4" w:space="0" w:color="auto"/>
            </w:tcBorders>
            <w:shd w:val="clear" w:color="auto" w:fill="auto"/>
            <w:noWrap/>
            <w:vAlign w:val="bottom"/>
            <w:hideMark/>
          </w:tcPr>
          <w:p w:rsidR="0007061A" w:rsidRPr="00D51848" w:rsidRDefault="0007061A" w:rsidP="001A163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340.65</w:t>
            </w:r>
          </w:p>
        </w:tc>
        <w:tc>
          <w:tcPr>
            <w:tcW w:w="1701" w:type="dxa"/>
            <w:tcBorders>
              <w:top w:val="nil"/>
              <w:left w:val="nil"/>
              <w:bottom w:val="single" w:sz="4" w:space="0" w:color="auto"/>
              <w:right w:val="single" w:sz="4" w:space="0" w:color="auto"/>
            </w:tcBorders>
            <w:shd w:val="clear" w:color="auto" w:fill="auto"/>
            <w:noWrap/>
            <w:vAlign w:val="bottom"/>
            <w:hideMark/>
          </w:tcPr>
          <w:p w:rsidR="0007061A" w:rsidRPr="00D51848" w:rsidRDefault="00EA5525" w:rsidP="00EA5525">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496.63</w:t>
            </w:r>
          </w:p>
        </w:tc>
      </w:tr>
      <w:tr w:rsidR="0007061A" w:rsidRPr="00D51848" w:rsidTr="003E2A5C">
        <w:trPr>
          <w:trHeight w:val="315"/>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07061A" w:rsidRPr="00D51848" w:rsidRDefault="0007061A" w:rsidP="0007061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BFBFBF" w:themeFill="background1" w:themeFillShade="BF"/>
            <w:noWrap/>
            <w:vAlign w:val="bottom"/>
            <w:hideMark/>
          </w:tcPr>
          <w:p w:rsidR="0007061A" w:rsidRPr="00D51848" w:rsidRDefault="0007061A" w:rsidP="0007061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Grand Total</w:t>
            </w:r>
          </w:p>
        </w:tc>
        <w:tc>
          <w:tcPr>
            <w:tcW w:w="1787" w:type="dxa"/>
            <w:tcBorders>
              <w:top w:val="nil"/>
              <w:left w:val="nil"/>
              <w:bottom w:val="single" w:sz="4" w:space="0" w:color="auto"/>
              <w:right w:val="single" w:sz="4" w:space="0" w:color="auto"/>
            </w:tcBorders>
            <w:shd w:val="clear" w:color="auto" w:fill="BFBFBF" w:themeFill="background1" w:themeFillShade="BF"/>
            <w:noWrap/>
            <w:vAlign w:val="bottom"/>
            <w:hideMark/>
          </w:tcPr>
          <w:p w:rsidR="0007061A" w:rsidRPr="00D51848" w:rsidRDefault="0007061A" w:rsidP="00241542">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1280.06</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rsidR="0007061A" w:rsidRPr="00D51848" w:rsidRDefault="0007061A" w:rsidP="001A163D">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1039.79</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07061A" w:rsidRPr="00D51848" w:rsidRDefault="00EA5525" w:rsidP="00EA5525">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1219.86</w:t>
            </w:r>
            <w:r w:rsidR="0007061A" w:rsidRPr="00D51848">
              <w:rPr>
                <w:rFonts w:ascii="Times New Roman" w:eastAsia="Times New Roman" w:hAnsi="Times New Roman" w:cs="Times New Roman"/>
                <w:b/>
                <w:bCs/>
                <w:sz w:val="24"/>
                <w:szCs w:val="24"/>
                <w:lang w:val="en-IN" w:eastAsia="en-IN"/>
              </w:rPr>
              <w:t xml:space="preserve"> </w:t>
            </w:r>
          </w:p>
        </w:tc>
      </w:tr>
    </w:tbl>
    <w:p w:rsidR="0007061A" w:rsidRPr="00D51848" w:rsidRDefault="0007061A" w:rsidP="00774D0E">
      <w:pPr>
        <w:tabs>
          <w:tab w:val="left" w:pos="2655"/>
        </w:tabs>
        <w:spacing w:after="0" w:line="240" w:lineRule="auto"/>
        <w:jc w:val="both"/>
        <w:rPr>
          <w:rFonts w:ascii="Calibri" w:hAnsi="Calibri" w:cs="Calibri"/>
          <w:sz w:val="24"/>
          <w:szCs w:val="24"/>
        </w:rPr>
      </w:pPr>
    </w:p>
    <w:p w:rsidR="00E5577F" w:rsidRPr="00D51848" w:rsidRDefault="00C025FB"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be consider and approved the Provisional Power Purchase Units for the Financial Year 2020-21</w:t>
      </w:r>
      <w:r w:rsidR="002D478D" w:rsidRPr="00D51848">
        <w:rPr>
          <w:rFonts w:ascii="Calibri" w:hAnsi="Calibri" w:cs="Calibri"/>
          <w:sz w:val="24"/>
          <w:szCs w:val="24"/>
        </w:rPr>
        <w:t>.</w:t>
      </w: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B372F0" w:rsidRPr="00D51848" w:rsidRDefault="0091471C" w:rsidP="0091471C">
      <w:pPr>
        <w:tabs>
          <w:tab w:val="left" w:pos="2655"/>
        </w:tabs>
        <w:spacing w:after="0" w:line="240" w:lineRule="auto"/>
        <w:jc w:val="both"/>
        <w:rPr>
          <w:rFonts w:ascii="Calibri" w:hAnsi="Calibri" w:cs="Calibri"/>
          <w:b/>
          <w:sz w:val="20"/>
          <w:szCs w:val="20"/>
        </w:rPr>
      </w:pPr>
      <w:r w:rsidRPr="00D51848">
        <w:rPr>
          <w:rFonts w:ascii="Calibri" w:hAnsi="Calibri" w:cs="Calibri"/>
          <w:noProof/>
          <w:sz w:val="24"/>
          <w:szCs w:val="24"/>
        </w:rPr>
        <w:drawing>
          <wp:inline distT="0" distB="0" distL="0" distR="0">
            <wp:extent cx="647700" cy="617108"/>
            <wp:effectExtent l="19050" t="0" r="0" b="0"/>
            <wp:docPr id="1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B372F0" w:rsidRPr="00D51848">
        <w:rPr>
          <w:rFonts w:ascii="Calibri" w:hAnsi="Calibri" w:cs="Calibri"/>
          <w:b/>
          <w:sz w:val="20"/>
          <w:szCs w:val="20"/>
        </w:rPr>
        <w:t xml:space="preserve">                                                                                                                    Petition for Approval of True-up of </w:t>
      </w:r>
    </w:p>
    <w:p w:rsidR="00B372F0" w:rsidRPr="00D51848" w:rsidRDefault="00B372F0" w:rsidP="00B372F0">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E5577F" w:rsidRPr="00D51848" w:rsidRDefault="00B372F0" w:rsidP="00774D0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_______________________________________________________________________________</w:t>
      </w: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B372F0"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2.7 Energy Balance</w:t>
      </w:r>
    </w:p>
    <w:p w:rsidR="00E5577F" w:rsidRPr="00D51848" w:rsidRDefault="002921A3"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Pre-actual Energy Balance for the Financial Year 2020-21 and the approvals accorded are compared in the table provided below:</w:t>
      </w:r>
    </w:p>
    <w:p w:rsidR="00B5480D" w:rsidRPr="00D51848" w:rsidRDefault="00B5480D" w:rsidP="00774D0E">
      <w:pPr>
        <w:tabs>
          <w:tab w:val="left" w:pos="2655"/>
        </w:tabs>
        <w:spacing w:after="0" w:line="240" w:lineRule="auto"/>
        <w:jc w:val="both"/>
        <w:rPr>
          <w:rFonts w:ascii="Calibri" w:hAnsi="Calibri" w:cs="Calibri"/>
          <w:sz w:val="24"/>
          <w:szCs w:val="24"/>
        </w:rPr>
      </w:pPr>
    </w:p>
    <w:p w:rsidR="00B5480D" w:rsidRPr="00D51848" w:rsidRDefault="00B5480D" w:rsidP="00B5480D">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2.6.  Energy Balance for the Financial Year 2020-21(in M</w:t>
      </w:r>
      <w:r w:rsidR="006D3D2A">
        <w:rPr>
          <w:rFonts w:ascii="Calibri" w:hAnsi="Calibri" w:cs="Calibri"/>
          <w:b/>
          <w:sz w:val="24"/>
          <w:szCs w:val="24"/>
        </w:rPr>
        <w:t>U</w:t>
      </w:r>
      <w:r w:rsidRPr="00D51848">
        <w:rPr>
          <w:rFonts w:ascii="Calibri" w:hAnsi="Calibri" w:cs="Calibri"/>
          <w:b/>
          <w:sz w:val="24"/>
          <w:szCs w:val="24"/>
        </w:rPr>
        <w:t>s)</w:t>
      </w:r>
    </w:p>
    <w:p w:rsidR="002921A3" w:rsidRPr="00D51848" w:rsidRDefault="002921A3" w:rsidP="00774D0E">
      <w:pPr>
        <w:tabs>
          <w:tab w:val="left" w:pos="2655"/>
        </w:tabs>
        <w:spacing w:after="0" w:line="240" w:lineRule="auto"/>
        <w:jc w:val="both"/>
        <w:rPr>
          <w:rFonts w:ascii="Calibri" w:hAnsi="Calibri" w:cs="Calibri"/>
          <w:sz w:val="24"/>
          <w:szCs w:val="24"/>
        </w:rPr>
      </w:pPr>
    </w:p>
    <w:tbl>
      <w:tblPr>
        <w:tblW w:w="9654" w:type="dxa"/>
        <w:tblInd w:w="93" w:type="dxa"/>
        <w:tblLayout w:type="fixed"/>
        <w:tblLook w:val="04A0"/>
      </w:tblPr>
      <w:tblGrid>
        <w:gridCol w:w="700"/>
        <w:gridCol w:w="3710"/>
        <w:gridCol w:w="1701"/>
        <w:gridCol w:w="1984"/>
        <w:gridCol w:w="1559"/>
      </w:tblGrid>
      <w:tr w:rsidR="002921A3" w:rsidRPr="00D51848" w:rsidTr="003E2A5C">
        <w:trPr>
          <w:trHeight w:val="1570"/>
        </w:trPr>
        <w:tc>
          <w:tcPr>
            <w:tcW w:w="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SL NO</w:t>
            </w:r>
          </w:p>
        </w:tc>
        <w:tc>
          <w:tcPr>
            <w:tcW w:w="3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921A3" w:rsidRPr="00D51848" w:rsidRDefault="002921A3" w:rsidP="002921A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Balance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2921A3" w:rsidRPr="00D51848" w:rsidRDefault="002921A3" w:rsidP="002921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As approved by the Commission in MYT Order dated 16.03.20</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921A3" w:rsidRPr="00D51848" w:rsidRDefault="002921A3" w:rsidP="00AE029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2020-21  </w:t>
            </w:r>
            <w:r w:rsidR="00AE0290">
              <w:rPr>
                <w:rFonts w:ascii="Times New Roman" w:eastAsia="Times New Roman" w:hAnsi="Times New Roman" w:cs="Times New Roman"/>
                <w:b/>
                <w:bCs/>
                <w:sz w:val="24"/>
                <w:szCs w:val="24"/>
                <w:lang w:val="en-IN" w:eastAsia="en-IN"/>
              </w:rPr>
              <w:t>Revised                     a</w:t>
            </w:r>
            <w:r w:rsidRPr="00D51848">
              <w:rPr>
                <w:rFonts w:ascii="Times New Roman" w:eastAsia="Times New Roman" w:hAnsi="Times New Roman" w:cs="Times New Roman"/>
                <w:b/>
                <w:bCs/>
                <w:sz w:val="24"/>
                <w:szCs w:val="24"/>
                <w:lang w:val="en-IN" w:eastAsia="en-IN"/>
              </w:rPr>
              <w:t>s approved by the Commission in Review Order dated 26.02.21</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921A3" w:rsidRPr="00D51848" w:rsidRDefault="002921A3" w:rsidP="002921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Provisional as per Accounts</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A</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REQUIREMENT</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Sales within State</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425.40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342.52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403.36</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Sales Outside State (UI)</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746.27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606.55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608.47</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Sales</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1,171.67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949.07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1011.83</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T &amp; D Losses %</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20.00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20.00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E14112"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25.92</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T &amp; D Losses (MUs)</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106.35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85.63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347EA6"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141.13</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Requirement (3+5)</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1,278.02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1,034.70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r w:rsidR="00347EA6" w:rsidRPr="00D51848">
              <w:rPr>
                <w:rFonts w:ascii="Times New Roman" w:eastAsia="Times New Roman" w:hAnsi="Times New Roman" w:cs="Times New Roman"/>
                <w:sz w:val="24"/>
                <w:szCs w:val="24"/>
                <w:lang w:val="en-IN" w:eastAsia="en-IN"/>
              </w:rPr>
              <w:t>152.96</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B</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AVAILABILITY</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b/>
                <w:bCs/>
                <w:sz w:val="24"/>
                <w:szCs w:val="24"/>
                <w:lang w:val="en-IN" w:eastAsia="en-IN"/>
              </w:rPr>
            </w:pP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710" w:type="dxa"/>
            <w:tcBorders>
              <w:top w:val="nil"/>
              <w:left w:val="nil"/>
              <w:bottom w:val="single" w:sz="4" w:space="0" w:color="auto"/>
              <w:right w:val="single" w:sz="4" w:space="0" w:color="auto"/>
            </w:tcBorders>
            <w:shd w:val="clear" w:color="auto" w:fill="auto"/>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Power Purchase from CGS/UI etc</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722.74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698.64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723.23</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Free Power</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557.32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340.65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347EA6"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496.63</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Own Generation</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12.00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8.00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2.71</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Pool loss %</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2.14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2.14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2.14</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Less: Overall Pool Loss</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14.04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12.59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r w:rsidR="00347EA6" w:rsidRPr="00D51848">
              <w:rPr>
                <w:rFonts w:ascii="Times New Roman" w:eastAsia="Times New Roman" w:hAnsi="Times New Roman" w:cs="Times New Roman"/>
                <w:sz w:val="24"/>
                <w:szCs w:val="24"/>
                <w:lang w:val="en-IN" w:eastAsia="en-IN"/>
              </w:rPr>
              <w:t>6.16</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Availability(1+2+3-5)</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1,278.02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1,034.70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r w:rsidR="00347EA6" w:rsidRPr="00D51848">
              <w:rPr>
                <w:rFonts w:ascii="Times New Roman" w:eastAsia="Times New Roman" w:hAnsi="Times New Roman" w:cs="Times New Roman"/>
                <w:sz w:val="24"/>
                <w:szCs w:val="24"/>
                <w:lang w:val="en-IN" w:eastAsia="en-IN"/>
              </w:rPr>
              <w:t>196.41</w:t>
            </w:r>
          </w:p>
        </w:tc>
      </w:tr>
      <w:tr w:rsidR="002921A3" w:rsidRPr="00D51848" w:rsidTr="00E446D8">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701"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4"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59" w:type="dxa"/>
            <w:tcBorders>
              <w:top w:val="nil"/>
              <w:left w:val="nil"/>
              <w:bottom w:val="single" w:sz="4" w:space="0" w:color="auto"/>
              <w:right w:val="single" w:sz="4" w:space="0" w:color="auto"/>
            </w:tcBorders>
            <w:shd w:val="clear" w:color="auto" w:fill="auto"/>
            <w:noWrap/>
            <w:vAlign w:val="bottom"/>
            <w:hideMark/>
          </w:tcPr>
          <w:p w:rsidR="002921A3" w:rsidRPr="00D51848" w:rsidRDefault="002921A3" w:rsidP="00E446D8">
            <w:pPr>
              <w:spacing w:after="0" w:line="240" w:lineRule="auto"/>
              <w:jc w:val="center"/>
              <w:rPr>
                <w:rFonts w:ascii="Times New Roman" w:eastAsia="Times New Roman" w:hAnsi="Times New Roman" w:cs="Times New Roman"/>
                <w:sz w:val="24"/>
                <w:szCs w:val="24"/>
                <w:lang w:val="en-IN" w:eastAsia="en-IN"/>
              </w:rPr>
            </w:pPr>
          </w:p>
        </w:tc>
      </w:tr>
      <w:tr w:rsidR="00C8581F" w:rsidRPr="00D51848" w:rsidTr="003E2A5C">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8581F" w:rsidRPr="00D51848" w:rsidRDefault="00C8581F" w:rsidP="002921A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710" w:type="dxa"/>
            <w:tcBorders>
              <w:top w:val="nil"/>
              <w:left w:val="nil"/>
              <w:bottom w:val="single" w:sz="4" w:space="0" w:color="auto"/>
              <w:right w:val="single" w:sz="4" w:space="0" w:color="auto"/>
            </w:tcBorders>
            <w:shd w:val="clear" w:color="auto" w:fill="BFBFBF" w:themeFill="background1" w:themeFillShade="BF"/>
            <w:noWrap/>
            <w:vAlign w:val="bottom"/>
            <w:hideMark/>
          </w:tcPr>
          <w:p w:rsidR="00C8581F" w:rsidRPr="00D51848" w:rsidRDefault="00C8581F" w:rsidP="002921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SURPLUS/ (GAP)</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rsidR="00C8581F" w:rsidRPr="00D51848" w:rsidRDefault="00C8581F" w:rsidP="00C8581F">
            <w:pPr>
              <w:spacing w:after="0" w:line="240" w:lineRule="auto"/>
              <w:jc w:val="center"/>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0</w:t>
            </w:r>
          </w:p>
        </w:tc>
        <w:tc>
          <w:tcPr>
            <w:tcW w:w="1984" w:type="dxa"/>
            <w:tcBorders>
              <w:top w:val="nil"/>
              <w:left w:val="nil"/>
              <w:bottom w:val="single" w:sz="4" w:space="0" w:color="auto"/>
              <w:right w:val="single" w:sz="4" w:space="0" w:color="auto"/>
            </w:tcBorders>
            <w:shd w:val="clear" w:color="auto" w:fill="BFBFBF" w:themeFill="background1" w:themeFillShade="BF"/>
            <w:noWrap/>
            <w:vAlign w:val="bottom"/>
            <w:hideMark/>
          </w:tcPr>
          <w:p w:rsidR="00C8581F" w:rsidRPr="00D51848" w:rsidRDefault="00C8581F" w:rsidP="000A140D">
            <w:pPr>
              <w:spacing w:after="0" w:line="240" w:lineRule="auto"/>
              <w:jc w:val="center"/>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0</w:t>
            </w:r>
          </w:p>
        </w:tc>
        <w:tc>
          <w:tcPr>
            <w:tcW w:w="1559" w:type="dxa"/>
            <w:tcBorders>
              <w:top w:val="nil"/>
              <w:left w:val="nil"/>
              <w:bottom w:val="single" w:sz="4" w:space="0" w:color="auto"/>
              <w:right w:val="single" w:sz="4" w:space="0" w:color="auto"/>
            </w:tcBorders>
            <w:shd w:val="clear" w:color="auto" w:fill="BFBFBF" w:themeFill="background1" w:themeFillShade="BF"/>
            <w:noWrap/>
            <w:vAlign w:val="bottom"/>
            <w:hideMark/>
          </w:tcPr>
          <w:p w:rsidR="00C8581F" w:rsidRPr="00D51848" w:rsidRDefault="00C8581F" w:rsidP="002921A3">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 xml:space="preserve">           </w:t>
            </w:r>
            <w:r w:rsidR="00347EA6" w:rsidRPr="00D51848">
              <w:rPr>
                <w:rFonts w:ascii="Times New Roman" w:eastAsia="Times New Roman" w:hAnsi="Times New Roman" w:cs="Times New Roman"/>
                <w:b/>
                <w:sz w:val="24"/>
                <w:szCs w:val="24"/>
                <w:lang w:val="en-IN" w:eastAsia="en-IN"/>
              </w:rPr>
              <w:t>43.45</w:t>
            </w:r>
          </w:p>
        </w:tc>
      </w:tr>
    </w:tbl>
    <w:p w:rsidR="002921A3" w:rsidRPr="00D51848" w:rsidRDefault="002921A3" w:rsidP="00774D0E">
      <w:pPr>
        <w:tabs>
          <w:tab w:val="left" w:pos="2655"/>
        </w:tabs>
        <w:spacing w:after="0" w:line="240" w:lineRule="auto"/>
        <w:jc w:val="both"/>
        <w:rPr>
          <w:rFonts w:ascii="Calibri" w:hAnsi="Calibri" w:cs="Calibri"/>
          <w:sz w:val="24"/>
          <w:szCs w:val="24"/>
        </w:rPr>
      </w:pPr>
    </w:p>
    <w:p w:rsidR="00E5577F" w:rsidRPr="00D51848" w:rsidRDefault="00737ADA"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It is submitted that the Hon’ble Commission may be consider and approve the </w:t>
      </w:r>
      <w:r w:rsidR="006D4B47" w:rsidRPr="00D51848">
        <w:rPr>
          <w:rFonts w:ascii="Calibri" w:hAnsi="Calibri" w:cs="Calibri"/>
          <w:sz w:val="24"/>
          <w:szCs w:val="24"/>
        </w:rPr>
        <w:t>P</w:t>
      </w:r>
      <w:r w:rsidRPr="00D51848">
        <w:rPr>
          <w:rFonts w:ascii="Calibri" w:hAnsi="Calibri" w:cs="Calibri"/>
          <w:sz w:val="24"/>
          <w:szCs w:val="24"/>
        </w:rPr>
        <w:t xml:space="preserve">rovisional </w:t>
      </w:r>
      <w:r w:rsidR="006D4B47" w:rsidRPr="00D51848">
        <w:rPr>
          <w:rFonts w:ascii="Calibri" w:hAnsi="Calibri" w:cs="Calibri"/>
          <w:sz w:val="24"/>
          <w:szCs w:val="24"/>
        </w:rPr>
        <w:t>E</w:t>
      </w:r>
      <w:r w:rsidRPr="00D51848">
        <w:rPr>
          <w:rFonts w:ascii="Calibri" w:hAnsi="Calibri" w:cs="Calibri"/>
          <w:sz w:val="24"/>
          <w:szCs w:val="24"/>
        </w:rPr>
        <w:t>nergy</w:t>
      </w:r>
      <w:r w:rsidR="006D4B47" w:rsidRPr="00D51848">
        <w:rPr>
          <w:rFonts w:ascii="Calibri" w:hAnsi="Calibri" w:cs="Calibri"/>
          <w:sz w:val="24"/>
          <w:szCs w:val="24"/>
        </w:rPr>
        <w:t xml:space="preserve"> B</w:t>
      </w:r>
      <w:r w:rsidRPr="00D51848">
        <w:rPr>
          <w:rFonts w:ascii="Calibri" w:hAnsi="Calibri" w:cs="Calibri"/>
          <w:sz w:val="24"/>
          <w:szCs w:val="24"/>
        </w:rPr>
        <w:t>alance for the Financial Year 2020-21.</w:t>
      </w:r>
    </w:p>
    <w:p w:rsidR="00E5577F" w:rsidRPr="00D51848" w:rsidRDefault="00E5577F" w:rsidP="00774D0E">
      <w:pPr>
        <w:tabs>
          <w:tab w:val="left" w:pos="2655"/>
        </w:tabs>
        <w:spacing w:after="0" w:line="240" w:lineRule="auto"/>
        <w:jc w:val="both"/>
        <w:rPr>
          <w:rFonts w:ascii="Calibri" w:hAnsi="Calibri" w:cs="Calibri"/>
          <w:sz w:val="24"/>
          <w:szCs w:val="24"/>
        </w:rPr>
      </w:pPr>
    </w:p>
    <w:p w:rsidR="00047E89" w:rsidRPr="00D51848" w:rsidRDefault="00047E89" w:rsidP="00774D0E">
      <w:pPr>
        <w:tabs>
          <w:tab w:val="left" w:pos="2655"/>
        </w:tabs>
        <w:spacing w:after="0" w:line="240" w:lineRule="auto"/>
        <w:jc w:val="both"/>
        <w:rPr>
          <w:rFonts w:ascii="Calibri" w:hAnsi="Calibri" w:cs="Calibri"/>
          <w:sz w:val="24"/>
          <w:szCs w:val="24"/>
        </w:rPr>
      </w:pPr>
    </w:p>
    <w:p w:rsidR="00047E89" w:rsidRPr="00D51848" w:rsidRDefault="00047E89"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047E89" w:rsidRPr="00D51848" w:rsidRDefault="00CF59CA" w:rsidP="00774D0E">
      <w:pPr>
        <w:tabs>
          <w:tab w:val="left" w:pos="2655"/>
        </w:tabs>
        <w:spacing w:after="0" w:line="240" w:lineRule="auto"/>
        <w:jc w:val="both"/>
        <w:rPr>
          <w:rFonts w:ascii="Calibri" w:hAnsi="Calibri" w:cs="Calibri"/>
          <w:sz w:val="24"/>
          <w:szCs w:val="24"/>
        </w:rPr>
      </w:pPr>
      <w:r w:rsidRPr="00D51848">
        <w:rPr>
          <w:rFonts w:ascii="Calibri" w:hAnsi="Calibri" w:cs="Calibri"/>
          <w:noProof/>
          <w:sz w:val="24"/>
          <w:szCs w:val="24"/>
        </w:rPr>
        <w:lastRenderedPageBreak/>
        <w:drawing>
          <wp:inline distT="0" distB="0" distL="0" distR="0">
            <wp:extent cx="647700" cy="617108"/>
            <wp:effectExtent l="19050" t="0" r="0" b="0"/>
            <wp:docPr id="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047E89" w:rsidRPr="00D51848" w:rsidRDefault="00047E89" w:rsidP="00047E89">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 xml:space="preserve">                                                                                                                    Petition for Approval of True-up of </w:t>
      </w:r>
    </w:p>
    <w:p w:rsidR="00047E89" w:rsidRPr="00D51848" w:rsidRDefault="00047E89" w:rsidP="00047E89">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E5577F" w:rsidRPr="00D51848" w:rsidRDefault="00047E89" w:rsidP="00047E89">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_______________________________________________________________________________</w:t>
      </w: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047E89"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 xml:space="preserve">2.8. Fuel Cost </w:t>
      </w:r>
    </w:p>
    <w:p w:rsidR="00047E89" w:rsidRPr="00D51848" w:rsidRDefault="00047E89"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Fuel Cost as approved by the Commission in the Tariff Order  vis-a -vis the Provisional Cost is furnished in the table below:</w:t>
      </w:r>
    </w:p>
    <w:p w:rsidR="00047E89" w:rsidRPr="00D51848" w:rsidRDefault="00047E89" w:rsidP="00774D0E">
      <w:pPr>
        <w:tabs>
          <w:tab w:val="left" w:pos="2655"/>
        </w:tabs>
        <w:spacing w:after="0" w:line="240" w:lineRule="auto"/>
        <w:jc w:val="both"/>
        <w:rPr>
          <w:rFonts w:ascii="Calibri" w:hAnsi="Calibri" w:cs="Calibri"/>
          <w:sz w:val="24"/>
          <w:szCs w:val="24"/>
        </w:rPr>
      </w:pPr>
    </w:p>
    <w:p w:rsidR="00047E89" w:rsidRPr="00D51848" w:rsidRDefault="00047E89" w:rsidP="00047E89">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2.7.  Fuel Cost for the Financial Year 2020-21(Rs. in Cr)</w:t>
      </w:r>
    </w:p>
    <w:p w:rsidR="00047E89" w:rsidRPr="00D51848" w:rsidRDefault="00047E89" w:rsidP="00774D0E">
      <w:pPr>
        <w:tabs>
          <w:tab w:val="left" w:pos="2655"/>
        </w:tabs>
        <w:spacing w:after="0" w:line="240" w:lineRule="auto"/>
        <w:jc w:val="both"/>
        <w:rPr>
          <w:rFonts w:ascii="Calibri" w:hAnsi="Calibri" w:cs="Calibri"/>
          <w:sz w:val="24"/>
          <w:szCs w:val="24"/>
        </w:rPr>
      </w:pPr>
    </w:p>
    <w:tbl>
      <w:tblPr>
        <w:tblW w:w="7100" w:type="dxa"/>
        <w:tblInd w:w="93" w:type="dxa"/>
        <w:tblLook w:val="04A0"/>
      </w:tblPr>
      <w:tblGrid>
        <w:gridCol w:w="2600"/>
        <w:gridCol w:w="1540"/>
        <w:gridCol w:w="1680"/>
        <w:gridCol w:w="1280"/>
      </w:tblGrid>
      <w:tr w:rsidR="00047E89" w:rsidRPr="00D51848" w:rsidTr="00137678">
        <w:trPr>
          <w:trHeight w:val="1520"/>
        </w:trPr>
        <w:tc>
          <w:tcPr>
            <w:tcW w:w="2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47E89" w:rsidRPr="00D51848" w:rsidRDefault="00047E89" w:rsidP="00047E89">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47E89" w:rsidRPr="00D51848" w:rsidRDefault="00047E89" w:rsidP="00047E8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As approved by the Commission in MYT Order dated 15.03.20</w:t>
            </w:r>
          </w:p>
        </w:tc>
        <w:tc>
          <w:tcPr>
            <w:tcW w:w="16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47E89" w:rsidRPr="00D51848" w:rsidRDefault="00047E89" w:rsidP="00AE0290">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w:t>
            </w:r>
            <w:r w:rsidR="00AE0290">
              <w:rPr>
                <w:rFonts w:ascii="Times New Roman" w:eastAsia="Times New Roman" w:hAnsi="Times New Roman" w:cs="Times New Roman"/>
                <w:b/>
                <w:bCs/>
                <w:lang w:val="en-IN" w:eastAsia="en-IN"/>
              </w:rPr>
              <w:t>Revised                     a</w:t>
            </w:r>
            <w:r w:rsidRPr="00D51848">
              <w:rPr>
                <w:rFonts w:ascii="Times New Roman" w:eastAsia="Times New Roman" w:hAnsi="Times New Roman" w:cs="Times New Roman"/>
                <w:b/>
                <w:bCs/>
                <w:lang w:val="en-IN" w:eastAsia="en-IN"/>
              </w:rPr>
              <w:t>s approved by the Commission in Review Order dated 16.02.21</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47E89" w:rsidRPr="00D51848" w:rsidRDefault="00047E89" w:rsidP="00047E8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Provisional as per Accounts</w:t>
            </w:r>
          </w:p>
        </w:tc>
      </w:tr>
      <w:tr w:rsidR="00047E89" w:rsidRPr="00D51848" w:rsidTr="00047E8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047E89" w:rsidRPr="00D51848" w:rsidRDefault="00047E89" w:rsidP="00047E8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540" w:type="dxa"/>
            <w:tcBorders>
              <w:top w:val="nil"/>
              <w:left w:val="nil"/>
              <w:bottom w:val="single" w:sz="4" w:space="0" w:color="auto"/>
              <w:right w:val="single" w:sz="4" w:space="0" w:color="auto"/>
            </w:tcBorders>
            <w:shd w:val="clear" w:color="auto" w:fill="auto"/>
            <w:noWrap/>
            <w:vAlign w:val="bottom"/>
            <w:hideMark/>
          </w:tcPr>
          <w:p w:rsidR="00047E89" w:rsidRPr="00D51848" w:rsidRDefault="00047E89" w:rsidP="00047E8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680" w:type="dxa"/>
            <w:tcBorders>
              <w:top w:val="nil"/>
              <w:left w:val="nil"/>
              <w:bottom w:val="single" w:sz="4" w:space="0" w:color="auto"/>
              <w:right w:val="single" w:sz="4" w:space="0" w:color="auto"/>
            </w:tcBorders>
            <w:shd w:val="clear" w:color="auto" w:fill="auto"/>
            <w:noWrap/>
            <w:vAlign w:val="bottom"/>
            <w:hideMark/>
          </w:tcPr>
          <w:p w:rsidR="00047E89" w:rsidRPr="00D51848" w:rsidRDefault="00047E89" w:rsidP="00047E8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280" w:type="dxa"/>
            <w:tcBorders>
              <w:top w:val="nil"/>
              <w:left w:val="nil"/>
              <w:bottom w:val="single" w:sz="4" w:space="0" w:color="auto"/>
              <w:right w:val="single" w:sz="4" w:space="0" w:color="auto"/>
            </w:tcBorders>
            <w:shd w:val="clear" w:color="auto" w:fill="auto"/>
            <w:noWrap/>
            <w:vAlign w:val="bottom"/>
            <w:hideMark/>
          </w:tcPr>
          <w:p w:rsidR="00047E89" w:rsidRPr="00D51848" w:rsidRDefault="00047E89" w:rsidP="00047E8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r>
      <w:tr w:rsidR="00047E89" w:rsidRPr="00D51848" w:rsidTr="00047E8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047E89" w:rsidRPr="00D51848" w:rsidRDefault="00047E89" w:rsidP="00047E8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Cost of fuel</w:t>
            </w:r>
          </w:p>
        </w:tc>
        <w:tc>
          <w:tcPr>
            <w:tcW w:w="1540" w:type="dxa"/>
            <w:tcBorders>
              <w:top w:val="nil"/>
              <w:left w:val="nil"/>
              <w:bottom w:val="single" w:sz="4" w:space="0" w:color="auto"/>
              <w:right w:val="single" w:sz="4" w:space="0" w:color="auto"/>
            </w:tcBorders>
            <w:shd w:val="clear" w:color="auto" w:fill="auto"/>
            <w:noWrap/>
            <w:vAlign w:val="bottom"/>
            <w:hideMark/>
          </w:tcPr>
          <w:p w:rsidR="00047E89" w:rsidRPr="00D51848" w:rsidRDefault="00047E89" w:rsidP="00047E8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0.22</w:t>
            </w:r>
          </w:p>
        </w:tc>
        <w:tc>
          <w:tcPr>
            <w:tcW w:w="1680" w:type="dxa"/>
            <w:tcBorders>
              <w:top w:val="nil"/>
              <w:left w:val="nil"/>
              <w:bottom w:val="single" w:sz="4" w:space="0" w:color="auto"/>
              <w:right w:val="single" w:sz="4" w:space="0" w:color="auto"/>
            </w:tcBorders>
            <w:shd w:val="clear" w:color="auto" w:fill="auto"/>
            <w:noWrap/>
            <w:vAlign w:val="bottom"/>
            <w:hideMark/>
          </w:tcPr>
          <w:p w:rsidR="00047E89" w:rsidRPr="00D51848" w:rsidRDefault="00047E89" w:rsidP="00047E8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0.18</w:t>
            </w:r>
          </w:p>
        </w:tc>
        <w:tc>
          <w:tcPr>
            <w:tcW w:w="1280" w:type="dxa"/>
            <w:tcBorders>
              <w:top w:val="nil"/>
              <w:left w:val="nil"/>
              <w:bottom w:val="single" w:sz="4" w:space="0" w:color="auto"/>
              <w:right w:val="single" w:sz="4" w:space="0" w:color="auto"/>
            </w:tcBorders>
            <w:shd w:val="clear" w:color="auto" w:fill="auto"/>
            <w:noWrap/>
            <w:vAlign w:val="bottom"/>
            <w:hideMark/>
          </w:tcPr>
          <w:p w:rsidR="00047E89" w:rsidRPr="00D51848" w:rsidRDefault="00047E89" w:rsidP="00047E8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0.12</w:t>
            </w:r>
          </w:p>
        </w:tc>
      </w:tr>
      <w:tr w:rsidR="00047E89" w:rsidRPr="00D51848" w:rsidTr="00137678">
        <w:trPr>
          <w:trHeight w:val="300"/>
        </w:trPr>
        <w:tc>
          <w:tcPr>
            <w:tcW w:w="26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047E89" w:rsidRPr="00D51848" w:rsidRDefault="00047E89" w:rsidP="00047E8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540" w:type="dxa"/>
            <w:tcBorders>
              <w:top w:val="nil"/>
              <w:left w:val="nil"/>
              <w:bottom w:val="single" w:sz="4" w:space="0" w:color="auto"/>
              <w:right w:val="single" w:sz="4" w:space="0" w:color="auto"/>
            </w:tcBorders>
            <w:shd w:val="clear" w:color="auto" w:fill="BFBFBF" w:themeFill="background1" w:themeFillShade="BF"/>
            <w:noWrap/>
            <w:vAlign w:val="bottom"/>
            <w:hideMark/>
          </w:tcPr>
          <w:p w:rsidR="00047E89" w:rsidRPr="00D51848" w:rsidRDefault="00047E89" w:rsidP="00047E89">
            <w:pPr>
              <w:spacing w:after="0" w:line="240" w:lineRule="auto"/>
              <w:jc w:val="right"/>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0.22</w:t>
            </w:r>
          </w:p>
        </w:tc>
        <w:tc>
          <w:tcPr>
            <w:tcW w:w="1680" w:type="dxa"/>
            <w:tcBorders>
              <w:top w:val="nil"/>
              <w:left w:val="nil"/>
              <w:bottom w:val="single" w:sz="4" w:space="0" w:color="auto"/>
              <w:right w:val="single" w:sz="4" w:space="0" w:color="auto"/>
            </w:tcBorders>
            <w:shd w:val="clear" w:color="auto" w:fill="BFBFBF" w:themeFill="background1" w:themeFillShade="BF"/>
            <w:noWrap/>
            <w:vAlign w:val="bottom"/>
            <w:hideMark/>
          </w:tcPr>
          <w:p w:rsidR="00047E89" w:rsidRPr="00D51848" w:rsidRDefault="00047E89" w:rsidP="00047E89">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0.18</w:t>
            </w:r>
          </w:p>
        </w:tc>
        <w:tc>
          <w:tcPr>
            <w:tcW w:w="1280" w:type="dxa"/>
            <w:tcBorders>
              <w:top w:val="nil"/>
              <w:left w:val="nil"/>
              <w:bottom w:val="single" w:sz="4" w:space="0" w:color="auto"/>
              <w:right w:val="single" w:sz="4" w:space="0" w:color="auto"/>
            </w:tcBorders>
            <w:shd w:val="clear" w:color="auto" w:fill="BFBFBF" w:themeFill="background1" w:themeFillShade="BF"/>
            <w:noWrap/>
            <w:vAlign w:val="bottom"/>
            <w:hideMark/>
          </w:tcPr>
          <w:p w:rsidR="00047E89" w:rsidRPr="00D51848" w:rsidRDefault="00047E89" w:rsidP="00047E89">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0.12</w:t>
            </w:r>
          </w:p>
        </w:tc>
      </w:tr>
    </w:tbl>
    <w:p w:rsidR="00E5577F" w:rsidRPr="00D51848" w:rsidRDefault="00047E89"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p>
    <w:p w:rsidR="00E5577F" w:rsidRPr="00D51848" w:rsidRDefault="00047E89"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be consider and approve the Provisional Fuel Cost for the Financial Year 2020-21.</w:t>
      </w: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A86A64" w:rsidRPr="00D51848" w:rsidRDefault="00A86A64"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 xml:space="preserve">2.9.  Cost of Generation </w:t>
      </w:r>
    </w:p>
    <w:p w:rsidR="009009AD" w:rsidRPr="00D51848" w:rsidRDefault="00A86A64"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Cost of Generation as approved by the Commi</w:t>
      </w:r>
      <w:r w:rsidR="009009AD" w:rsidRPr="00D51848">
        <w:rPr>
          <w:rFonts w:ascii="Calibri" w:hAnsi="Calibri" w:cs="Calibri"/>
          <w:sz w:val="24"/>
          <w:szCs w:val="24"/>
        </w:rPr>
        <w:t>ssion and the provisional as incurred by PDS in the Financial Year 2020-21 is provided in the table below:</w:t>
      </w:r>
    </w:p>
    <w:p w:rsidR="009009AD" w:rsidRPr="00D51848" w:rsidRDefault="009009AD" w:rsidP="00774D0E">
      <w:pPr>
        <w:tabs>
          <w:tab w:val="left" w:pos="2655"/>
        </w:tabs>
        <w:spacing w:after="0" w:line="240" w:lineRule="auto"/>
        <w:jc w:val="both"/>
        <w:rPr>
          <w:rFonts w:ascii="Calibri" w:hAnsi="Calibri" w:cs="Calibri"/>
          <w:sz w:val="24"/>
          <w:szCs w:val="24"/>
        </w:rPr>
      </w:pPr>
    </w:p>
    <w:p w:rsidR="009009AD" w:rsidRPr="00D51848" w:rsidRDefault="009009AD" w:rsidP="00774D0E">
      <w:pPr>
        <w:tabs>
          <w:tab w:val="left" w:pos="2655"/>
        </w:tabs>
        <w:spacing w:after="0" w:line="240" w:lineRule="auto"/>
        <w:jc w:val="both"/>
        <w:rPr>
          <w:rFonts w:ascii="Calibri" w:hAnsi="Calibri" w:cs="Calibri"/>
          <w:sz w:val="24"/>
          <w:szCs w:val="24"/>
        </w:rPr>
      </w:pPr>
    </w:p>
    <w:p w:rsidR="009009AD" w:rsidRPr="00D51848" w:rsidRDefault="00A86A64" w:rsidP="009009AD">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r w:rsidR="009009AD" w:rsidRPr="00D51848">
        <w:rPr>
          <w:rFonts w:ascii="Calibri" w:hAnsi="Calibri" w:cs="Calibri"/>
          <w:b/>
          <w:sz w:val="24"/>
          <w:szCs w:val="24"/>
        </w:rPr>
        <w:t>Table 2.8.  Cost of Generation for the Financial Year 2020-21(Rs. in Cr)</w:t>
      </w:r>
    </w:p>
    <w:p w:rsidR="009009AD" w:rsidRPr="00D51848" w:rsidRDefault="009009AD" w:rsidP="00774D0E">
      <w:pPr>
        <w:tabs>
          <w:tab w:val="left" w:pos="2655"/>
        </w:tabs>
        <w:spacing w:after="0" w:line="240" w:lineRule="auto"/>
        <w:jc w:val="both"/>
        <w:rPr>
          <w:rFonts w:ascii="Calibri" w:hAnsi="Calibri" w:cs="Calibri"/>
          <w:sz w:val="24"/>
          <w:szCs w:val="24"/>
        </w:rPr>
      </w:pPr>
    </w:p>
    <w:tbl>
      <w:tblPr>
        <w:tblW w:w="8470" w:type="dxa"/>
        <w:tblInd w:w="93" w:type="dxa"/>
        <w:tblLook w:val="04A0"/>
      </w:tblPr>
      <w:tblGrid>
        <w:gridCol w:w="697"/>
        <w:gridCol w:w="2171"/>
        <w:gridCol w:w="1903"/>
        <w:gridCol w:w="2198"/>
        <w:gridCol w:w="1501"/>
      </w:tblGrid>
      <w:tr w:rsidR="009009AD" w:rsidRPr="00D51848" w:rsidTr="00137678">
        <w:trPr>
          <w:trHeight w:val="1118"/>
        </w:trPr>
        <w:tc>
          <w:tcPr>
            <w:tcW w:w="6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009AD" w:rsidRPr="00D51848"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Sl No.</w:t>
            </w:r>
          </w:p>
        </w:tc>
        <w:tc>
          <w:tcPr>
            <w:tcW w:w="217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009AD" w:rsidRPr="00D51848"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 xml:space="preserve">Particulars </w:t>
            </w:r>
          </w:p>
        </w:tc>
        <w:tc>
          <w:tcPr>
            <w:tcW w:w="190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009AD" w:rsidRPr="00D51848" w:rsidRDefault="009009AD" w:rsidP="009009AD">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2020-21                     As approved by the Commission in MYT Order dated 16.03.20</w:t>
            </w:r>
          </w:p>
        </w:tc>
        <w:tc>
          <w:tcPr>
            <w:tcW w:w="21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009AD" w:rsidRPr="00D51848" w:rsidRDefault="00AE0290" w:rsidP="009009AD">
            <w:pPr>
              <w:spacing w:after="0" w:line="240" w:lineRule="auto"/>
              <w:rPr>
                <w:rFonts w:ascii="Times New Roman" w:eastAsia="Times New Roman" w:hAnsi="Times New Roman" w:cs="Times New Roman"/>
                <w:b/>
                <w:bCs/>
                <w:sz w:val="18"/>
                <w:szCs w:val="18"/>
                <w:lang w:val="en-IN" w:eastAsia="en-IN"/>
              </w:rPr>
            </w:pPr>
            <w:r>
              <w:rPr>
                <w:rFonts w:ascii="Times New Roman" w:eastAsia="Times New Roman" w:hAnsi="Times New Roman" w:cs="Times New Roman"/>
                <w:b/>
                <w:bCs/>
                <w:sz w:val="18"/>
                <w:szCs w:val="18"/>
                <w:lang w:val="en-IN" w:eastAsia="en-IN"/>
              </w:rPr>
              <w:t>2020-21  Revised                     a</w:t>
            </w:r>
            <w:r w:rsidR="009009AD" w:rsidRPr="00D51848">
              <w:rPr>
                <w:rFonts w:ascii="Times New Roman" w:eastAsia="Times New Roman" w:hAnsi="Times New Roman" w:cs="Times New Roman"/>
                <w:b/>
                <w:bCs/>
                <w:sz w:val="18"/>
                <w:szCs w:val="18"/>
                <w:lang w:val="en-IN" w:eastAsia="en-IN"/>
              </w:rPr>
              <w:t>s approved by the Commission in Review Order dated 26.02.21</w:t>
            </w:r>
          </w:p>
        </w:tc>
        <w:tc>
          <w:tcPr>
            <w:tcW w:w="15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009AD" w:rsidRPr="00D51848" w:rsidRDefault="009009AD" w:rsidP="009009AD">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2020-21 Provisional as per Accounts</w:t>
            </w:r>
          </w:p>
        </w:tc>
      </w:tr>
      <w:tr w:rsidR="009009AD" w:rsidRPr="00D51848" w:rsidTr="009009AD">
        <w:trPr>
          <w:trHeight w:val="24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w:t>
            </w:r>
          </w:p>
        </w:tc>
        <w:tc>
          <w:tcPr>
            <w:tcW w:w="2171" w:type="dxa"/>
            <w:tcBorders>
              <w:top w:val="nil"/>
              <w:left w:val="nil"/>
              <w:bottom w:val="single" w:sz="4" w:space="0" w:color="auto"/>
              <w:right w:val="single" w:sz="4" w:space="0" w:color="auto"/>
            </w:tcBorders>
            <w:shd w:val="clear" w:color="auto" w:fill="auto"/>
            <w:noWrap/>
            <w:vAlign w:val="center"/>
            <w:hideMark/>
          </w:tcPr>
          <w:p w:rsidR="009009AD" w:rsidRPr="00D51848"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w:t>
            </w:r>
          </w:p>
        </w:tc>
        <w:tc>
          <w:tcPr>
            <w:tcW w:w="1903" w:type="dxa"/>
            <w:tcBorders>
              <w:top w:val="nil"/>
              <w:left w:val="nil"/>
              <w:bottom w:val="single" w:sz="4" w:space="0" w:color="auto"/>
              <w:right w:val="single" w:sz="4" w:space="0" w:color="auto"/>
            </w:tcBorders>
            <w:shd w:val="clear" w:color="auto" w:fill="auto"/>
            <w:vAlign w:val="center"/>
            <w:hideMark/>
          </w:tcPr>
          <w:p w:rsidR="009009AD" w:rsidRPr="00D51848"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3</w:t>
            </w:r>
          </w:p>
        </w:tc>
        <w:tc>
          <w:tcPr>
            <w:tcW w:w="2198" w:type="dxa"/>
            <w:tcBorders>
              <w:top w:val="nil"/>
              <w:left w:val="nil"/>
              <w:bottom w:val="single" w:sz="4" w:space="0" w:color="auto"/>
              <w:right w:val="single" w:sz="4" w:space="0" w:color="auto"/>
            </w:tcBorders>
            <w:shd w:val="clear" w:color="auto" w:fill="auto"/>
            <w:vAlign w:val="center"/>
            <w:hideMark/>
          </w:tcPr>
          <w:p w:rsidR="009009AD" w:rsidRPr="00D51848"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4</w:t>
            </w:r>
          </w:p>
        </w:tc>
        <w:tc>
          <w:tcPr>
            <w:tcW w:w="1501" w:type="dxa"/>
            <w:tcBorders>
              <w:top w:val="nil"/>
              <w:left w:val="nil"/>
              <w:bottom w:val="single" w:sz="4" w:space="0" w:color="auto"/>
              <w:right w:val="single" w:sz="4" w:space="0" w:color="auto"/>
            </w:tcBorders>
            <w:shd w:val="clear" w:color="auto" w:fill="auto"/>
            <w:vAlign w:val="center"/>
            <w:hideMark/>
          </w:tcPr>
          <w:p w:rsidR="009009AD" w:rsidRPr="00D51848" w:rsidRDefault="009009AD" w:rsidP="009009AD">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5</w:t>
            </w:r>
          </w:p>
        </w:tc>
      </w:tr>
      <w:tr w:rsidR="009009AD" w:rsidRPr="00D51848" w:rsidTr="009009AD">
        <w:trPr>
          <w:trHeight w:val="24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2171" w:type="dxa"/>
            <w:tcBorders>
              <w:top w:val="nil"/>
              <w:left w:val="nil"/>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903" w:type="dxa"/>
            <w:tcBorders>
              <w:top w:val="nil"/>
              <w:left w:val="nil"/>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2198" w:type="dxa"/>
            <w:tcBorders>
              <w:top w:val="nil"/>
              <w:left w:val="nil"/>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1501" w:type="dxa"/>
            <w:tcBorders>
              <w:top w:val="nil"/>
              <w:left w:val="nil"/>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r>
      <w:tr w:rsidR="009009AD" w:rsidRPr="00D51848" w:rsidTr="009009AD">
        <w:trPr>
          <w:trHeight w:val="243"/>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2171" w:type="dxa"/>
            <w:tcBorders>
              <w:top w:val="nil"/>
              <w:left w:val="nil"/>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Total</w:t>
            </w:r>
          </w:p>
        </w:tc>
        <w:tc>
          <w:tcPr>
            <w:tcW w:w="1903" w:type="dxa"/>
            <w:tcBorders>
              <w:top w:val="nil"/>
              <w:left w:val="nil"/>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 xml:space="preserve">                    19.19 </w:t>
            </w:r>
          </w:p>
        </w:tc>
        <w:tc>
          <w:tcPr>
            <w:tcW w:w="2198" w:type="dxa"/>
            <w:tcBorders>
              <w:top w:val="nil"/>
              <w:left w:val="nil"/>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jc w:val="right"/>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19.19</w:t>
            </w:r>
          </w:p>
        </w:tc>
        <w:tc>
          <w:tcPr>
            <w:tcW w:w="1501" w:type="dxa"/>
            <w:tcBorders>
              <w:top w:val="nil"/>
              <w:left w:val="nil"/>
              <w:bottom w:val="single" w:sz="4" w:space="0" w:color="auto"/>
              <w:right w:val="single" w:sz="4" w:space="0" w:color="auto"/>
            </w:tcBorders>
            <w:shd w:val="clear" w:color="auto" w:fill="auto"/>
            <w:noWrap/>
            <w:vAlign w:val="bottom"/>
            <w:hideMark/>
          </w:tcPr>
          <w:p w:rsidR="009009AD" w:rsidRPr="00D51848" w:rsidRDefault="009009AD" w:rsidP="009009AD">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 xml:space="preserve">               0.34 </w:t>
            </w:r>
          </w:p>
        </w:tc>
      </w:tr>
    </w:tbl>
    <w:p w:rsidR="00A86A64" w:rsidRPr="00D51848" w:rsidRDefault="00A86A64" w:rsidP="00774D0E">
      <w:pPr>
        <w:tabs>
          <w:tab w:val="left" w:pos="2655"/>
        </w:tabs>
        <w:spacing w:after="0" w:line="240" w:lineRule="auto"/>
        <w:jc w:val="both"/>
        <w:rPr>
          <w:rFonts w:ascii="Calibri" w:hAnsi="Calibri" w:cs="Calibri"/>
          <w:sz w:val="24"/>
          <w:szCs w:val="24"/>
        </w:rPr>
      </w:pPr>
    </w:p>
    <w:p w:rsidR="00E5577F" w:rsidRPr="00D51848" w:rsidRDefault="00E238C5"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be consider and approve the Provisional Cost of Generation for the Financial Year 2020-21.</w:t>
      </w: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CF59CA" w:rsidRPr="00D51848" w:rsidRDefault="00CF59CA" w:rsidP="00774D0E">
      <w:pPr>
        <w:tabs>
          <w:tab w:val="left" w:pos="2655"/>
        </w:tabs>
        <w:spacing w:after="0" w:line="240" w:lineRule="auto"/>
        <w:jc w:val="both"/>
        <w:rPr>
          <w:rFonts w:ascii="Calibri" w:hAnsi="Calibri" w:cs="Calibri"/>
          <w:sz w:val="24"/>
          <w:szCs w:val="24"/>
        </w:rPr>
      </w:pPr>
    </w:p>
    <w:p w:rsidR="00CF59CA" w:rsidRPr="00D51848" w:rsidRDefault="00CF59CA"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5577F" w:rsidP="00774D0E">
      <w:pPr>
        <w:tabs>
          <w:tab w:val="left" w:pos="2655"/>
        </w:tabs>
        <w:spacing w:after="0" w:line="240" w:lineRule="auto"/>
        <w:jc w:val="both"/>
        <w:rPr>
          <w:rFonts w:ascii="Calibri" w:hAnsi="Calibri" w:cs="Calibri"/>
          <w:sz w:val="24"/>
          <w:szCs w:val="24"/>
        </w:rPr>
      </w:pPr>
    </w:p>
    <w:p w:rsidR="00E11E17" w:rsidRPr="00D51848" w:rsidRDefault="00CF59CA" w:rsidP="00AC4843">
      <w:pPr>
        <w:tabs>
          <w:tab w:val="left" w:pos="2655"/>
        </w:tabs>
        <w:spacing w:after="0" w:line="240" w:lineRule="auto"/>
        <w:jc w:val="both"/>
        <w:rPr>
          <w:rFonts w:ascii="Calibri" w:hAnsi="Calibri" w:cs="Calibri"/>
          <w:b/>
          <w:sz w:val="20"/>
          <w:szCs w:val="20"/>
        </w:rPr>
      </w:pPr>
      <w:r w:rsidRPr="00D51848">
        <w:rPr>
          <w:rFonts w:ascii="Calibri" w:hAnsi="Calibri" w:cs="Calibri"/>
          <w:noProof/>
          <w:sz w:val="24"/>
          <w:szCs w:val="24"/>
        </w:rPr>
        <w:lastRenderedPageBreak/>
        <w:drawing>
          <wp:inline distT="0" distB="0" distL="0" distR="0">
            <wp:extent cx="647700" cy="617108"/>
            <wp:effectExtent l="19050" t="0" r="0" b="0"/>
            <wp:docPr id="1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E11E17" w:rsidRPr="00D51848">
        <w:rPr>
          <w:rFonts w:ascii="Calibri" w:hAnsi="Calibri" w:cs="Calibri"/>
          <w:b/>
          <w:sz w:val="20"/>
          <w:szCs w:val="20"/>
        </w:rPr>
        <w:t xml:space="preserve">                                                                                                                   Petition for Approval of True-up of </w:t>
      </w:r>
    </w:p>
    <w:p w:rsidR="00E11E17" w:rsidRPr="00D51848" w:rsidRDefault="00E11E17" w:rsidP="00E11E17">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E5577F" w:rsidRPr="00D51848" w:rsidRDefault="00E11E17" w:rsidP="00E11E17">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_______________________________________________________________________________</w:t>
      </w:r>
    </w:p>
    <w:p w:rsidR="00E5577F" w:rsidRPr="00D51848" w:rsidRDefault="00E5577F" w:rsidP="00774D0E">
      <w:pPr>
        <w:tabs>
          <w:tab w:val="left" w:pos="2655"/>
        </w:tabs>
        <w:spacing w:after="0" w:line="240" w:lineRule="auto"/>
        <w:jc w:val="both"/>
        <w:rPr>
          <w:rFonts w:ascii="Calibri" w:hAnsi="Calibri" w:cs="Calibri"/>
          <w:sz w:val="24"/>
          <w:szCs w:val="24"/>
        </w:rPr>
      </w:pPr>
    </w:p>
    <w:p w:rsidR="00E5577F" w:rsidRPr="00D51848" w:rsidRDefault="00E11E17"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2.10. Power Purchase Cost</w:t>
      </w:r>
    </w:p>
    <w:p w:rsidR="00E11E17" w:rsidRPr="00D51848" w:rsidRDefault="00E11E17"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Power Purchase Cost approved for Financial Year 2020-21 and pre-actual value of Power Purchase made by PDS including Transmission charges of Financial Year 2020-21 is provided in the table below:</w:t>
      </w:r>
    </w:p>
    <w:p w:rsidR="00E32B5F" w:rsidRPr="00D51848" w:rsidRDefault="00E32B5F" w:rsidP="00774D0E">
      <w:pPr>
        <w:tabs>
          <w:tab w:val="left" w:pos="2655"/>
        </w:tabs>
        <w:spacing w:after="0" w:line="240" w:lineRule="auto"/>
        <w:jc w:val="both"/>
        <w:rPr>
          <w:rFonts w:ascii="Calibri" w:hAnsi="Calibri" w:cs="Calibri"/>
          <w:sz w:val="24"/>
          <w:szCs w:val="24"/>
        </w:rPr>
      </w:pPr>
    </w:p>
    <w:p w:rsidR="00E32B5F" w:rsidRPr="00D51848" w:rsidRDefault="00E32B5F" w:rsidP="00774D0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2.9.  Power Purchase Cost for the Financial Year 2020-21(Rs. in Cr)</w:t>
      </w:r>
    </w:p>
    <w:tbl>
      <w:tblPr>
        <w:tblW w:w="9371" w:type="dxa"/>
        <w:tblInd w:w="93" w:type="dxa"/>
        <w:tblLayout w:type="fixed"/>
        <w:tblLook w:val="04A0"/>
      </w:tblPr>
      <w:tblGrid>
        <w:gridCol w:w="570"/>
        <w:gridCol w:w="2280"/>
        <w:gridCol w:w="2127"/>
        <w:gridCol w:w="2268"/>
        <w:gridCol w:w="2126"/>
      </w:tblGrid>
      <w:tr w:rsidR="00E11E17" w:rsidRPr="00D51848" w:rsidTr="00137678">
        <w:trPr>
          <w:trHeight w:val="1276"/>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11E17" w:rsidRPr="00D51848" w:rsidRDefault="00E11E17" w:rsidP="00E11E1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2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11E17" w:rsidRPr="00D51848" w:rsidRDefault="00E11E17" w:rsidP="00E11E17">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Source</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11E17" w:rsidRPr="00D51848" w:rsidRDefault="00E11E17" w:rsidP="00E11E1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As approved by the Commission in MYT Order dated 16.03.20</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11E17" w:rsidRPr="00D51848" w:rsidRDefault="00E11E17" w:rsidP="00AE029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2020-21  </w:t>
            </w:r>
            <w:r w:rsidR="00AE0290">
              <w:rPr>
                <w:rFonts w:ascii="Times New Roman" w:eastAsia="Times New Roman" w:hAnsi="Times New Roman" w:cs="Times New Roman"/>
                <w:b/>
                <w:bCs/>
                <w:sz w:val="24"/>
                <w:szCs w:val="24"/>
                <w:lang w:val="en-IN" w:eastAsia="en-IN"/>
              </w:rPr>
              <w:t>Revised                     a</w:t>
            </w:r>
            <w:r w:rsidRPr="00D51848">
              <w:rPr>
                <w:rFonts w:ascii="Times New Roman" w:eastAsia="Times New Roman" w:hAnsi="Times New Roman" w:cs="Times New Roman"/>
                <w:b/>
                <w:bCs/>
                <w:sz w:val="24"/>
                <w:szCs w:val="24"/>
                <w:lang w:val="en-IN" w:eastAsia="en-IN"/>
              </w:rPr>
              <w:t>s approved by the Commission in Review Order dated 26.02.21</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11E17" w:rsidRPr="00D51848" w:rsidRDefault="00E11E17" w:rsidP="00E11E1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Provisional as per Accounts</w:t>
            </w:r>
          </w:p>
        </w:tc>
      </w:tr>
      <w:tr w:rsidR="00E11E17" w:rsidRPr="00D51848" w:rsidTr="00E11E17">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E11E17" w:rsidRPr="00D51848" w:rsidRDefault="00E11E17" w:rsidP="00E11E1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2280" w:type="dxa"/>
            <w:tcBorders>
              <w:top w:val="nil"/>
              <w:left w:val="nil"/>
              <w:bottom w:val="single" w:sz="4" w:space="0" w:color="auto"/>
              <w:right w:val="single" w:sz="4" w:space="0" w:color="auto"/>
            </w:tcBorders>
            <w:shd w:val="clear" w:color="auto" w:fill="auto"/>
            <w:noWrap/>
            <w:vAlign w:val="center"/>
            <w:hideMark/>
          </w:tcPr>
          <w:p w:rsidR="00E11E17" w:rsidRPr="00D51848" w:rsidRDefault="00E11E17" w:rsidP="00E11E17">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NTPC</w:t>
            </w:r>
          </w:p>
        </w:tc>
        <w:tc>
          <w:tcPr>
            <w:tcW w:w="2127" w:type="dxa"/>
            <w:tcBorders>
              <w:top w:val="nil"/>
              <w:left w:val="nil"/>
              <w:bottom w:val="single" w:sz="4" w:space="0" w:color="auto"/>
              <w:right w:val="single" w:sz="4" w:space="0" w:color="auto"/>
            </w:tcBorders>
            <w:shd w:val="clear" w:color="auto" w:fill="auto"/>
            <w:vAlign w:val="bottom"/>
            <w:hideMark/>
          </w:tcPr>
          <w:p w:rsidR="00E11E17" w:rsidRPr="00D51848" w:rsidRDefault="00E11E17" w:rsidP="00E11E1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2268" w:type="dxa"/>
            <w:tcBorders>
              <w:top w:val="nil"/>
              <w:left w:val="nil"/>
              <w:bottom w:val="single" w:sz="4" w:space="0" w:color="auto"/>
              <w:right w:val="single" w:sz="4" w:space="0" w:color="auto"/>
            </w:tcBorders>
            <w:shd w:val="clear" w:color="auto" w:fill="auto"/>
            <w:vAlign w:val="center"/>
            <w:hideMark/>
          </w:tcPr>
          <w:p w:rsidR="00E11E17" w:rsidRPr="00D51848" w:rsidRDefault="00E11E17" w:rsidP="00E11E1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2126" w:type="dxa"/>
            <w:tcBorders>
              <w:top w:val="nil"/>
              <w:left w:val="nil"/>
              <w:bottom w:val="single" w:sz="4" w:space="0" w:color="auto"/>
              <w:right w:val="single" w:sz="4" w:space="0" w:color="auto"/>
            </w:tcBorders>
            <w:shd w:val="clear" w:color="auto" w:fill="auto"/>
            <w:vAlign w:val="center"/>
            <w:hideMark/>
          </w:tcPr>
          <w:p w:rsidR="00E11E17" w:rsidRPr="00D51848" w:rsidRDefault="00E11E17" w:rsidP="00E11E1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r>
      <w:tr w:rsidR="00E11E17" w:rsidRPr="00D51848" w:rsidTr="00E11E1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11E17" w:rsidRPr="00D51848" w:rsidRDefault="000F214E" w:rsidP="000F214E">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2280" w:type="dxa"/>
            <w:tcBorders>
              <w:top w:val="nil"/>
              <w:left w:val="nil"/>
              <w:bottom w:val="single" w:sz="4" w:space="0" w:color="auto"/>
              <w:right w:val="single" w:sz="4" w:space="0" w:color="auto"/>
            </w:tcBorders>
            <w:shd w:val="clear" w:color="auto" w:fill="auto"/>
            <w:noWrap/>
            <w:vAlign w:val="bottom"/>
            <w:hideMark/>
          </w:tcPr>
          <w:p w:rsidR="00E11E17" w:rsidRPr="00D51848" w:rsidRDefault="00E11E17" w:rsidP="00E11E17">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Purchased</w:t>
            </w:r>
          </w:p>
        </w:tc>
        <w:tc>
          <w:tcPr>
            <w:tcW w:w="2127" w:type="dxa"/>
            <w:tcBorders>
              <w:top w:val="nil"/>
              <w:left w:val="nil"/>
              <w:bottom w:val="single" w:sz="4" w:space="0" w:color="auto"/>
              <w:right w:val="single" w:sz="4" w:space="0" w:color="auto"/>
            </w:tcBorders>
            <w:shd w:val="clear" w:color="auto" w:fill="auto"/>
            <w:noWrap/>
            <w:vAlign w:val="bottom"/>
            <w:hideMark/>
          </w:tcPr>
          <w:p w:rsidR="00E11E17" w:rsidRPr="00D51848" w:rsidRDefault="00E11E17" w:rsidP="00E11E17">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291.19</w:t>
            </w:r>
          </w:p>
        </w:tc>
        <w:tc>
          <w:tcPr>
            <w:tcW w:w="2268" w:type="dxa"/>
            <w:tcBorders>
              <w:top w:val="nil"/>
              <w:left w:val="nil"/>
              <w:bottom w:val="single" w:sz="4" w:space="0" w:color="auto"/>
              <w:right w:val="single" w:sz="4" w:space="0" w:color="auto"/>
            </w:tcBorders>
            <w:shd w:val="clear" w:color="auto" w:fill="auto"/>
            <w:noWrap/>
            <w:vAlign w:val="bottom"/>
            <w:hideMark/>
          </w:tcPr>
          <w:p w:rsidR="00E11E17" w:rsidRPr="00D51848" w:rsidRDefault="00E11E17" w:rsidP="00E11E17">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296.92</w:t>
            </w:r>
          </w:p>
        </w:tc>
        <w:tc>
          <w:tcPr>
            <w:tcW w:w="2126" w:type="dxa"/>
            <w:tcBorders>
              <w:top w:val="nil"/>
              <w:left w:val="nil"/>
              <w:bottom w:val="single" w:sz="4" w:space="0" w:color="auto"/>
              <w:right w:val="single" w:sz="4" w:space="0" w:color="auto"/>
            </w:tcBorders>
            <w:shd w:val="clear" w:color="auto" w:fill="auto"/>
            <w:noWrap/>
            <w:vAlign w:val="bottom"/>
            <w:hideMark/>
          </w:tcPr>
          <w:p w:rsidR="00E11E17" w:rsidRPr="00D51848" w:rsidRDefault="00E11E17" w:rsidP="00883428">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279.88 </w:t>
            </w:r>
          </w:p>
        </w:tc>
      </w:tr>
      <w:tr w:rsidR="00E11E17" w:rsidRPr="00D51848" w:rsidTr="00E11E17">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E11E17" w:rsidRPr="00D51848" w:rsidRDefault="00E11E17" w:rsidP="000F214E">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r w:rsidR="000F214E" w:rsidRPr="00D51848">
              <w:rPr>
                <w:rFonts w:ascii="Times New Roman" w:eastAsia="Times New Roman" w:hAnsi="Times New Roman" w:cs="Times New Roman"/>
                <w:sz w:val="24"/>
                <w:szCs w:val="24"/>
                <w:lang w:val="en-IN" w:eastAsia="en-IN"/>
              </w:rPr>
              <w:t>2</w:t>
            </w:r>
          </w:p>
        </w:tc>
        <w:tc>
          <w:tcPr>
            <w:tcW w:w="2280" w:type="dxa"/>
            <w:tcBorders>
              <w:top w:val="nil"/>
              <w:left w:val="nil"/>
              <w:bottom w:val="single" w:sz="4" w:space="0" w:color="auto"/>
              <w:right w:val="single" w:sz="4" w:space="0" w:color="auto"/>
            </w:tcBorders>
            <w:shd w:val="clear" w:color="auto" w:fill="auto"/>
            <w:noWrap/>
            <w:vAlign w:val="bottom"/>
            <w:hideMark/>
          </w:tcPr>
          <w:p w:rsidR="00E11E17" w:rsidRPr="00D51848" w:rsidRDefault="00E11E17" w:rsidP="00E11E17">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w:t>
            </w:r>
            <w:r w:rsidR="00EB3A2E" w:rsidRPr="00D51848">
              <w:rPr>
                <w:rFonts w:ascii="Times New Roman" w:eastAsia="Times New Roman" w:hAnsi="Times New Roman" w:cs="Times New Roman"/>
                <w:sz w:val="24"/>
                <w:szCs w:val="24"/>
                <w:lang w:val="en-IN" w:eastAsia="en-IN"/>
              </w:rPr>
              <w:t>r</w:t>
            </w:r>
            <w:r w:rsidRPr="00D51848">
              <w:rPr>
                <w:rFonts w:ascii="Times New Roman" w:eastAsia="Times New Roman" w:hAnsi="Times New Roman" w:cs="Times New Roman"/>
                <w:sz w:val="24"/>
                <w:szCs w:val="24"/>
                <w:lang w:val="en-IN" w:eastAsia="en-IN"/>
              </w:rPr>
              <w:t>ansmission &amp; Other Charges</w:t>
            </w:r>
          </w:p>
        </w:tc>
        <w:tc>
          <w:tcPr>
            <w:tcW w:w="2127" w:type="dxa"/>
            <w:tcBorders>
              <w:top w:val="nil"/>
              <w:left w:val="nil"/>
              <w:bottom w:val="single" w:sz="4" w:space="0" w:color="auto"/>
              <w:right w:val="single" w:sz="4" w:space="0" w:color="auto"/>
            </w:tcBorders>
            <w:shd w:val="clear" w:color="auto" w:fill="auto"/>
            <w:noWrap/>
            <w:vAlign w:val="bottom"/>
            <w:hideMark/>
          </w:tcPr>
          <w:p w:rsidR="00E11E17" w:rsidRPr="00D51848" w:rsidRDefault="00E11E17" w:rsidP="00E11E17">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44.51</w:t>
            </w:r>
          </w:p>
        </w:tc>
        <w:tc>
          <w:tcPr>
            <w:tcW w:w="2268" w:type="dxa"/>
            <w:tcBorders>
              <w:top w:val="nil"/>
              <w:left w:val="nil"/>
              <w:bottom w:val="single" w:sz="4" w:space="0" w:color="auto"/>
              <w:right w:val="single" w:sz="4" w:space="0" w:color="auto"/>
            </w:tcBorders>
            <w:shd w:val="clear" w:color="auto" w:fill="auto"/>
            <w:noWrap/>
            <w:vAlign w:val="bottom"/>
            <w:hideMark/>
          </w:tcPr>
          <w:p w:rsidR="00E11E17" w:rsidRPr="00D51848" w:rsidRDefault="00E11E17" w:rsidP="00E11E17">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44.51</w:t>
            </w:r>
          </w:p>
        </w:tc>
        <w:tc>
          <w:tcPr>
            <w:tcW w:w="2126" w:type="dxa"/>
            <w:tcBorders>
              <w:top w:val="nil"/>
              <w:left w:val="nil"/>
              <w:bottom w:val="single" w:sz="4" w:space="0" w:color="auto"/>
              <w:right w:val="single" w:sz="4" w:space="0" w:color="auto"/>
            </w:tcBorders>
            <w:shd w:val="clear" w:color="auto" w:fill="auto"/>
            <w:noWrap/>
            <w:vAlign w:val="bottom"/>
            <w:hideMark/>
          </w:tcPr>
          <w:p w:rsidR="00E11E17" w:rsidRPr="00D51848" w:rsidRDefault="00E11E17" w:rsidP="00E11E17">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35.17</w:t>
            </w:r>
          </w:p>
        </w:tc>
      </w:tr>
      <w:tr w:rsidR="00E11E17" w:rsidRPr="00D51848" w:rsidTr="00137678">
        <w:trPr>
          <w:trHeight w:val="315"/>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E11E17" w:rsidRPr="00D51848" w:rsidRDefault="00E11E17" w:rsidP="00E11E17">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280" w:type="dxa"/>
            <w:tcBorders>
              <w:top w:val="nil"/>
              <w:left w:val="nil"/>
              <w:bottom w:val="single" w:sz="4" w:space="0" w:color="auto"/>
              <w:right w:val="single" w:sz="4" w:space="0" w:color="auto"/>
            </w:tcBorders>
            <w:shd w:val="clear" w:color="auto" w:fill="BFBFBF" w:themeFill="background1" w:themeFillShade="BF"/>
            <w:noWrap/>
            <w:vAlign w:val="bottom"/>
            <w:hideMark/>
          </w:tcPr>
          <w:p w:rsidR="00E11E17" w:rsidRPr="00D51848" w:rsidRDefault="00E11E17" w:rsidP="00E11E1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w:t>
            </w:r>
          </w:p>
        </w:tc>
        <w:tc>
          <w:tcPr>
            <w:tcW w:w="2127" w:type="dxa"/>
            <w:tcBorders>
              <w:top w:val="nil"/>
              <w:left w:val="nil"/>
              <w:bottom w:val="single" w:sz="4" w:space="0" w:color="auto"/>
              <w:right w:val="single" w:sz="4" w:space="0" w:color="auto"/>
            </w:tcBorders>
            <w:shd w:val="clear" w:color="auto" w:fill="BFBFBF" w:themeFill="background1" w:themeFillShade="BF"/>
            <w:noWrap/>
            <w:vAlign w:val="bottom"/>
            <w:hideMark/>
          </w:tcPr>
          <w:p w:rsidR="00E11E17" w:rsidRPr="00D51848" w:rsidRDefault="00E11E17" w:rsidP="00A42185">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335.70 </w:t>
            </w:r>
          </w:p>
        </w:tc>
        <w:tc>
          <w:tcPr>
            <w:tcW w:w="2268" w:type="dxa"/>
            <w:tcBorders>
              <w:top w:val="nil"/>
              <w:left w:val="nil"/>
              <w:bottom w:val="single" w:sz="4" w:space="0" w:color="auto"/>
              <w:right w:val="single" w:sz="4" w:space="0" w:color="auto"/>
            </w:tcBorders>
            <w:shd w:val="clear" w:color="auto" w:fill="BFBFBF" w:themeFill="background1" w:themeFillShade="BF"/>
            <w:noWrap/>
            <w:vAlign w:val="bottom"/>
            <w:hideMark/>
          </w:tcPr>
          <w:p w:rsidR="00E11E17" w:rsidRPr="00D51848" w:rsidRDefault="00E11E17" w:rsidP="00A42185">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341.43 </w:t>
            </w:r>
          </w:p>
        </w:tc>
        <w:tc>
          <w:tcPr>
            <w:tcW w:w="2126" w:type="dxa"/>
            <w:tcBorders>
              <w:top w:val="nil"/>
              <w:left w:val="nil"/>
              <w:bottom w:val="single" w:sz="4" w:space="0" w:color="auto"/>
              <w:right w:val="single" w:sz="4" w:space="0" w:color="auto"/>
            </w:tcBorders>
            <w:shd w:val="clear" w:color="auto" w:fill="BFBFBF" w:themeFill="background1" w:themeFillShade="BF"/>
            <w:noWrap/>
            <w:vAlign w:val="bottom"/>
            <w:hideMark/>
          </w:tcPr>
          <w:p w:rsidR="00E11E17" w:rsidRPr="00D51848" w:rsidRDefault="00E11E17" w:rsidP="00A42185">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315.05 </w:t>
            </w:r>
          </w:p>
        </w:tc>
      </w:tr>
    </w:tbl>
    <w:p w:rsidR="00E11E17" w:rsidRPr="00D51848" w:rsidRDefault="00E11E17" w:rsidP="00774D0E">
      <w:pPr>
        <w:tabs>
          <w:tab w:val="left" w:pos="2655"/>
        </w:tabs>
        <w:spacing w:after="0" w:line="240" w:lineRule="auto"/>
        <w:jc w:val="both"/>
        <w:rPr>
          <w:rFonts w:ascii="Calibri" w:hAnsi="Calibri" w:cs="Calibri"/>
          <w:b/>
          <w:sz w:val="24"/>
          <w:szCs w:val="24"/>
        </w:rPr>
      </w:pPr>
    </w:p>
    <w:p w:rsidR="000F422E" w:rsidRPr="00D51848" w:rsidRDefault="000F422E" w:rsidP="000F422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be consider and approve the Pro</w:t>
      </w:r>
      <w:r w:rsidR="00067E3D" w:rsidRPr="00D51848">
        <w:rPr>
          <w:rFonts w:ascii="Calibri" w:hAnsi="Calibri" w:cs="Calibri"/>
          <w:sz w:val="24"/>
          <w:szCs w:val="24"/>
        </w:rPr>
        <w:t>posed</w:t>
      </w:r>
      <w:r w:rsidRPr="00D51848">
        <w:rPr>
          <w:rFonts w:ascii="Calibri" w:hAnsi="Calibri" w:cs="Calibri"/>
          <w:sz w:val="24"/>
          <w:szCs w:val="24"/>
        </w:rPr>
        <w:t xml:space="preserve"> Power Purchase Cost </w:t>
      </w:r>
      <w:r w:rsidR="00F56DB2" w:rsidRPr="00D51848">
        <w:rPr>
          <w:rFonts w:ascii="Calibri" w:hAnsi="Calibri" w:cs="Calibri"/>
          <w:sz w:val="24"/>
          <w:szCs w:val="24"/>
        </w:rPr>
        <w:t xml:space="preserve">including Transmission and Other Charges </w:t>
      </w:r>
      <w:r w:rsidRPr="00D51848">
        <w:rPr>
          <w:rFonts w:ascii="Calibri" w:hAnsi="Calibri" w:cs="Calibri"/>
          <w:sz w:val="24"/>
          <w:szCs w:val="24"/>
        </w:rPr>
        <w:t>for the Financial Year 2020-21.</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F56DB2"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 xml:space="preserve">2.11. </w:t>
      </w:r>
      <w:r w:rsidR="00736D31" w:rsidRPr="00D51848">
        <w:rPr>
          <w:rFonts w:ascii="Calibri" w:hAnsi="Calibri" w:cs="Calibri"/>
          <w:b/>
          <w:sz w:val="24"/>
          <w:szCs w:val="24"/>
        </w:rPr>
        <w:t>Employee Cost</w:t>
      </w:r>
    </w:p>
    <w:p w:rsidR="00736D31" w:rsidRPr="00D51848" w:rsidRDefault="00736D31"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Employee Cost approved in the Tariff order for Financial Year 2020-21 and pre-actual value of Employee Cost made by PDS for the Financial Year 2020-21 is provided in the table below:</w:t>
      </w:r>
    </w:p>
    <w:p w:rsidR="00947F44" w:rsidRPr="00D51848" w:rsidRDefault="00947F44" w:rsidP="00774D0E">
      <w:pPr>
        <w:tabs>
          <w:tab w:val="left" w:pos="2655"/>
        </w:tabs>
        <w:spacing w:after="0" w:line="240" w:lineRule="auto"/>
        <w:jc w:val="both"/>
        <w:rPr>
          <w:rFonts w:ascii="Calibri" w:hAnsi="Calibri" w:cs="Calibri"/>
          <w:sz w:val="24"/>
          <w:szCs w:val="24"/>
        </w:rPr>
      </w:pPr>
    </w:p>
    <w:p w:rsidR="00947F44" w:rsidRPr="00D51848" w:rsidRDefault="00947F44" w:rsidP="00774D0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2.10.  Employee Cost for the Financial Year 2020-21(Rs. in Cr)</w:t>
      </w:r>
    </w:p>
    <w:p w:rsidR="00736D31" w:rsidRPr="00D51848" w:rsidRDefault="00736D31" w:rsidP="00774D0E">
      <w:pPr>
        <w:tabs>
          <w:tab w:val="left" w:pos="2655"/>
        </w:tabs>
        <w:spacing w:after="0" w:line="240" w:lineRule="auto"/>
        <w:jc w:val="both"/>
        <w:rPr>
          <w:rFonts w:ascii="Calibri" w:hAnsi="Calibri" w:cs="Calibri"/>
          <w:sz w:val="24"/>
          <w:szCs w:val="24"/>
        </w:rPr>
      </w:pPr>
    </w:p>
    <w:tbl>
      <w:tblPr>
        <w:tblW w:w="8520" w:type="dxa"/>
        <w:tblInd w:w="93" w:type="dxa"/>
        <w:tblLayout w:type="fixed"/>
        <w:tblLook w:val="04A0"/>
      </w:tblPr>
      <w:tblGrid>
        <w:gridCol w:w="540"/>
        <w:gridCol w:w="3140"/>
        <w:gridCol w:w="1580"/>
        <w:gridCol w:w="1559"/>
        <w:gridCol w:w="1701"/>
      </w:tblGrid>
      <w:tr w:rsidR="00736D31" w:rsidRPr="00D51848" w:rsidTr="00137678">
        <w:trPr>
          <w:trHeight w:val="1995"/>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736D31" w:rsidRPr="00D51848" w:rsidRDefault="00736D31" w:rsidP="00736D31">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Sl. No.</w:t>
            </w:r>
          </w:p>
        </w:tc>
        <w:tc>
          <w:tcPr>
            <w:tcW w:w="31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36D31" w:rsidRPr="00D51848" w:rsidRDefault="00736D31" w:rsidP="00736D31">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Particulars</w:t>
            </w:r>
          </w:p>
        </w:tc>
        <w:tc>
          <w:tcPr>
            <w:tcW w:w="1580" w:type="dxa"/>
            <w:tcBorders>
              <w:top w:val="single" w:sz="4" w:space="0" w:color="auto"/>
              <w:left w:val="nil"/>
              <w:bottom w:val="single" w:sz="4" w:space="0" w:color="auto"/>
              <w:right w:val="single" w:sz="4" w:space="0" w:color="auto"/>
            </w:tcBorders>
            <w:shd w:val="clear" w:color="auto" w:fill="BFBFBF" w:themeFill="background1" w:themeFillShade="BF"/>
            <w:hideMark/>
          </w:tcPr>
          <w:p w:rsidR="00736D31" w:rsidRPr="00D51848" w:rsidRDefault="00736D31" w:rsidP="00736D31">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As approved by the Commission in MYT Order dated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rsidR="00736D31" w:rsidRPr="00D51848" w:rsidRDefault="00736D31" w:rsidP="00E93AF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w:t>
            </w:r>
            <w:r w:rsidR="00E93AF6">
              <w:rPr>
                <w:rFonts w:ascii="Times New Roman" w:eastAsia="Times New Roman" w:hAnsi="Times New Roman" w:cs="Times New Roman"/>
                <w:b/>
                <w:bCs/>
                <w:lang w:val="en-IN" w:eastAsia="en-IN"/>
              </w:rPr>
              <w:t>Revised                     a</w:t>
            </w:r>
            <w:r w:rsidRPr="00D51848">
              <w:rPr>
                <w:rFonts w:ascii="Times New Roman" w:eastAsia="Times New Roman" w:hAnsi="Times New Roman" w:cs="Times New Roman"/>
                <w:b/>
                <w:bCs/>
                <w:lang w:val="en-IN" w:eastAsia="en-IN"/>
              </w:rPr>
              <w:t xml:space="preserve">s approved by the Commission in Review Order dated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hideMark/>
          </w:tcPr>
          <w:p w:rsidR="00736D31" w:rsidRPr="00D51848" w:rsidRDefault="00736D31" w:rsidP="00736D31">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Provisional as per Accounts</w:t>
            </w:r>
          </w:p>
        </w:tc>
      </w:tr>
      <w:tr w:rsidR="00736D31" w:rsidRPr="00D51848" w:rsidTr="00736D31">
        <w:trPr>
          <w:trHeight w:val="30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736D31" w:rsidRPr="00D51848" w:rsidRDefault="00736D31" w:rsidP="00736D31">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w:t>
            </w:r>
          </w:p>
        </w:tc>
        <w:tc>
          <w:tcPr>
            <w:tcW w:w="3140" w:type="dxa"/>
            <w:tcBorders>
              <w:top w:val="nil"/>
              <w:left w:val="nil"/>
              <w:bottom w:val="single" w:sz="4" w:space="0" w:color="auto"/>
              <w:right w:val="single" w:sz="4" w:space="0" w:color="auto"/>
            </w:tcBorders>
            <w:shd w:val="clear" w:color="auto" w:fill="auto"/>
            <w:noWrap/>
            <w:vAlign w:val="center"/>
            <w:hideMark/>
          </w:tcPr>
          <w:p w:rsidR="00736D31" w:rsidRPr="00D51848" w:rsidRDefault="00736D31" w:rsidP="00736D31">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w:t>
            </w:r>
          </w:p>
        </w:tc>
        <w:tc>
          <w:tcPr>
            <w:tcW w:w="1580" w:type="dxa"/>
            <w:tcBorders>
              <w:top w:val="nil"/>
              <w:left w:val="nil"/>
              <w:bottom w:val="single" w:sz="4" w:space="0" w:color="auto"/>
              <w:right w:val="single" w:sz="4" w:space="0" w:color="auto"/>
            </w:tcBorders>
            <w:shd w:val="clear" w:color="auto" w:fill="auto"/>
            <w:vAlign w:val="center"/>
            <w:hideMark/>
          </w:tcPr>
          <w:p w:rsidR="00736D31" w:rsidRPr="00D51848" w:rsidRDefault="00736D31" w:rsidP="00736D31">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3</w:t>
            </w:r>
          </w:p>
        </w:tc>
        <w:tc>
          <w:tcPr>
            <w:tcW w:w="1559" w:type="dxa"/>
            <w:tcBorders>
              <w:top w:val="nil"/>
              <w:left w:val="nil"/>
              <w:bottom w:val="single" w:sz="4" w:space="0" w:color="auto"/>
              <w:right w:val="single" w:sz="4" w:space="0" w:color="auto"/>
            </w:tcBorders>
            <w:shd w:val="clear" w:color="auto" w:fill="auto"/>
            <w:vAlign w:val="center"/>
            <w:hideMark/>
          </w:tcPr>
          <w:p w:rsidR="00736D31" w:rsidRPr="00D51848" w:rsidRDefault="00736D31" w:rsidP="00736D31">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4</w:t>
            </w:r>
          </w:p>
        </w:tc>
        <w:tc>
          <w:tcPr>
            <w:tcW w:w="1701" w:type="dxa"/>
            <w:tcBorders>
              <w:top w:val="nil"/>
              <w:left w:val="nil"/>
              <w:bottom w:val="single" w:sz="4" w:space="0" w:color="auto"/>
              <w:right w:val="single" w:sz="4" w:space="0" w:color="auto"/>
            </w:tcBorders>
            <w:shd w:val="clear" w:color="auto" w:fill="auto"/>
            <w:vAlign w:val="center"/>
            <w:hideMark/>
          </w:tcPr>
          <w:p w:rsidR="00736D31" w:rsidRPr="00D51848" w:rsidRDefault="00736D31" w:rsidP="00736D31">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5</w:t>
            </w:r>
          </w:p>
        </w:tc>
      </w:tr>
      <w:tr w:rsidR="00736D31" w:rsidRPr="00D51848" w:rsidTr="00736D3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36D31" w:rsidRPr="00D51848" w:rsidRDefault="00A062EE" w:rsidP="00736D31">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w:t>
            </w:r>
          </w:p>
        </w:tc>
        <w:tc>
          <w:tcPr>
            <w:tcW w:w="3140" w:type="dxa"/>
            <w:tcBorders>
              <w:top w:val="nil"/>
              <w:left w:val="nil"/>
              <w:bottom w:val="single" w:sz="4" w:space="0" w:color="auto"/>
              <w:right w:val="single" w:sz="4" w:space="0" w:color="auto"/>
            </w:tcBorders>
            <w:shd w:val="clear" w:color="000000" w:fill="BFBFBF"/>
            <w:noWrap/>
            <w:vAlign w:val="bottom"/>
            <w:hideMark/>
          </w:tcPr>
          <w:p w:rsidR="00736D31" w:rsidRPr="00D51848" w:rsidRDefault="00736D31" w:rsidP="00736D31">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580" w:type="dxa"/>
            <w:tcBorders>
              <w:top w:val="nil"/>
              <w:left w:val="nil"/>
              <w:bottom w:val="single" w:sz="4" w:space="0" w:color="auto"/>
              <w:right w:val="single" w:sz="4" w:space="0" w:color="auto"/>
            </w:tcBorders>
            <w:shd w:val="clear" w:color="000000" w:fill="BFBFBF"/>
            <w:noWrap/>
            <w:vAlign w:val="bottom"/>
            <w:hideMark/>
          </w:tcPr>
          <w:p w:rsidR="00736D31" w:rsidRPr="00D51848" w:rsidRDefault="00736D31" w:rsidP="00736D31">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94.78</w:t>
            </w:r>
          </w:p>
        </w:tc>
        <w:tc>
          <w:tcPr>
            <w:tcW w:w="1559" w:type="dxa"/>
            <w:tcBorders>
              <w:top w:val="nil"/>
              <w:left w:val="nil"/>
              <w:bottom w:val="single" w:sz="4" w:space="0" w:color="auto"/>
              <w:right w:val="single" w:sz="4" w:space="0" w:color="auto"/>
            </w:tcBorders>
            <w:shd w:val="clear" w:color="000000" w:fill="BFBFBF"/>
            <w:noWrap/>
            <w:vAlign w:val="bottom"/>
            <w:hideMark/>
          </w:tcPr>
          <w:p w:rsidR="00736D31" w:rsidRPr="00D51848" w:rsidRDefault="00736D31" w:rsidP="00736D31">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         112.00 </w:t>
            </w:r>
          </w:p>
        </w:tc>
        <w:tc>
          <w:tcPr>
            <w:tcW w:w="1701" w:type="dxa"/>
            <w:tcBorders>
              <w:top w:val="nil"/>
              <w:left w:val="nil"/>
              <w:bottom w:val="single" w:sz="4" w:space="0" w:color="auto"/>
              <w:right w:val="single" w:sz="4" w:space="0" w:color="auto"/>
            </w:tcBorders>
            <w:shd w:val="clear" w:color="000000" w:fill="BFBFBF"/>
            <w:noWrap/>
            <w:vAlign w:val="bottom"/>
            <w:hideMark/>
          </w:tcPr>
          <w:p w:rsidR="00736D31" w:rsidRPr="00D51848" w:rsidRDefault="00736D31" w:rsidP="00736D31">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157.97</w:t>
            </w:r>
          </w:p>
        </w:tc>
      </w:tr>
    </w:tbl>
    <w:p w:rsidR="00736D31" w:rsidRPr="00D51848" w:rsidRDefault="00736D31"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p>
    <w:p w:rsidR="00E11E17" w:rsidRPr="00D51848" w:rsidRDefault="00A062EE" w:rsidP="00774D0E">
      <w:pPr>
        <w:tabs>
          <w:tab w:val="left" w:pos="2655"/>
        </w:tabs>
        <w:spacing w:after="0" w:line="240" w:lineRule="auto"/>
        <w:jc w:val="both"/>
        <w:rPr>
          <w:rFonts w:ascii="Calibri" w:hAnsi="Calibri" w:cs="Calibri"/>
          <w:b/>
          <w:sz w:val="24"/>
          <w:szCs w:val="24"/>
        </w:rPr>
      </w:pPr>
      <w:r w:rsidRPr="00D51848">
        <w:rPr>
          <w:rFonts w:ascii="Calibri" w:hAnsi="Calibri" w:cs="Calibri"/>
          <w:sz w:val="24"/>
          <w:szCs w:val="24"/>
        </w:rPr>
        <w:t>It is submitted that the Hon’ble Commission may be consider and approve the Provisional Employee Cost for the Financial Year 2020-21.</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9D586D" w:rsidRPr="00D51848" w:rsidRDefault="00AC4843" w:rsidP="00AC4843">
      <w:pPr>
        <w:tabs>
          <w:tab w:val="left" w:pos="2655"/>
        </w:tabs>
        <w:spacing w:after="0" w:line="240" w:lineRule="auto"/>
        <w:jc w:val="both"/>
        <w:rPr>
          <w:rFonts w:ascii="Calibri" w:hAnsi="Calibri" w:cs="Calibri"/>
          <w:b/>
          <w:sz w:val="20"/>
          <w:szCs w:val="20"/>
        </w:rPr>
      </w:pPr>
      <w:r w:rsidRPr="00D51848">
        <w:rPr>
          <w:rFonts w:ascii="Calibri" w:hAnsi="Calibri" w:cs="Calibri"/>
          <w:b/>
          <w:noProof/>
          <w:sz w:val="24"/>
          <w:szCs w:val="24"/>
        </w:rPr>
        <w:lastRenderedPageBreak/>
        <w:drawing>
          <wp:inline distT="0" distB="0" distL="0" distR="0">
            <wp:extent cx="647700" cy="617108"/>
            <wp:effectExtent l="19050" t="0" r="0" b="0"/>
            <wp:docPr id="1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9D586D" w:rsidRPr="00D51848">
        <w:rPr>
          <w:rFonts w:ascii="Calibri" w:hAnsi="Calibri" w:cs="Calibri"/>
          <w:b/>
          <w:sz w:val="20"/>
          <w:szCs w:val="20"/>
        </w:rPr>
        <w:t xml:space="preserve">                                                                                                                    Petition for Approval of True-up of </w:t>
      </w:r>
    </w:p>
    <w:p w:rsidR="009D586D" w:rsidRPr="00D51848" w:rsidRDefault="009D586D" w:rsidP="009D586D">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E11E17" w:rsidRPr="00D51848" w:rsidRDefault="009D586D" w:rsidP="009D586D">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_______________________________________________________________________________</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9D586D"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2.12. Repairs and Maintenance Expenses</w:t>
      </w:r>
    </w:p>
    <w:p w:rsidR="00752068" w:rsidRPr="00D51848" w:rsidRDefault="00752068"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Commission in its Tariff Order had approved Repair and Maintenance Expenses and the provisional as incurred by PDS is given in the table below:</w:t>
      </w:r>
    </w:p>
    <w:p w:rsidR="001A58C6" w:rsidRPr="00D51848" w:rsidRDefault="001A58C6" w:rsidP="00774D0E">
      <w:pPr>
        <w:tabs>
          <w:tab w:val="left" w:pos="2655"/>
        </w:tabs>
        <w:spacing w:after="0" w:line="240" w:lineRule="auto"/>
        <w:jc w:val="both"/>
        <w:rPr>
          <w:rFonts w:ascii="Calibri" w:hAnsi="Calibri" w:cs="Calibri"/>
          <w:sz w:val="24"/>
          <w:szCs w:val="24"/>
        </w:rPr>
      </w:pPr>
    </w:p>
    <w:p w:rsidR="00752068" w:rsidRPr="00D51848" w:rsidRDefault="001A58C6" w:rsidP="00774D0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2.11.  Repairs and Maintenance Expenses for the Financial Year 2020-21(Rs. in Cr)</w:t>
      </w:r>
    </w:p>
    <w:tbl>
      <w:tblPr>
        <w:tblW w:w="9087" w:type="dxa"/>
        <w:tblInd w:w="93" w:type="dxa"/>
        <w:tblLayout w:type="fixed"/>
        <w:tblLook w:val="04A0"/>
      </w:tblPr>
      <w:tblGrid>
        <w:gridCol w:w="570"/>
        <w:gridCol w:w="3300"/>
        <w:gridCol w:w="1815"/>
        <w:gridCol w:w="1843"/>
        <w:gridCol w:w="1559"/>
      </w:tblGrid>
      <w:tr w:rsidR="00752068" w:rsidRPr="00D51848" w:rsidTr="00137678">
        <w:trPr>
          <w:trHeight w:val="1712"/>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2068" w:rsidRPr="00D51848" w:rsidRDefault="00752068" w:rsidP="0075206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300"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752068" w:rsidRPr="00D51848" w:rsidRDefault="00752068" w:rsidP="0075206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1815" w:type="dxa"/>
            <w:tcBorders>
              <w:top w:val="single" w:sz="4" w:space="0" w:color="auto"/>
              <w:left w:val="nil"/>
              <w:bottom w:val="single" w:sz="4" w:space="0" w:color="auto"/>
              <w:right w:val="single" w:sz="4" w:space="0" w:color="auto"/>
            </w:tcBorders>
            <w:shd w:val="clear" w:color="auto" w:fill="BFBFBF" w:themeFill="background1" w:themeFillShade="BF"/>
            <w:hideMark/>
          </w:tcPr>
          <w:p w:rsidR="00752068" w:rsidRPr="00D51848" w:rsidRDefault="00752068" w:rsidP="0075206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As approved by the Commission in MYT Order dated 16.03.20</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hideMark/>
          </w:tcPr>
          <w:p w:rsidR="00752068" w:rsidRPr="00D51848" w:rsidRDefault="00E93AF6" w:rsidP="00752068">
            <w:pPr>
              <w:spacing w:after="0" w:line="240" w:lineRule="auto"/>
              <w:rPr>
                <w:rFonts w:ascii="Times New Roman" w:eastAsia="Times New Roman" w:hAnsi="Times New Roman" w:cs="Times New Roman"/>
                <w:b/>
                <w:bCs/>
                <w:sz w:val="24"/>
                <w:szCs w:val="24"/>
                <w:lang w:val="en-IN" w:eastAsia="en-IN"/>
              </w:rPr>
            </w:pPr>
            <w:r>
              <w:rPr>
                <w:rFonts w:ascii="Times New Roman" w:eastAsia="Times New Roman" w:hAnsi="Times New Roman" w:cs="Times New Roman"/>
                <w:b/>
                <w:bCs/>
                <w:sz w:val="24"/>
                <w:szCs w:val="24"/>
                <w:lang w:val="en-IN" w:eastAsia="en-IN"/>
              </w:rPr>
              <w:t>2020-21  Revised                     a</w:t>
            </w:r>
            <w:r w:rsidR="00752068" w:rsidRPr="00D51848">
              <w:rPr>
                <w:rFonts w:ascii="Times New Roman" w:eastAsia="Times New Roman" w:hAnsi="Times New Roman" w:cs="Times New Roman"/>
                <w:b/>
                <w:bCs/>
                <w:sz w:val="24"/>
                <w:szCs w:val="24"/>
                <w:lang w:val="en-IN" w:eastAsia="en-IN"/>
              </w:rPr>
              <w:t>s approved by the Commission in Review Order dated 26.02.2021</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rsidR="00752068" w:rsidRPr="00D51848" w:rsidRDefault="00752068" w:rsidP="0075206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Provisional as per Accounts</w:t>
            </w:r>
          </w:p>
        </w:tc>
      </w:tr>
      <w:tr w:rsidR="00752068" w:rsidRPr="00D51848" w:rsidTr="00752068">
        <w:trPr>
          <w:trHeight w:val="496"/>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752068" w:rsidRPr="00D51848" w:rsidRDefault="00752068" w:rsidP="0075206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300" w:type="dxa"/>
            <w:tcBorders>
              <w:top w:val="single" w:sz="4" w:space="0" w:color="auto"/>
              <w:left w:val="nil"/>
              <w:bottom w:val="single" w:sz="4" w:space="0" w:color="auto"/>
              <w:right w:val="single" w:sz="4" w:space="0" w:color="auto"/>
            </w:tcBorders>
            <w:shd w:val="clear" w:color="auto" w:fill="auto"/>
            <w:noWrap/>
            <w:hideMark/>
          </w:tcPr>
          <w:p w:rsidR="00752068" w:rsidRPr="00D51848" w:rsidRDefault="00752068">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Expenses Charged to Revenue as R&amp;M Expenses</w:t>
            </w:r>
          </w:p>
        </w:tc>
        <w:tc>
          <w:tcPr>
            <w:tcW w:w="1815" w:type="dxa"/>
            <w:tcBorders>
              <w:top w:val="single" w:sz="4" w:space="0" w:color="auto"/>
              <w:left w:val="nil"/>
              <w:bottom w:val="single" w:sz="4" w:space="0" w:color="auto"/>
              <w:right w:val="single" w:sz="4" w:space="0" w:color="auto"/>
            </w:tcBorders>
            <w:shd w:val="clear" w:color="auto" w:fill="auto"/>
            <w:vAlign w:val="bottom"/>
            <w:hideMark/>
          </w:tcPr>
          <w:p w:rsidR="00752068" w:rsidRPr="00D51848" w:rsidRDefault="00752068">
            <w:pPr>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26.53</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52068" w:rsidRPr="00D51848" w:rsidRDefault="00752068">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22.20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52068" w:rsidRPr="00D51848" w:rsidRDefault="00752068">
            <w:pPr>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30.33</w:t>
            </w:r>
          </w:p>
        </w:tc>
      </w:tr>
    </w:tbl>
    <w:p w:rsidR="009D586D" w:rsidRPr="00D51848" w:rsidRDefault="00752068"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p>
    <w:p w:rsidR="00E11E17" w:rsidRPr="00D51848" w:rsidRDefault="009B1B53"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It is submitted that the Hon’ble Commission may be consider and approve the Provisional Repairs and Maintenance </w:t>
      </w:r>
      <w:r w:rsidR="001535FB" w:rsidRPr="00D51848">
        <w:rPr>
          <w:rFonts w:ascii="Calibri" w:hAnsi="Calibri" w:cs="Calibri"/>
          <w:sz w:val="24"/>
          <w:szCs w:val="24"/>
        </w:rPr>
        <w:t>Expenses for</w:t>
      </w:r>
      <w:r w:rsidRPr="00D51848">
        <w:rPr>
          <w:rFonts w:ascii="Calibri" w:hAnsi="Calibri" w:cs="Calibri"/>
          <w:sz w:val="24"/>
          <w:szCs w:val="24"/>
        </w:rPr>
        <w:t xml:space="preserve"> the Financial Year 2020-21.</w:t>
      </w:r>
    </w:p>
    <w:p w:rsidR="00C67C77" w:rsidRPr="00D51848" w:rsidRDefault="00C67C7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1535FB"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2.13</w:t>
      </w:r>
      <w:r w:rsidR="00AA68A3" w:rsidRPr="00D51848">
        <w:rPr>
          <w:rFonts w:ascii="Calibri" w:hAnsi="Calibri" w:cs="Calibri"/>
          <w:b/>
          <w:sz w:val="24"/>
          <w:szCs w:val="24"/>
        </w:rPr>
        <w:t>. Administrative and General Expenses.</w:t>
      </w:r>
    </w:p>
    <w:p w:rsidR="00AA68A3" w:rsidRPr="00D51848" w:rsidRDefault="00AA68A3"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Administrative and General Expenses approved for Financial Year 2020-21 and pre-actual value of Administrative and General Expenses made by PDS is provided in the table below:</w:t>
      </w:r>
    </w:p>
    <w:p w:rsidR="00AA68A3" w:rsidRPr="00D51848" w:rsidRDefault="00AA68A3" w:rsidP="00774D0E">
      <w:pPr>
        <w:tabs>
          <w:tab w:val="left" w:pos="2655"/>
        </w:tabs>
        <w:spacing w:after="0" w:line="240" w:lineRule="auto"/>
        <w:jc w:val="both"/>
        <w:rPr>
          <w:rFonts w:ascii="Calibri" w:hAnsi="Calibri" w:cs="Calibri"/>
          <w:sz w:val="24"/>
          <w:szCs w:val="24"/>
        </w:rPr>
      </w:pPr>
    </w:p>
    <w:p w:rsidR="00202697" w:rsidRPr="00D51848" w:rsidRDefault="00202697" w:rsidP="00774D0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2.12.  Administrative and General Expenses for the Financial Year 2020-21(Rs. in Cr)</w:t>
      </w:r>
    </w:p>
    <w:tbl>
      <w:tblPr>
        <w:tblW w:w="9066" w:type="dxa"/>
        <w:tblInd w:w="93" w:type="dxa"/>
        <w:tblLook w:val="04A0"/>
      </w:tblPr>
      <w:tblGrid>
        <w:gridCol w:w="686"/>
        <w:gridCol w:w="3153"/>
        <w:gridCol w:w="1785"/>
        <w:gridCol w:w="1785"/>
        <w:gridCol w:w="1657"/>
      </w:tblGrid>
      <w:tr w:rsidR="00AA68A3" w:rsidRPr="00D51848" w:rsidTr="00137678">
        <w:trPr>
          <w:trHeight w:val="1963"/>
        </w:trPr>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A68A3" w:rsidRPr="00D51848" w:rsidRDefault="00AA68A3" w:rsidP="00AA68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1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A68A3" w:rsidRPr="00D51848"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A68A3" w:rsidRPr="00D51848" w:rsidRDefault="00AA68A3" w:rsidP="00AA68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2020-21                     As approved by the Commission in MYT Order dated </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A68A3" w:rsidRPr="00D51848" w:rsidRDefault="00E93AF6" w:rsidP="00AA68A3">
            <w:pPr>
              <w:spacing w:after="0" w:line="240" w:lineRule="auto"/>
              <w:rPr>
                <w:rFonts w:ascii="Times New Roman" w:eastAsia="Times New Roman" w:hAnsi="Times New Roman" w:cs="Times New Roman"/>
                <w:b/>
                <w:bCs/>
                <w:sz w:val="24"/>
                <w:szCs w:val="24"/>
                <w:lang w:val="en-IN" w:eastAsia="en-IN"/>
              </w:rPr>
            </w:pPr>
            <w:r>
              <w:rPr>
                <w:rFonts w:ascii="Times New Roman" w:eastAsia="Times New Roman" w:hAnsi="Times New Roman" w:cs="Times New Roman"/>
                <w:b/>
                <w:bCs/>
                <w:sz w:val="24"/>
                <w:szCs w:val="24"/>
                <w:lang w:val="en-IN" w:eastAsia="en-IN"/>
              </w:rPr>
              <w:t>2020-21  Revised                     a</w:t>
            </w:r>
            <w:r w:rsidR="00AA68A3" w:rsidRPr="00D51848">
              <w:rPr>
                <w:rFonts w:ascii="Times New Roman" w:eastAsia="Times New Roman" w:hAnsi="Times New Roman" w:cs="Times New Roman"/>
                <w:b/>
                <w:bCs/>
                <w:sz w:val="24"/>
                <w:szCs w:val="24"/>
                <w:lang w:val="en-IN" w:eastAsia="en-IN"/>
              </w:rPr>
              <w:t xml:space="preserve">s approved by the Commission in Review Order dated </w:t>
            </w:r>
          </w:p>
        </w:tc>
        <w:tc>
          <w:tcPr>
            <w:tcW w:w="16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A68A3" w:rsidRPr="00D51848" w:rsidRDefault="00AA68A3" w:rsidP="00AA68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Provisional as per Accounts</w:t>
            </w:r>
          </w:p>
        </w:tc>
      </w:tr>
      <w:tr w:rsidR="00AA68A3" w:rsidRPr="00D51848" w:rsidTr="00137678">
        <w:trPr>
          <w:trHeight w:val="316"/>
        </w:trPr>
        <w:tc>
          <w:tcPr>
            <w:tcW w:w="686" w:type="dxa"/>
            <w:tcBorders>
              <w:top w:val="nil"/>
              <w:left w:val="single" w:sz="4" w:space="0" w:color="auto"/>
              <w:bottom w:val="single" w:sz="4" w:space="0" w:color="auto"/>
              <w:right w:val="single" w:sz="4" w:space="0" w:color="auto"/>
            </w:tcBorders>
            <w:shd w:val="clear" w:color="auto" w:fill="auto"/>
            <w:vAlign w:val="bottom"/>
            <w:hideMark/>
          </w:tcPr>
          <w:p w:rsidR="00AA68A3" w:rsidRPr="00D51848" w:rsidRDefault="00AA68A3" w:rsidP="00AA68A3">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center"/>
            <w:hideMark/>
          </w:tcPr>
          <w:p w:rsidR="00AA68A3" w:rsidRPr="00D51848"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1785" w:type="dxa"/>
            <w:tcBorders>
              <w:top w:val="nil"/>
              <w:left w:val="nil"/>
              <w:bottom w:val="single" w:sz="4" w:space="0" w:color="auto"/>
              <w:right w:val="single" w:sz="4" w:space="0" w:color="auto"/>
            </w:tcBorders>
            <w:shd w:val="clear" w:color="auto" w:fill="auto"/>
            <w:vAlign w:val="center"/>
            <w:hideMark/>
          </w:tcPr>
          <w:p w:rsidR="00AA68A3" w:rsidRPr="00D51848"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3</w:t>
            </w:r>
          </w:p>
        </w:tc>
        <w:tc>
          <w:tcPr>
            <w:tcW w:w="1785" w:type="dxa"/>
            <w:tcBorders>
              <w:top w:val="nil"/>
              <w:left w:val="nil"/>
              <w:bottom w:val="single" w:sz="4" w:space="0" w:color="auto"/>
              <w:right w:val="single" w:sz="4" w:space="0" w:color="auto"/>
            </w:tcBorders>
            <w:shd w:val="clear" w:color="auto" w:fill="auto"/>
            <w:vAlign w:val="center"/>
            <w:hideMark/>
          </w:tcPr>
          <w:p w:rsidR="00AA68A3" w:rsidRPr="00D51848"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4 </w:t>
            </w:r>
          </w:p>
        </w:tc>
        <w:tc>
          <w:tcPr>
            <w:tcW w:w="1657" w:type="dxa"/>
            <w:tcBorders>
              <w:top w:val="nil"/>
              <w:left w:val="nil"/>
              <w:bottom w:val="single" w:sz="4" w:space="0" w:color="auto"/>
              <w:right w:val="single" w:sz="4" w:space="0" w:color="auto"/>
            </w:tcBorders>
            <w:shd w:val="clear" w:color="auto" w:fill="auto"/>
            <w:vAlign w:val="center"/>
            <w:hideMark/>
          </w:tcPr>
          <w:p w:rsidR="00AA68A3" w:rsidRPr="00D51848" w:rsidRDefault="00AA68A3" w:rsidP="00AA68A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w:t>
            </w:r>
          </w:p>
        </w:tc>
      </w:tr>
      <w:tr w:rsidR="00AA68A3" w:rsidRPr="00D51848" w:rsidTr="00137678">
        <w:trPr>
          <w:trHeight w:val="31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AA68A3" w:rsidRPr="00D51848" w:rsidRDefault="00AA68A3" w:rsidP="00AA68A3">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bottom"/>
            <w:hideMark/>
          </w:tcPr>
          <w:p w:rsidR="00AA68A3" w:rsidRPr="00D51848" w:rsidRDefault="00AA68A3" w:rsidP="00AA68A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Expenses Charged to Revenue</w:t>
            </w:r>
          </w:p>
        </w:tc>
        <w:tc>
          <w:tcPr>
            <w:tcW w:w="1785" w:type="dxa"/>
            <w:tcBorders>
              <w:top w:val="nil"/>
              <w:left w:val="nil"/>
              <w:bottom w:val="single" w:sz="4" w:space="0" w:color="auto"/>
              <w:right w:val="single" w:sz="4" w:space="0" w:color="auto"/>
            </w:tcBorders>
            <w:shd w:val="clear" w:color="auto" w:fill="auto"/>
            <w:noWrap/>
            <w:vAlign w:val="bottom"/>
            <w:hideMark/>
          </w:tcPr>
          <w:p w:rsidR="00AA68A3" w:rsidRPr="00D51848" w:rsidRDefault="00AA68A3">
            <w:pPr>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4.86</w:t>
            </w:r>
          </w:p>
        </w:tc>
        <w:tc>
          <w:tcPr>
            <w:tcW w:w="1785" w:type="dxa"/>
            <w:tcBorders>
              <w:top w:val="nil"/>
              <w:left w:val="nil"/>
              <w:bottom w:val="single" w:sz="4" w:space="0" w:color="auto"/>
              <w:right w:val="single" w:sz="4" w:space="0" w:color="auto"/>
            </w:tcBorders>
            <w:shd w:val="clear" w:color="auto" w:fill="auto"/>
            <w:noWrap/>
            <w:vAlign w:val="bottom"/>
            <w:hideMark/>
          </w:tcPr>
          <w:p w:rsidR="00AA68A3" w:rsidRPr="00D51848" w:rsidRDefault="00AA68A3">
            <w:pPr>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4.42</w:t>
            </w:r>
          </w:p>
        </w:tc>
        <w:tc>
          <w:tcPr>
            <w:tcW w:w="1657" w:type="dxa"/>
            <w:tcBorders>
              <w:top w:val="nil"/>
              <w:left w:val="nil"/>
              <w:bottom w:val="single" w:sz="4" w:space="0" w:color="auto"/>
              <w:right w:val="single" w:sz="4" w:space="0" w:color="auto"/>
            </w:tcBorders>
            <w:shd w:val="clear" w:color="auto" w:fill="auto"/>
            <w:noWrap/>
            <w:vAlign w:val="bottom"/>
            <w:hideMark/>
          </w:tcPr>
          <w:p w:rsidR="00AA68A3" w:rsidRPr="00D51848" w:rsidRDefault="00AA68A3">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5.33 </w:t>
            </w:r>
          </w:p>
        </w:tc>
      </w:tr>
    </w:tbl>
    <w:p w:rsidR="00AA68A3" w:rsidRPr="00D51848" w:rsidRDefault="00AA68A3"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p>
    <w:p w:rsidR="00C67C77" w:rsidRPr="00D51848" w:rsidRDefault="00C67C77" w:rsidP="00C67C77">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be consider and approve the Provisional Administrative and General Expenses for the Financial Year 2020-21.</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A367F4" w:rsidRPr="00D51848" w:rsidRDefault="00AC4843" w:rsidP="00774D0E">
      <w:pPr>
        <w:tabs>
          <w:tab w:val="left" w:pos="2655"/>
        </w:tabs>
        <w:spacing w:after="0" w:line="240" w:lineRule="auto"/>
        <w:jc w:val="both"/>
        <w:rPr>
          <w:rFonts w:ascii="Calibri" w:hAnsi="Calibri" w:cs="Calibri"/>
          <w:b/>
          <w:sz w:val="24"/>
          <w:szCs w:val="24"/>
        </w:rPr>
      </w:pPr>
      <w:r w:rsidRPr="00D51848">
        <w:rPr>
          <w:rFonts w:ascii="Calibri" w:hAnsi="Calibri" w:cs="Calibri"/>
          <w:b/>
          <w:noProof/>
          <w:sz w:val="24"/>
          <w:szCs w:val="24"/>
        </w:rPr>
        <w:lastRenderedPageBreak/>
        <w:drawing>
          <wp:inline distT="0" distB="0" distL="0" distR="0">
            <wp:extent cx="647700" cy="617108"/>
            <wp:effectExtent l="19050" t="0" r="0" b="0"/>
            <wp:docPr id="1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A367F4" w:rsidRPr="00D51848" w:rsidRDefault="00A367F4" w:rsidP="00A367F4">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Petition for Approval of True-up of </w:t>
      </w:r>
    </w:p>
    <w:p w:rsidR="00A367F4" w:rsidRPr="00D51848" w:rsidRDefault="00A367F4" w:rsidP="00A367F4">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E11E17" w:rsidRPr="00D51848" w:rsidRDefault="00A367F4" w:rsidP="00A367F4">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_______________________________________________________________________________</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A367F4"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2.14. Depreciation</w:t>
      </w:r>
    </w:p>
    <w:p w:rsidR="00A367F4" w:rsidRPr="00D51848" w:rsidRDefault="00A367F4"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value of Depreciation approved by the Commission in its Tariff Order for the Financial Year 2020-21 and pre-actual value of Depreciation for Financial Year 2020-21 is provided in the table below:</w:t>
      </w:r>
    </w:p>
    <w:p w:rsidR="00A367F4" w:rsidRPr="00D51848" w:rsidRDefault="00A367F4" w:rsidP="00774D0E">
      <w:pPr>
        <w:tabs>
          <w:tab w:val="left" w:pos="2655"/>
        </w:tabs>
        <w:spacing w:after="0" w:line="240" w:lineRule="auto"/>
        <w:jc w:val="both"/>
        <w:rPr>
          <w:rFonts w:ascii="Calibri" w:hAnsi="Calibri" w:cs="Calibri"/>
          <w:sz w:val="24"/>
          <w:szCs w:val="24"/>
        </w:rPr>
      </w:pPr>
    </w:p>
    <w:p w:rsidR="00A367F4" w:rsidRPr="00D51848" w:rsidRDefault="00A367F4" w:rsidP="00A367F4">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2.13.  Value of Depreciation for the Financial Year 2020-21(Rs. in Cr)</w:t>
      </w:r>
    </w:p>
    <w:tbl>
      <w:tblPr>
        <w:tblW w:w="9066" w:type="dxa"/>
        <w:tblInd w:w="93" w:type="dxa"/>
        <w:tblLook w:val="04A0"/>
      </w:tblPr>
      <w:tblGrid>
        <w:gridCol w:w="686"/>
        <w:gridCol w:w="3153"/>
        <w:gridCol w:w="1785"/>
        <w:gridCol w:w="1785"/>
        <w:gridCol w:w="1657"/>
      </w:tblGrid>
      <w:tr w:rsidR="00A367F4" w:rsidRPr="00D51848" w:rsidTr="00137678">
        <w:trPr>
          <w:trHeight w:val="1963"/>
        </w:trPr>
        <w:tc>
          <w:tcPr>
            <w:tcW w:w="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A367F4" w:rsidRPr="00D51848" w:rsidRDefault="00A367F4" w:rsidP="000A140D">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1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367F4" w:rsidRPr="00D51848"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367F4" w:rsidRPr="00D51848" w:rsidRDefault="00A367F4" w:rsidP="000A140D">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2020-21                     As approved by the Commission in MYT Order dated </w:t>
            </w:r>
          </w:p>
        </w:tc>
        <w:tc>
          <w:tcPr>
            <w:tcW w:w="17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67F4" w:rsidRPr="00D51848" w:rsidRDefault="00E93AF6" w:rsidP="000A140D">
            <w:pPr>
              <w:spacing w:after="0" w:line="240" w:lineRule="auto"/>
              <w:rPr>
                <w:rFonts w:ascii="Times New Roman" w:eastAsia="Times New Roman" w:hAnsi="Times New Roman" w:cs="Times New Roman"/>
                <w:b/>
                <w:bCs/>
                <w:sz w:val="24"/>
                <w:szCs w:val="24"/>
                <w:lang w:val="en-IN" w:eastAsia="en-IN"/>
              </w:rPr>
            </w:pPr>
            <w:r>
              <w:rPr>
                <w:rFonts w:ascii="Times New Roman" w:eastAsia="Times New Roman" w:hAnsi="Times New Roman" w:cs="Times New Roman"/>
                <w:b/>
                <w:bCs/>
                <w:sz w:val="24"/>
                <w:szCs w:val="24"/>
                <w:lang w:val="en-IN" w:eastAsia="en-IN"/>
              </w:rPr>
              <w:t>2020-21  Revised                     a</w:t>
            </w:r>
            <w:r w:rsidR="00A367F4" w:rsidRPr="00D51848">
              <w:rPr>
                <w:rFonts w:ascii="Times New Roman" w:eastAsia="Times New Roman" w:hAnsi="Times New Roman" w:cs="Times New Roman"/>
                <w:b/>
                <w:bCs/>
                <w:sz w:val="24"/>
                <w:szCs w:val="24"/>
                <w:lang w:val="en-IN" w:eastAsia="en-IN"/>
              </w:rPr>
              <w:t xml:space="preserve">s approved by the Commission in Review Order dated </w:t>
            </w:r>
          </w:p>
        </w:tc>
        <w:tc>
          <w:tcPr>
            <w:tcW w:w="16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367F4" w:rsidRPr="00D51848" w:rsidRDefault="00A367F4" w:rsidP="000A140D">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Provisional as per Accounts</w:t>
            </w:r>
          </w:p>
        </w:tc>
      </w:tr>
      <w:tr w:rsidR="00A367F4" w:rsidRPr="00D51848" w:rsidTr="00137678">
        <w:trPr>
          <w:trHeight w:val="316"/>
        </w:trPr>
        <w:tc>
          <w:tcPr>
            <w:tcW w:w="686" w:type="dxa"/>
            <w:tcBorders>
              <w:top w:val="nil"/>
              <w:left w:val="single" w:sz="4" w:space="0" w:color="auto"/>
              <w:bottom w:val="single" w:sz="4" w:space="0" w:color="auto"/>
              <w:right w:val="single" w:sz="4" w:space="0" w:color="auto"/>
            </w:tcBorders>
            <w:shd w:val="clear" w:color="auto" w:fill="auto"/>
            <w:vAlign w:val="bottom"/>
            <w:hideMark/>
          </w:tcPr>
          <w:p w:rsidR="00A367F4" w:rsidRPr="00D51848" w:rsidRDefault="00A367F4" w:rsidP="000A140D">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center"/>
            <w:hideMark/>
          </w:tcPr>
          <w:p w:rsidR="00A367F4" w:rsidRPr="00D51848"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1785" w:type="dxa"/>
            <w:tcBorders>
              <w:top w:val="nil"/>
              <w:left w:val="nil"/>
              <w:bottom w:val="single" w:sz="4" w:space="0" w:color="auto"/>
              <w:right w:val="single" w:sz="4" w:space="0" w:color="auto"/>
            </w:tcBorders>
            <w:shd w:val="clear" w:color="auto" w:fill="auto"/>
            <w:vAlign w:val="center"/>
            <w:hideMark/>
          </w:tcPr>
          <w:p w:rsidR="00A367F4" w:rsidRPr="00D51848"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3</w:t>
            </w:r>
          </w:p>
        </w:tc>
        <w:tc>
          <w:tcPr>
            <w:tcW w:w="1785" w:type="dxa"/>
            <w:tcBorders>
              <w:top w:val="nil"/>
              <w:left w:val="nil"/>
              <w:bottom w:val="single" w:sz="4" w:space="0" w:color="auto"/>
              <w:right w:val="single" w:sz="4" w:space="0" w:color="auto"/>
            </w:tcBorders>
            <w:shd w:val="clear" w:color="auto" w:fill="auto"/>
            <w:vAlign w:val="center"/>
            <w:hideMark/>
          </w:tcPr>
          <w:p w:rsidR="00A367F4" w:rsidRPr="00D51848"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4 </w:t>
            </w:r>
          </w:p>
        </w:tc>
        <w:tc>
          <w:tcPr>
            <w:tcW w:w="1657" w:type="dxa"/>
            <w:tcBorders>
              <w:top w:val="nil"/>
              <w:left w:val="nil"/>
              <w:bottom w:val="single" w:sz="4" w:space="0" w:color="auto"/>
              <w:right w:val="single" w:sz="4" w:space="0" w:color="auto"/>
            </w:tcBorders>
            <w:shd w:val="clear" w:color="auto" w:fill="auto"/>
            <w:vAlign w:val="center"/>
            <w:hideMark/>
          </w:tcPr>
          <w:p w:rsidR="00A367F4" w:rsidRPr="00D51848" w:rsidRDefault="00A367F4" w:rsidP="000A140D">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w:t>
            </w:r>
          </w:p>
        </w:tc>
      </w:tr>
      <w:tr w:rsidR="007B058A" w:rsidRPr="00D51848" w:rsidTr="00137678">
        <w:trPr>
          <w:trHeight w:val="316"/>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7B058A" w:rsidRPr="00D51848" w:rsidRDefault="007B058A" w:rsidP="000A140D">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153" w:type="dxa"/>
            <w:tcBorders>
              <w:top w:val="nil"/>
              <w:left w:val="nil"/>
              <w:bottom w:val="single" w:sz="4" w:space="0" w:color="auto"/>
              <w:right w:val="single" w:sz="4" w:space="0" w:color="auto"/>
            </w:tcBorders>
            <w:shd w:val="clear" w:color="auto" w:fill="auto"/>
            <w:noWrap/>
            <w:vAlign w:val="bottom"/>
            <w:hideMark/>
          </w:tcPr>
          <w:p w:rsidR="007B058A" w:rsidRPr="00D51848" w:rsidRDefault="007B058A" w:rsidP="000A140D">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Depreciation charge to revenue</w:t>
            </w:r>
          </w:p>
        </w:tc>
        <w:tc>
          <w:tcPr>
            <w:tcW w:w="1785" w:type="dxa"/>
            <w:tcBorders>
              <w:top w:val="nil"/>
              <w:left w:val="nil"/>
              <w:bottom w:val="single" w:sz="4" w:space="0" w:color="auto"/>
              <w:right w:val="single" w:sz="4" w:space="0" w:color="auto"/>
            </w:tcBorders>
            <w:shd w:val="clear" w:color="auto" w:fill="auto"/>
            <w:noWrap/>
            <w:vAlign w:val="bottom"/>
            <w:hideMark/>
          </w:tcPr>
          <w:p w:rsidR="007B058A" w:rsidRPr="00D51848" w:rsidRDefault="007B058A">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21.35 </w:t>
            </w:r>
          </w:p>
        </w:tc>
        <w:tc>
          <w:tcPr>
            <w:tcW w:w="1785" w:type="dxa"/>
            <w:tcBorders>
              <w:top w:val="nil"/>
              <w:left w:val="nil"/>
              <w:bottom w:val="single" w:sz="4" w:space="0" w:color="auto"/>
              <w:right w:val="single" w:sz="4" w:space="0" w:color="auto"/>
            </w:tcBorders>
            <w:shd w:val="clear" w:color="auto" w:fill="auto"/>
            <w:noWrap/>
            <w:vAlign w:val="bottom"/>
            <w:hideMark/>
          </w:tcPr>
          <w:p w:rsidR="007B058A" w:rsidRPr="00D51848" w:rsidRDefault="007B058A">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16.53 </w:t>
            </w:r>
          </w:p>
        </w:tc>
        <w:tc>
          <w:tcPr>
            <w:tcW w:w="1657" w:type="dxa"/>
            <w:tcBorders>
              <w:top w:val="nil"/>
              <w:left w:val="nil"/>
              <w:bottom w:val="single" w:sz="4" w:space="0" w:color="auto"/>
              <w:right w:val="single" w:sz="4" w:space="0" w:color="auto"/>
            </w:tcBorders>
            <w:shd w:val="clear" w:color="auto" w:fill="auto"/>
            <w:noWrap/>
            <w:vAlign w:val="bottom"/>
            <w:hideMark/>
          </w:tcPr>
          <w:p w:rsidR="007B058A" w:rsidRPr="00D51848" w:rsidRDefault="007B058A">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31.03 </w:t>
            </w:r>
          </w:p>
        </w:tc>
      </w:tr>
    </w:tbl>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336263"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It is submitted that the Hon’ble Commission may be consider and approve the Proposed Value </w:t>
      </w:r>
      <w:r w:rsidR="006D3D2A" w:rsidRPr="00D51848">
        <w:rPr>
          <w:rFonts w:ascii="Calibri" w:hAnsi="Calibri" w:cs="Calibri"/>
          <w:sz w:val="24"/>
          <w:szCs w:val="24"/>
        </w:rPr>
        <w:t>of Depreciation</w:t>
      </w:r>
      <w:r w:rsidRPr="00D51848">
        <w:rPr>
          <w:rFonts w:ascii="Calibri" w:hAnsi="Calibri" w:cs="Calibri"/>
          <w:sz w:val="24"/>
          <w:szCs w:val="24"/>
        </w:rPr>
        <w:t xml:space="preserve"> for the Financial Year 2020-21.</w:t>
      </w:r>
    </w:p>
    <w:p w:rsidR="000A140D" w:rsidRPr="00D51848" w:rsidRDefault="000A140D" w:rsidP="00774D0E">
      <w:pPr>
        <w:tabs>
          <w:tab w:val="left" w:pos="2655"/>
        </w:tabs>
        <w:spacing w:after="0" w:line="240" w:lineRule="auto"/>
        <w:jc w:val="both"/>
        <w:rPr>
          <w:rFonts w:ascii="Calibri" w:hAnsi="Calibri" w:cs="Calibri"/>
          <w:sz w:val="24"/>
          <w:szCs w:val="24"/>
        </w:rPr>
      </w:pPr>
    </w:p>
    <w:p w:rsidR="000A140D" w:rsidRPr="00D51848" w:rsidRDefault="000A140D" w:rsidP="00774D0E">
      <w:pPr>
        <w:tabs>
          <w:tab w:val="left" w:pos="2655"/>
        </w:tabs>
        <w:spacing w:after="0" w:line="240" w:lineRule="auto"/>
        <w:jc w:val="both"/>
        <w:rPr>
          <w:rFonts w:ascii="Calibri" w:hAnsi="Calibri" w:cs="Calibri"/>
          <w:sz w:val="24"/>
          <w:szCs w:val="24"/>
        </w:rPr>
      </w:pPr>
    </w:p>
    <w:p w:rsidR="000A140D" w:rsidRPr="00D51848" w:rsidRDefault="000A140D"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2.15. Interest and Finance Charges</w:t>
      </w:r>
    </w:p>
    <w:p w:rsidR="000A140D" w:rsidRPr="00D51848" w:rsidRDefault="000A140D"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PDS is not claiming any Interest and Finance Charges for the Financial Year 2020-21.</w:t>
      </w:r>
    </w:p>
    <w:p w:rsidR="000A140D" w:rsidRPr="00D51848" w:rsidRDefault="000A140D" w:rsidP="00774D0E">
      <w:pPr>
        <w:tabs>
          <w:tab w:val="left" w:pos="2655"/>
        </w:tabs>
        <w:spacing w:after="0" w:line="240" w:lineRule="auto"/>
        <w:jc w:val="both"/>
        <w:rPr>
          <w:rFonts w:ascii="Calibri" w:hAnsi="Calibri" w:cs="Calibri"/>
          <w:sz w:val="24"/>
          <w:szCs w:val="24"/>
        </w:rPr>
      </w:pPr>
    </w:p>
    <w:p w:rsidR="000A140D" w:rsidRPr="00D51848" w:rsidRDefault="000A140D"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2.16. Interest on Working Capital</w:t>
      </w:r>
    </w:p>
    <w:p w:rsidR="000A140D" w:rsidRPr="00D51848" w:rsidRDefault="000A140D" w:rsidP="000A140D">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value of Interest on Working Capital approved by the Commission in its Tariff Order for the Financial Year 2020-21 and pre-actual value of Interest on Working Capital for PDS for the Financial Year 2020-21</w:t>
      </w:r>
      <w:r w:rsidR="00037DE5" w:rsidRPr="00D51848">
        <w:rPr>
          <w:rFonts w:ascii="Calibri" w:hAnsi="Calibri" w:cs="Calibri"/>
          <w:sz w:val="24"/>
          <w:szCs w:val="24"/>
        </w:rPr>
        <w:t xml:space="preserve"> is given in the table below:</w:t>
      </w:r>
    </w:p>
    <w:p w:rsidR="00037DE5" w:rsidRPr="00D51848" w:rsidRDefault="00037DE5" w:rsidP="000A140D">
      <w:pPr>
        <w:tabs>
          <w:tab w:val="left" w:pos="2655"/>
        </w:tabs>
        <w:spacing w:after="0" w:line="240" w:lineRule="auto"/>
        <w:jc w:val="both"/>
        <w:rPr>
          <w:rFonts w:ascii="Calibri" w:hAnsi="Calibri" w:cs="Calibri"/>
          <w:sz w:val="24"/>
          <w:szCs w:val="24"/>
        </w:rPr>
      </w:pPr>
    </w:p>
    <w:p w:rsidR="006C1800" w:rsidRPr="00D51848" w:rsidRDefault="006C1800" w:rsidP="000A140D">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2.14.  Interest on Working Capital for the Financial Year 2020-21(Rs. in Cr)</w:t>
      </w:r>
    </w:p>
    <w:tbl>
      <w:tblPr>
        <w:tblW w:w="9513" w:type="dxa"/>
        <w:tblInd w:w="93" w:type="dxa"/>
        <w:tblLayout w:type="fixed"/>
        <w:tblLook w:val="04A0"/>
      </w:tblPr>
      <w:tblGrid>
        <w:gridCol w:w="800"/>
        <w:gridCol w:w="2759"/>
        <w:gridCol w:w="2693"/>
        <w:gridCol w:w="1985"/>
        <w:gridCol w:w="1276"/>
      </w:tblGrid>
      <w:tr w:rsidR="00037DE5" w:rsidRPr="00D51848" w:rsidTr="00137678">
        <w:trPr>
          <w:trHeight w:val="1394"/>
        </w:trPr>
        <w:tc>
          <w:tcPr>
            <w:tcW w:w="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37DE5" w:rsidRPr="00E93AF6" w:rsidRDefault="00037DE5" w:rsidP="00037DE5">
            <w:pPr>
              <w:spacing w:after="0" w:line="240" w:lineRule="auto"/>
              <w:rPr>
                <w:rFonts w:ascii="Times New Roman" w:eastAsia="Times New Roman" w:hAnsi="Times New Roman" w:cs="Times New Roman"/>
                <w:b/>
                <w:lang w:val="en-IN" w:eastAsia="en-IN"/>
              </w:rPr>
            </w:pPr>
            <w:r w:rsidRPr="00E93AF6">
              <w:rPr>
                <w:rFonts w:ascii="Times New Roman" w:eastAsia="Times New Roman" w:hAnsi="Times New Roman" w:cs="Times New Roman"/>
                <w:b/>
                <w:lang w:val="en-IN" w:eastAsia="en-IN"/>
              </w:rPr>
              <w:t> </w:t>
            </w:r>
            <w:r w:rsidR="00E93AF6" w:rsidRPr="00E93AF6">
              <w:rPr>
                <w:rFonts w:ascii="Times New Roman" w:eastAsia="Times New Roman" w:hAnsi="Times New Roman" w:cs="Times New Roman"/>
                <w:b/>
                <w:lang w:val="en-IN" w:eastAsia="en-IN"/>
              </w:rPr>
              <w:t>Sl No</w:t>
            </w:r>
          </w:p>
        </w:tc>
        <w:tc>
          <w:tcPr>
            <w:tcW w:w="275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37DE5" w:rsidRPr="00D51848" w:rsidRDefault="00037DE5" w:rsidP="00037DE5">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69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37DE5" w:rsidRPr="00D51848" w:rsidRDefault="008359E9" w:rsidP="008359E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w:t>
            </w:r>
            <w:r w:rsidR="00037DE5" w:rsidRPr="00D51848">
              <w:rPr>
                <w:rFonts w:ascii="Times New Roman" w:eastAsia="Times New Roman" w:hAnsi="Times New Roman" w:cs="Times New Roman"/>
                <w:b/>
                <w:bCs/>
                <w:lang w:val="en-IN" w:eastAsia="en-IN"/>
              </w:rPr>
              <w:t>As approved by the Commission in MYT Order dated 16.03.2020</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37DE5" w:rsidRPr="00D51848" w:rsidRDefault="00037DE5" w:rsidP="00E93AF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w:t>
            </w:r>
            <w:r w:rsidR="00E93AF6">
              <w:rPr>
                <w:rFonts w:ascii="Times New Roman" w:eastAsia="Times New Roman" w:hAnsi="Times New Roman" w:cs="Times New Roman"/>
                <w:b/>
                <w:bCs/>
                <w:lang w:val="en-IN" w:eastAsia="en-IN"/>
              </w:rPr>
              <w:t>Revised                     a</w:t>
            </w:r>
            <w:r w:rsidRPr="00D51848">
              <w:rPr>
                <w:rFonts w:ascii="Times New Roman" w:eastAsia="Times New Roman" w:hAnsi="Times New Roman" w:cs="Times New Roman"/>
                <w:b/>
                <w:bCs/>
                <w:lang w:val="en-IN" w:eastAsia="en-IN"/>
              </w:rPr>
              <w:t xml:space="preserve">s approved by the Commission in Review Order dated 20.02.21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37DE5" w:rsidRPr="00D51848" w:rsidRDefault="00037DE5" w:rsidP="00037DE5">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Provisional as per Accounts</w:t>
            </w:r>
          </w:p>
        </w:tc>
      </w:tr>
      <w:tr w:rsidR="00037DE5" w:rsidRPr="00D51848" w:rsidTr="008359E9">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037DE5" w:rsidRPr="00D51848" w:rsidRDefault="00037DE5" w:rsidP="00037DE5">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w:t>
            </w:r>
          </w:p>
        </w:tc>
        <w:tc>
          <w:tcPr>
            <w:tcW w:w="2759" w:type="dxa"/>
            <w:tcBorders>
              <w:top w:val="nil"/>
              <w:left w:val="nil"/>
              <w:bottom w:val="single" w:sz="4" w:space="0" w:color="auto"/>
              <w:right w:val="single" w:sz="4" w:space="0" w:color="auto"/>
            </w:tcBorders>
            <w:shd w:val="clear" w:color="auto" w:fill="auto"/>
            <w:noWrap/>
            <w:vAlign w:val="bottom"/>
            <w:hideMark/>
          </w:tcPr>
          <w:p w:rsidR="00037DE5" w:rsidRPr="00D51848" w:rsidRDefault="008359E9" w:rsidP="00037DE5">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Interest on Working Capital</w:t>
            </w:r>
          </w:p>
        </w:tc>
        <w:tc>
          <w:tcPr>
            <w:tcW w:w="2693" w:type="dxa"/>
            <w:tcBorders>
              <w:top w:val="nil"/>
              <w:left w:val="nil"/>
              <w:bottom w:val="single" w:sz="4" w:space="0" w:color="auto"/>
              <w:right w:val="single" w:sz="4" w:space="0" w:color="auto"/>
            </w:tcBorders>
            <w:shd w:val="clear" w:color="auto" w:fill="auto"/>
            <w:noWrap/>
            <w:vAlign w:val="bottom"/>
            <w:hideMark/>
          </w:tcPr>
          <w:p w:rsidR="00037DE5" w:rsidRPr="00D51848" w:rsidRDefault="008359E9" w:rsidP="008359E9">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8.11</w:t>
            </w:r>
          </w:p>
        </w:tc>
        <w:tc>
          <w:tcPr>
            <w:tcW w:w="1985" w:type="dxa"/>
            <w:tcBorders>
              <w:top w:val="nil"/>
              <w:left w:val="nil"/>
              <w:bottom w:val="single" w:sz="4" w:space="0" w:color="auto"/>
              <w:right w:val="single" w:sz="4" w:space="0" w:color="auto"/>
            </w:tcBorders>
            <w:shd w:val="clear" w:color="auto" w:fill="auto"/>
            <w:noWrap/>
            <w:vAlign w:val="bottom"/>
            <w:hideMark/>
          </w:tcPr>
          <w:p w:rsidR="00037DE5" w:rsidRPr="00D51848" w:rsidRDefault="008359E9" w:rsidP="008359E9">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8.11</w:t>
            </w:r>
          </w:p>
        </w:tc>
        <w:tc>
          <w:tcPr>
            <w:tcW w:w="1276" w:type="dxa"/>
            <w:tcBorders>
              <w:top w:val="nil"/>
              <w:left w:val="nil"/>
              <w:bottom w:val="single" w:sz="4" w:space="0" w:color="auto"/>
              <w:right w:val="single" w:sz="4" w:space="0" w:color="auto"/>
            </w:tcBorders>
            <w:shd w:val="clear" w:color="auto" w:fill="auto"/>
            <w:noWrap/>
            <w:vAlign w:val="bottom"/>
            <w:hideMark/>
          </w:tcPr>
          <w:p w:rsidR="00037DE5" w:rsidRPr="00D51848" w:rsidRDefault="008359E9" w:rsidP="008359E9">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4.83</w:t>
            </w:r>
          </w:p>
        </w:tc>
      </w:tr>
      <w:tr w:rsidR="008359E9" w:rsidRPr="00D51848" w:rsidTr="00137678">
        <w:trPr>
          <w:trHeight w:val="300"/>
        </w:trPr>
        <w:tc>
          <w:tcPr>
            <w:tcW w:w="8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359E9" w:rsidRPr="00D51848" w:rsidRDefault="008359E9" w:rsidP="00037DE5">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w:t>
            </w:r>
          </w:p>
        </w:tc>
        <w:tc>
          <w:tcPr>
            <w:tcW w:w="2759" w:type="dxa"/>
            <w:tcBorders>
              <w:top w:val="nil"/>
              <w:left w:val="nil"/>
              <w:bottom w:val="single" w:sz="4" w:space="0" w:color="auto"/>
              <w:right w:val="single" w:sz="4" w:space="0" w:color="auto"/>
            </w:tcBorders>
            <w:shd w:val="clear" w:color="auto" w:fill="BFBFBF" w:themeFill="background1" w:themeFillShade="BF"/>
            <w:noWrap/>
            <w:vAlign w:val="bottom"/>
            <w:hideMark/>
          </w:tcPr>
          <w:p w:rsidR="008359E9" w:rsidRPr="00D51848" w:rsidRDefault="008359E9" w:rsidP="008359E9">
            <w:pPr>
              <w:spacing w:after="0" w:line="240" w:lineRule="auto"/>
              <w:jc w:val="center"/>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Total</w:t>
            </w:r>
          </w:p>
        </w:tc>
        <w:tc>
          <w:tcPr>
            <w:tcW w:w="2693" w:type="dxa"/>
            <w:tcBorders>
              <w:top w:val="nil"/>
              <w:left w:val="nil"/>
              <w:bottom w:val="single" w:sz="4" w:space="0" w:color="auto"/>
              <w:right w:val="single" w:sz="4" w:space="0" w:color="auto"/>
            </w:tcBorders>
            <w:shd w:val="clear" w:color="auto" w:fill="BFBFBF" w:themeFill="background1" w:themeFillShade="BF"/>
            <w:noWrap/>
            <w:vAlign w:val="bottom"/>
            <w:hideMark/>
          </w:tcPr>
          <w:p w:rsidR="008359E9" w:rsidRPr="00D51848" w:rsidRDefault="008359E9" w:rsidP="00485466">
            <w:pPr>
              <w:spacing w:after="0" w:line="240" w:lineRule="auto"/>
              <w:jc w:val="center"/>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8.11</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rsidR="008359E9" w:rsidRPr="00D51848" w:rsidRDefault="008359E9" w:rsidP="00485466">
            <w:pPr>
              <w:spacing w:after="0" w:line="240" w:lineRule="auto"/>
              <w:jc w:val="center"/>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8.11</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8359E9" w:rsidRPr="00D51848" w:rsidRDefault="008359E9" w:rsidP="00485466">
            <w:pPr>
              <w:spacing w:after="0" w:line="240" w:lineRule="auto"/>
              <w:jc w:val="center"/>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4.83</w:t>
            </w:r>
          </w:p>
        </w:tc>
      </w:tr>
    </w:tbl>
    <w:p w:rsidR="00037DE5" w:rsidRPr="00D51848" w:rsidRDefault="00037DE5" w:rsidP="000A140D">
      <w:pPr>
        <w:tabs>
          <w:tab w:val="left" w:pos="2655"/>
        </w:tabs>
        <w:spacing w:after="0" w:line="240" w:lineRule="auto"/>
        <w:jc w:val="both"/>
        <w:rPr>
          <w:rFonts w:ascii="Calibri" w:hAnsi="Calibri" w:cs="Calibri"/>
          <w:sz w:val="24"/>
          <w:szCs w:val="24"/>
        </w:rPr>
      </w:pPr>
    </w:p>
    <w:p w:rsidR="00E11E17" w:rsidRPr="00D51848" w:rsidRDefault="006C1800"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be co</w:t>
      </w:r>
      <w:r w:rsidR="00780808" w:rsidRPr="00D51848">
        <w:rPr>
          <w:rFonts w:ascii="Calibri" w:hAnsi="Calibri" w:cs="Calibri"/>
          <w:sz w:val="24"/>
          <w:szCs w:val="24"/>
        </w:rPr>
        <w:t xml:space="preserve">nsider and approve the Provisional Interest on Working Capital </w:t>
      </w:r>
      <w:r w:rsidRPr="00D51848">
        <w:rPr>
          <w:rFonts w:ascii="Calibri" w:hAnsi="Calibri" w:cs="Calibri"/>
          <w:sz w:val="24"/>
          <w:szCs w:val="24"/>
        </w:rPr>
        <w:t>for the Financial Year 2020-21.</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6E2982" w:rsidRPr="00D51848" w:rsidRDefault="006E2982" w:rsidP="00774D0E">
      <w:pPr>
        <w:tabs>
          <w:tab w:val="left" w:pos="2655"/>
        </w:tabs>
        <w:spacing w:after="0" w:line="240" w:lineRule="auto"/>
        <w:jc w:val="both"/>
        <w:rPr>
          <w:rFonts w:ascii="Calibri" w:hAnsi="Calibri" w:cs="Calibri"/>
          <w:b/>
          <w:sz w:val="24"/>
          <w:szCs w:val="24"/>
        </w:rPr>
      </w:pPr>
    </w:p>
    <w:p w:rsidR="000C40DA" w:rsidRPr="00D51848" w:rsidRDefault="00AC4843" w:rsidP="00AC4843">
      <w:pPr>
        <w:tabs>
          <w:tab w:val="left" w:pos="2655"/>
        </w:tabs>
        <w:spacing w:after="0" w:line="240" w:lineRule="auto"/>
        <w:jc w:val="both"/>
        <w:rPr>
          <w:rFonts w:ascii="Calibri" w:hAnsi="Calibri" w:cs="Calibri"/>
          <w:b/>
          <w:sz w:val="20"/>
          <w:szCs w:val="20"/>
        </w:rPr>
      </w:pPr>
      <w:r w:rsidRPr="00D51848">
        <w:rPr>
          <w:rFonts w:ascii="Calibri" w:hAnsi="Calibri" w:cs="Calibri"/>
          <w:b/>
          <w:noProof/>
          <w:sz w:val="24"/>
          <w:szCs w:val="24"/>
        </w:rPr>
        <w:drawing>
          <wp:inline distT="0" distB="0" distL="0" distR="0">
            <wp:extent cx="647700" cy="617108"/>
            <wp:effectExtent l="19050" t="0" r="0" b="0"/>
            <wp:docPr id="1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0C40DA" w:rsidRPr="00D51848">
        <w:rPr>
          <w:rFonts w:ascii="Calibri" w:hAnsi="Calibri" w:cs="Calibri"/>
          <w:b/>
          <w:sz w:val="20"/>
          <w:szCs w:val="20"/>
        </w:rPr>
        <w:t xml:space="preserve">       </w:t>
      </w:r>
      <w:r w:rsidR="000C40DA" w:rsidRPr="00D51848">
        <w:rPr>
          <w:rFonts w:ascii="Calibri" w:hAnsi="Calibri" w:cs="Calibri"/>
          <w:b/>
          <w:sz w:val="20"/>
          <w:szCs w:val="20"/>
        </w:rPr>
        <w:tab/>
      </w:r>
      <w:r w:rsidR="000C40DA" w:rsidRPr="00D51848">
        <w:rPr>
          <w:rFonts w:ascii="Calibri" w:hAnsi="Calibri" w:cs="Calibri"/>
          <w:b/>
          <w:sz w:val="20"/>
          <w:szCs w:val="20"/>
        </w:rPr>
        <w:tab/>
      </w:r>
      <w:r w:rsidR="000C40DA" w:rsidRPr="00D51848">
        <w:rPr>
          <w:rFonts w:ascii="Calibri" w:hAnsi="Calibri" w:cs="Calibri"/>
          <w:b/>
          <w:sz w:val="20"/>
          <w:szCs w:val="20"/>
        </w:rPr>
        <w:tab/>
      </w:r>
      <w:r w:rsidR="000C40DA" w:rsidRPr="00D51848">
        <w:rPr>
          <w:rFonts w:ascii="Calibri" w:hAnsi="Calibri" w:cs="Calibri"/>
          <w:b/>
          <w:sz w:val="20"/>
          <w:szCs w:val="20"/>
        </w:rPr>
        <w:tab/>
      </w:r>
      <w:r w:rsidR="000C40DA" w:rsidRPr="00D51848">
        <w:rPr>
          <w:rFonts w:ascii="Calibri" w:hAnsi="Calibri" w:cs="Calibri"/>
          <w:b/>
          <w:sz w:val="20"/>
          <w:szCs w:val="20"/>
        </w:rPr>
        <w:tab/>
      </w:r>
      <w:r w:rsidR="000C40DA" w:rsidRPr="00D51848">
        <w:rPr>
          <w:rFonts w:ascii="Calibri" w:hAnsi="Calibri" w:cs="Calibri"/>
          <w:b/>
          <w:sz w:val="20"/>
          <w:szCs w:val="20"/>
        </w:rPr>
        <w:tab/>
      </w:r>
      <w:r w:rsidR="000C40DA" w:rsidRPr="00D51848">
        <w:rPr>
          <w:rFonts w:ascii="Calibri" w:hAnsi="Calibri" w:cs="Calibri"/>
          <w:b/>
          <w:sz w:val="20"/>
          <w:szCs w:val="20"/>
        </w:rPr>
        <w:tab/>
      </w:r>
      <w:r w:rsidR="007B5716" w:rsidRPr="00D51848">
        <w:rPr>
          <w:rFonts w:ascii="Calibri" w:hAnsi="Calibri" w:cs="Calibri"/>
          <w:b/>
          <w:sz w:val="20"/>
          <w:szCs w:val="20"/>
        </w:rPr>
        <w:t xml:space="preserve">    </w:t>
      </w:r>
      <w:r w:rsidR="000C40DA" w:rsidRPr="00D51848">
        <w:rPr>
          <w:rFonts w:ascii="Calibri" w:hAnsi="Calibri" w:cs="Calibri"/>
          <w:b/>
          <w:sz w:val="20"/>
          <w:szCs w:val="20"/>
        </w:rPr>
        <w:t xml:space="preserve">Petition for Approval of True-up of </w:t>
      </w:r>
    </w:p>
    <w:p w:rsidR="000C40DA" w:rsidRPr="00D51848" w:rsidRDefault="000C40DA" w:rsidP="000C40DA">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E11E17" w:rsidRPr="00D51848" w:rsidRDefault="000C40DA" w:rsidP="000C40DA">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_______________________________________________________________________________</w:t>
      </w:r>
    </w:p>
    <w:p w:rsidR="00AC4843" w:rsidRPr="00D51848" w:rsidRDefault="00AC4843" w:rsidP="00774D0E">
      <w:pPr>
        <w:tabs>
          <w:tab w:val="left" w:pos="2655"/>
        </w:tabs>
        <w:spacing w:after="0" w:line="240" w:lineRule="auto"/>
        <w:jc w:val="both"/>
        <w:rPr>
          <w:rFonts w:ascii="Calibri" w:hAnsi="Calibri" w:cs="Calibri"/>
          <w:b/>
          <w:sz w:val="24"/>
          <w:szCs w:val="24"/>
        </w:rPr>
      </w:pPr>
    </w:p>
    <w:p w:rsidR="00E11E17" w:rsidRPr="00D51848" w:rsidRDefault="007B5716"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2.17. Non</w:t>
      </w:r>
      <w:r w:rsidR="00801B94">
        <w:rPr>
          <w:rFonts w:ascii="Calibri" w:hAnsi="Calibri" w:cs="Calibri"/>
          <w:b/>
          <w:sz w:val="24"/>
          <w:szCs w:val="24"/>
        </w:rPr>
        <w:t>-</w:t>
      </w:r>
      <w:r w:rsidRPr="00D51848">
        <w:rPr>
          <w:rFonts w:ascii="Calibri" w:hAnsi="Calibri" w:cs="Calibri"/>
          <w:b/>
          <w:sz w:val="24"/>
          <w:szCs w:val="24"/>
        </w:rPr>
        <w:t xml:space="preserve">Tariff Income </w:t>
      </w:r>
    </w:p>
    <w:p w:rsidR="00E11E17" w:rsidRPr="00D51848" w:rsidRDefault="007B5716"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value of </w:t>
      </w:r>
      <w:r w:rsidR="00A56A55" w:rsidRPr="00D51848">
        <w:rPr>
          <w:rFonts w:ascii="Calibri" w:hAnsi="Calibri" w:cs="Calibri"/>
          <w:sz w:val="24"/>
          <w:szCs w:val="24"/>
        </w:rPr>
        <w:t>Non</w:t>
      </w:r>
      <w:r w:rsidR="006D3D2A">
        <w:rPr>
          <w:rFonts w:ascii="Calibri" w:hAnsi="Calibri" w:cs="Calibri"/>
          <w:sz w:val="24"/>
          <w:szCs w:val="24"/>
        </w:rPr>
        <w:t>-</w:t>
      </w:r>
      <w:r w:rsidR="00A56A55" w:rsidRPr="00D51848">
        <w:rPr>
          <w:rFonts w:ascii="Calibri" w:hAnsi="Calibri" w:cs="Calibri"/>
          <w:sz w:val="24"/>
          <w:szCs w:val="24"/>
        </w:rPr>
        <w:t>Tariff</w:t>
      </w:r>
      <w:r w:rsidRPr="00D51848">
        <w:rPr>
          <w:rFonts w:ascii="Calibri" w:hAnsi="Calibri" w:cs="Calibri"/>
          <w:sz w:val="24"/>
          <w:szCs w:val="24"/>
        </w:rPr>
        <w:t xml:space="preserve"> Income approved by the Commission in its Tariff Order for the Financial Year 2020-21 and pre-actual value of </w:t>
      </w:r>
      <w:r w:rsidR="00AA2704" w:rsidRPr="00D51848">
        <w:rPr>
          <w:rFonts w:ascii="Calibri" w:hAnsi="Calibri" w:cs="Calibri"/>
          <w:sz w:val="24"/>
          <w:szCs w:val="24"/>
        </w:rPr>
        <w:t>Non</w:t>
      </w:r>
      <w:r w:rsidR="006D3D2A">
        <w:rPr>
          <w:rFonts w:ascii="Calibri" w:hAnsi="Calibri" w:cs="Calibri"/>
          <w:sz w:val="24"/>
          <w:szCs w:val="24"/>
        </w:rPr>
        <w:t>-</w:t>
      </w:r>
      <w:r w:rsidR="00AA2704" w:rsidRPr="00D51848">
        <w:rPr>
          <w:rFonts w:ascii="Calibri" w:hAnsi="Calibri" w:cs="Calibri"/>
          <w:sz w:val="24"/>
          <w:szCs w:val="24"/>
        </w:rPr>
        <w:t xml:space="preserve">Tariff Income </w:t>
      </w:r>
      <w:r w:rsidRPr="00D51848">
        <w:rPr>
          <w:rFonts w:ascii="Calibri" w:hAnsi="Calibri" w:cs="Calibri"/>
          <w:sz w:val="24"/>
          <w:szCs w:val="24"/>
        </w:rPr>
        <w:t>for PDS for the Financial Year 2020-21 is given in the table below:</w:t>
      </w:r>
    </w:p>
    <w:p w:rsidR="007B5716" w:rsidRPr="00D51848" w:rsidRDefault="007B5716" w:rsidP="00774D0E">
      <w:pPr>
        <w:tabs>
          <w:tab w:val="left" w:pos="2655"/>
        </w:tabs>
        <w:spacing w:after="0" w:line="240" w:lineRule="auto"/>
        <w:jc w:val="both"/>
        <w:rPr>
          <w:rFonts w:ascii="Calibri" w:hAnsi="Calibri" w:cs="Calibri"/>
          <w:sz w:val="24"/>
          <w:szCs w:val="24"/>
        </w:rPr>
      </w:pPr>
    </w:p>
    <w:p w:rsidR="00910B00" w:rsidRPr="00D51848" w:rsidRDefault="00910B00" w:rsidP="00774D0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w:t>
      </w:r>
      <w:r w:rsidR="006443BB" w:rsidRPr="00D51848">
        <w:rPr>
          <w:rFonts w:ascii="Calibri" w:hAnsi="Calibri" w:cs="Calibri"/>
          <w:b/>
          <w:sz w:val="24"/>
          <w:szCs w:val="24"/>
        </w:rPr>
        <w:t>5</w:t>
      </w:r>
      <w:r w:rsidRPr="00D51848">
        <w:rPr>
          <w:rFonts w:ascii="Calibri" w:hAnsi="Calibri" w:cs="Calibri"/>
          <w:b/>
          <w:sz w:val="24"/>
          <w:szCs w:val="24"/>
        </w:rPr>
        <w:t>.  Non</w:t>
      </w:r>
      <w:r w:rsidR="00801B94">
        <w:rPr>
          <w:rFonts w:ascii="Calibri" w:hAnsi="Calibri" w:cs="Calibri"/>
          <w:b/>
          <w:sz w:val="24"/>
          <w:szCs w:val="24"/>
        </w:rPr>
        <w:t>-</w:t>
      </w:r>
      <w:r w:rsidRPr="00D51848">
        <w:rPr>
          <w:rFonts w:ascii="Calibri" w:hAnsi="Calibri" w:cs="Calibri"/>
          <w:b/>
          <w:sz w:val="24"/>
          <w:szCs w:val="24"/>
        </w:rPr>
        <w:t xml:space="preserve"> Tariff Income for the Financial Year 2020-21(Rs. in Cr)</w:t>
      </w:r>
    </w:p>
    <w:tbl>
      <w:tblPr>
        <w:tblW w:w="9040" w:type="dxa"/>
        <w:tblInd w:w="93" w:type="dxa"/>
        <w:tblLook w:val="04A0"/>
      </w:tblPr>
      <w:tblGrid>
        <w:gridCol w:w="3310"/>
        <w:gridCol w:w="1961"/>
        <w:gridCol w:w="2139"/>
        <w:gridCol w:w="1630"/>
      </w:tblGrid>
      <w:tr w:rsidR="007B5716" w:rsidRPr="00D51848" w:rsidTr="00137678">
        <w:trPr>
          <w:trHeight w:val="1280"/>
        </w:trPr>
        <w:tc>
          <w:tcPr>
            <w:tcW w:w="3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B5716" w:rsidRPr="00D51848" w:rsidRDefault="007B5716" w:rsidP="007B5716">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96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7B5716" w:rsidRPr="00D51848" w:rsidRDefault="007B5716" w:rsidP="007B571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As approved by the Commission in MYT Order dated 16.03.20</w:t>
            </w:r>
          </w:p>
        </w:tc>
        <w:tc>
          <w:tcPr>
            <w:tcW w:w="21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B5716" w:rsidRPr="00D51848" w:rsidRDefault="007B5716" w:rsidP="00E93AF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w:t>
            </w:r>
            <w:r w:rsidR="00E93AF6">
              <w:rPr>
                <w:rFonts w:ascii="Times New Roman" w:eastAsia="Times New Roman" w:hAnsi="Times New Roman" w:cs="Times New Roman"/>
                <w:b/>
                <w:bCs/>
                <w:lang w:val="en-IN" w:eastAsia="en-IN"/>
              </w:rPr>
              <w:t>Revised                     a</w:t>
            </w:r>
            <w:r w:rsidRPr="00D51848">
              <w:rPr>
                <w:rFonts w:ascii="Times New Roman" w:eastAsia="Times New Roman" w:hAnsi="Times New Roman" w:cs="Times New Roman"/>
                <w:b/>
                <w:bCs/>
                <w:lang w:val="en-IN" w:eastAsia="en-IN"/>
              </w:rPr>
              <w:t>s approved by the Commission in Review Order dated 26.02.21</w:t>
            </w:r>
          </w:p>
        </w:tc>
        <w:tc>
          <w:tcPr>
            <w:tcW w:w="163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B5716" w:rsidRPr="00D51848" w:rsidRDefault="007B5716" w:rsidP="007B571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Provisional as per Accounts</w:t>
            </w:r>
          </w:p>
        </w:tc>
      </w:tr>
      <w:tr w:rsidR="007B5716" w:rsidRPr="00D51848" w:rsidTr="007B5716">
        <w:trPr>
          <w:trHeight w:val="292"/>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rsidR="007B5716" w:rsidRPr="00D51848" w:rsidRDefault="00992669" w:rsidP="0099266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Non</w:t>
            </w:r>
            <w:r w:rsidR="00801B94">
              <w:rPr>
                <w:rFonts w:ascii="Times New Roman" w:eastAsia="Times New Roman" w:hAnsi="Times New Roman" w:cs="Times New Roman"/>
                <w:b/>
                <w:bCs/>
                <w:lang w:val="en-IN" w:eastAsia="en-IN"/>
              </w:rPr>
              <w:t>-</w:t>
            </w:r>
            <w:r w:rsidRPr="00D51848">
              <w:rPr>
                <w:rFonts w:ascii="Times New Roman" w:eastAsia="Times New Roman" w:hAnsi="Times New Roman" w:cs="Times New Roman"/>
                <w:b/>
                <w:bCs/>
                <w:lang w:val="en-IN" w:eastAsia="en-IN"/>
              </w:rPr>
              <w:t xml:space="preserve"> Tariff Income</w:t>
            </w:r>
          </w:p>
        </w:tc>
        <w:tc>
          <w:tcPr>
            <w:tcW w:w="1961" w:type="dxa"/>
            <w:tcBorders>
              <w:top w:val="nil"/>
              <w:left w:val="nil"/>
              <w:bottom w:val="single" w:sz="4" w:space="0" w:color="auto"/>
              <w:right w:val="single" w:sz="4" w:space="0" w:color="auto"/>
            </w:tcBorders>
            <w:shd w:val="clear" w:color="auto" w:fill="auto"/>
            <w:noWrap/>
            <w:vAlign w:val="bottom"/>
            <w:hideMark/>
          </w:tcPr>
          <w:p w:rsidR="007B5716" w:rsidRPr="00D51848" w:rsidRDefault="007B5716" w:rsidP="00992669">
            <w:pPr>
              <w:spacing w:after="0" w:line="240" w:lineRule="auto"/>
              <w:jc w:val="right"/>
              <w:rPr>
                <w:rFonts w:ascii="Times New Roman" w:eastAsia="Times New Roman" w:hAnsi="Times New Roman" w:cs="Times New Roman"/>
                <w:bCs/>
                <w:lang w:val="en-IN" w:eastAsia="en-IN"/>
              </w:rPr>
            </w:pPr>
            <w:r w:rsidRPr="00D51848">
              <w:rPr>
                <w:rFonts w:ascii="Times New Roman" w:eastAsia="Times New Roman" w:hAnsi="Times New Roman" w:cs="Times New Roman"/>
                <w:bCs/>
                <w:lang w:val="en-IN" w:eastAsia="en-IN"/>
              </w:rPr>
              <w:t>1.35</w:t>
            </w:r>
          </w:p>
        </w:tc>
        <w:tc>
          <w:tcPr>
            <w:tcW w:w="2139" w:type="dxa"/>
            <w:tcBorders>
              <w:top w:val="nil"/>
              <w:left w:val="nil"/>
              <w:bottom w:val="single" w:sz="4" w:space="0" w:color="auto"/>
              <w:right w:val="single" w:sz="4" w:space="0" w:color="auto"/>
            </w:tcBorders>
            <w:shd w:val="clear" w:color="auto" w:fill="auto"/>
            <w:noWrap/>
            <w:vAlign w:val="bottom"/>
            <w:hideMark/>
          </w:tcPr>
          <w:p w:rsidR="007B5716" w:rsidRPr="00D51848" w:rsidRDefault="007B5716" w:rsidP="00992669">
            <w:pPr>
              <w:spacing w:after="0" w:line="240" w:lineRule="auto"/>
              <w:jc w:val="right"/>
              <w:rPr>
                <w:rFonts w:ascii="Times New Roman" w:eastAsia="Times New Roman" w:hAnsi="Times New Roman" w:cs="Times New Roman"/>
                <w:bCs/>
                <w:lang w:val="en-IN" w:eastAsia="en-IN"/>
              </w:rPr>
            </w:pPr>
            <w:r w:rsidRPr="00D51848">
              <w:rPr>
                <w:rFonts w:ascii="Times New Roman" w:eastAsia="Times New Roman" w:hAnsi="Times New Roman" w:cs="Times New Roman"/>
                <w:bCs/>
                <w:lang w:val="en-IN" w:eastAsia="en-IN"/>
              </w:rPr>
              <w:t>1.28</w:t>
            </w:r>
          </w:p>
        </w:tc>
        <w:tc>
          <w:tcPr>
            <w:tcW w:w="1630" w:type="dxa"/>
            <w:tcBorders>
              <w:top w:val="nil"/>
              <w:left w:val="nil"/>
              <w:bottom w:val="single" w:sz="4" w:space="0" w:color="auto"/>
              <w:right w:val="single" w:sz="4" w:space="0" w:color="auto"/>
            </w:tcBorders>
            <w:shd w:val="clear" w:color="auto" w:fill="auto"/>
            <w:noWrap/>
            <w:vAlign w:val="bottom"/>
            <w:hideMark/>
          </w:tcPr>
          <w:p w:rsidR="007B5716" w:rsidRPr="00D51848" w:rsidRDefault="007B5716" w:rsidP="00992669">
            <w:pPr>
              <w:spacing w:after="0" w:line="240" w:lineRule="auto"/>
              <w:jc w:val="right"/>
              <w:rPr>
                <w:rFonts w:ascii="Times New Roman" w:eastAsia="Times New Roman" w:hAnsi="Times New Roman" w:cs="Times New Roman"/>
                <w:bCs/>
                <w:lang w:val="en-IN" w:eastAsia="en-IN"/>
              </w:rPr>
            </w:pPr>
            <w:r w:rsidRPr="00D51848">
              <w:rPr>
                <w:rFonts w:ascii="Times New Roman" w:eastAsia="Times New Roman" w:hAnsi="Times New Roman" w:cs="Times New Roman"/>
                <w:bCs/>
                <w:lang w:val="en-IN" w:eastAsia="en-IN"/>
              </w:rPr>
              <w:t>1.31</w:t>
            </w:r>
          </w:p>
        </w:tc>
      </w:tr>
      <w:tr w:rsidR="00992669" w:rsidRPr="00D51848" w:rsidTr="00137678">
        <w:trPr>
          <w:trHeight w:val="292"/>
        </w:trPr>
        <w:tc>
          <w:tcPr>
            <w:tcW w:w="331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92669" w:rsidRPr="00D51848" w:rsidRDefault="00992669" w:rsidP="00992669">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961" w:type="dxa"/>
            <w:tcBorders>
              <w:top w:val="nil"/>
              <w:left w:val="nil"/>
              <w:bottom w:val="single" w:sz="4" w:space="0" w:color="auto"/>
              <w:right w:val="single" w:sz="4" w:space="0" w:color="auto"/>
            </w:tcBorders>
            <w:shd w:val="clear" w:color="auto" w:fill="BFBFBF" w:themeFill="background1" w:themeFillShade="BF"/>
            <w:noWrap/>
            <w:vAlign w:val="bottom"/>
            <w:hideMark/>
          </w:tcPr>
          <w:p w:rsidR="00992669" w:rsidRPr="00D51848" w:rsidRDefault="00992669" w:rsidP="00992669">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1.35</w:t>
            </w:r>
          </w:p>
        </w:tc>
        <w:tc>
          <w:tcPr>
            <w:tcW w:w="2139" w:type="dxa"/>
            <w:tcBorders>
              <w:top w:val="nil"/>
              <w:left w:val="nil"/>
              <w:bottom w:val="single" w:sz="4" w:space="0" w:color="auto"/>
              <w:right w:val="single" w:sz="4" w:space="0" w:color="auto"/>
            </w:tcBorders>
            <w:shd w:val="clear" w:color="auto" w:fill="BFBFBF" w:themeFill="background1" w:themeFillShade="BF"/>
            <w:noWrap/>
            <w:vAlign w:val="bottom"/>
            <w:hideMark/>
          </w:tcPr>
          <w:p w:rsidR="00992669" w:rsidRPr="00D51848" w:rsidRDefault="00992669" w:rsidP="00992669">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1.28</w:t>
            </w:r>
          </w:p>
        </w:tc>
        <w:tc>
          <w:tcPr>
            <w:tcW w:w="1630" w:type="dxa"/>
            <w:tcBorders>
              <w:top w:val="nil"/>
              <w:left w:val="nil"/>
              <w:bottom w:val="single" w:sz="4" w:space="0" w:color="auto"/>
              <w:right w:val="single" w:sz="4" w:space="0" w:color="auto"/>
            </w:tcBorders>
            <w:shd w:val="clear" w:color="auto" w:fill="BFBFBF" w:themeFill="background1" w:themeFillShade="BF"/>
            <w:noWrap/>
            <w:vAlign w:val="bottom"/>
            <w:hideMark/>
          </w:tcPr>
          <w:p w:rsidR="00992669" w:rsidRPr="00D51848" w:rsidRDefault="00992669" w:rsidP="00992669">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1.31</w:t>
            </w:r>
          </w:p>
        </w:tc>
      </w:tr>
    </w:tbl>
    <w:p w:rsidR="00E11E17" w:rsidRPr="00D51848" w:rsidRDefault="00992669"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It is submitted that the Hon’ble Commission may be consider and approve the Provisional </w:t>
      </w:r>
      <w:r w:rsidR="00910B00" w:rsidRPr="00D51848">
        <w:rPr>
          <w:rFonts w:ascii="Calibri" w:hAnsi="Calibri" w:cs="Calibri"/>
          <w:sz w:val="24"/>
          <w:szCs w:val="24"/>
        </w:rPr>
        <w:t xml:space="preserve">Non Tariff Income </w:t>
      </w:r>
      <w:r w:rsidRPr="00D51848">
        <w:rPr>
          <w:rFonts w:ascii="Calibri" w:hAnsi="Calibri" w:cs="Calibri"/>
          <w:sz w:val="24"/>
          <w:szCs w:val="24"/>
        </w:rPr>
        <w:t>for the Financial Year 2020-21.</w:t>
      </w:r>
    </w:p>
    <w:p w:rsidR="00330458" w:rsidRPr="00D51848" w:rsidRDefault="00330458"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330458"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2.18. Revenue from Sale of Power</w:t>
      </w:r>
    </w:p>
    <w:p w:rsidR="00330458" w:rsidRPr="00D51848" w:rsidRDefault="00330458"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Revenue from Sale of Power approved by the Commission in its Tariff Order for the Financial Year 2020-21 and pre-actual value of Revenue from sale of power made by PDS for the Financial Year 2020-21 is given in the table below:</w:t>
      </w:r>
    </w:p>
    <w:p w:rsidR="00DB1F23" w:rsidRPr="00D51848" w:rsidRDefault="00DB1F23" w:rsidP="00DB1F23">
      <w:pPr>
        <w:tabs>
          <w:tab w:val="left" w:pos="2655"/>
        </w:tabs>
        <w:spacing w:after="0" w:line="240" w:lineRule="auto"/>
        <w:jc w:val="both"/>
        <w:rPr>
          <w:rFonts w:ascii="Calibri" w:hAnsi="Calibri" w:cs="Calibri"/>
          <w:b/>
          <w:sz w:val="24"/>
          <w:szCs w:val="24"/>
        </w:rPr>
      </w:pPr>
    </w:p>
    <w:p w:rsidR="00DB1F23" w:rsidRPr="00D51848" w:rsidRDefault="00DB1F23" w:rsidP="00DB1F23">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w:t>
      </w:r>
      <w:r w:rsidR="006443BB" w:rsidRPr="00D51848">
        <w:rPr>
          <w:rFonts w:ascii="Calibri" w:hAnsi="Calibri" w:cs="Calibri"/>
          <w:b/>
          <w:sz w:val="24"/>
          <w:szCs w:val="24"/>
        </w:rPr>
        <w:t>6</w:t>
      </w:r>
      <w:r w:rsidRPr="00D51848">
        <w:rPr>
          <w:rFonts w:ascii="Calibri" w:hAnsi="Calibri" w:cs="Calibri"/>
          <w:b/>
          <w:sz w:val="24"/>
          <w:szCs w:val="24"/>
        </w:rPr>
        <w:t>.  Revenue from Sale of Power for the Financial Year 2020-21(Rs. in Cr)</w:t>
      </w:r>
    </w:p>
    <w:tbl>
      <w:tblPr>
        <w:tblW w:w="9654" w:type="dxa"/>
        <w:tblInd w:w="93" w:type="dxa"/>
        <w:tblLook w:val="04A0"/>
      </w:tblPr>
      <w:tblGrid>
        <w:gridCol w:w="3701"/>
        <w:gridCol w:w="1984"/>
        <w:gridCol w:w="2127"/>
        <w:gridCol w:w="1842"/>
      </w:tblGrid>
      <w:tr w:rsidR="00330458" w:rsidRPr="00D51848" w:rsidTr="00137678">
        <w:trPr>
          <w:trHeight w:val="967"/>
        </w:trPr>
        <w:tc>
          <w:tcPr>
            <w:tcW w:w="3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30458" w:rsidRPr="00D51848" w:rsidRDefault="00330458" w:rsidP="00330458">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30458" w:rsidRPr="00D51848" w:rsidRDefault="00FA2BB2" w:rsidP="00FA2BB2">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w:t>
            </w:r>
            <w:r w:rsidR="00330458" w:rsidRPr="00D51848">
              <w:rPr>
                <w:rFonts w:ascii="Times New Roman" w:eastAsia="Times New Roman" w:hAnsi="Times New Roman" w:cs="Times New Roman"/>
                <w:b/>
                <w:bCs/>
                <w:lang w:val="en-IN" w:eastAsia="en-IN"/>
              </w:rPr>
              <w:t xml:space="preserve"> As approved by the Commission in MYT Order dated  16.03.20</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0458" w:rsidRPr="00D51848" w:rsidRDefault="00330458" w:rsidP="00E93AF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2020-21 </w:t>
            </w:r>
            <w:r w:rsidR="00E93AF6">
              <w:rPr>
                <w:rFonts w:ascii="Times New Roman" w:eastAsia="Times New Roman" w:hAnsi="Times New Roman" w:cs="Times New Roman"/>
                <w:b/>
                <w:bCs/>
                <w:lang w:val="en-IN" w:eastAsia="en-IN"/>
              </w:rPr>
              <w:t xml:space="preserve"> Revised                     a</w:t>
            </w:r>
            <w:r w:rsidRPr="00D51848">
              <w:rPr>
                <w:rFonts w:ascii="Times New Roman" w:eastAsia="Times New Roman" w:hAnsi="Times New Roman" w:cs="Times New Roman"/>
                <w:b/>
                <w:bCs/>
                <w:lang w:val="en-IN" w:eastAsia="en-IN"/>
              </w:rPr>
              <w:t>s approved by the Commission in Review Order dated  26.02.21</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30458" w:rsidRPr="00D51848" w:rsidRDefault="00330458" w:rsidP="0033045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Provisional as per Accounts</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Domestic </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32.99</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24.9</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25.99</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Commercial </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23.04</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18.11</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19.47</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Public Lighting</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0.13</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0.14</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0.15</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Temporary Supply</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3.88</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2.02</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HT Industrial Consumers</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166.43</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170.38</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187.25</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LT Industrial Consumers</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2.18</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2.95</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1.25</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Bulk Supply</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17.83</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30.26</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23.58</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Revenue From IPP</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54.18</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Government Non Residential Building Arrear</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40.34</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246.48</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250.74</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354.23</w:t>
            </w:r>
          </w:p>
        </w:tc>
      </w:tr>
      <w:tr w:rsidR="00330458" w:rsidRPr="00D51848" w:rsidTr="00FA2BB2">
        <w:trPr>
          <w:trHeight w:val="29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Outside State</w:t>
            </w:r>
          </w:p>
        </w:tc>
        <w:tc>
          <w:tcPr>
            <w:tcW w:w="1984"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223.65</w:t>
            </w:r>
          </w:p>
        </w:tc>
        <w:tc>
          <w:tcPr>
            <w:tcW w:w="2127"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118.19</w:t>
            </w:r>
          </w:p>
        </w:tc>
        <w:tc>
          <w:tcPr>
            <w:tcW w:w="1842" w:type="dxa"/>
            <w:tcBorders>
              <w:top w:val="nil"/>
              <w:left w:val="nil"/>
              <w:bottom w:val="single" w:sz="4" w:space="0" w:color="auto"/>
              <w:right w:val="single" w:sz="4" w:space="0" w:color="auto"/>
            </w:tcBorders>
            <w:shd w:val="clear" w:color="auto" w:fill="auto"/>
            <w:noWrap/>
            <w:vAlign w:val="bottom"/>
            <w:hideMark/>
          </w:tcPr>
          <w:p w:rsidR="00330458" w:rsidRPr="00D51848" w:rsidRDefault="00330458" w:rsidP="0033045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121</w:t>
            </w:r>
            <w:r w:rsidR="002271BD" w:rsidRPr="00D51848">
              <w:rPr>
                <w:rFonts w:ascii="Times New Roman" w:eastAsia="Times New Roman" w:hAnsi="Times New Roman" w:cs="Times New Roman"/>
                <w:lang w:val="en-IN" w:eastAsia="en-IN"/>
              </w:rPr>
              <w:t>.00</w:t>
            </w:r>
          </w:p>
        </w:tc>
      </w:tr>
      <w:tr w:rsidR="00330458" w:rsidRPr="00D51848" w:rsidTr="00137678">
        <w:trPr>
          <w:trHeight w:val="299"/>
        </w:trPr>
        <w:tc>
          <w:tcPr>
            <w:tcW w:w="370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30458" w:rsidRPr="00D51848" w:rsidRDefault="00330458" w:rsidP="0033045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984" w:type="dxa"/>
            <w:tcBorders>
              <w:top w:val="nil"/>
              <w:left w:val="nil"/>
              <w:bottom w:val="single" w:sz="4" w:space="0" w:color="auto"/>
              <w:right w:val="single" w:sz="4" w:space="0" w:color="auto"/>
            </w:tcBorders>
            <w:shd w:val="clear" w:color="auto" w:fill="BFBFBF" w:themeFill="background1" w:themeFillShade="BF"/>
            <w:noWrap/>
            <w:vAlign w:val="bottom"/>
            <w:hideMark/>
          </w:tcPr>
          <w:p w:rsidR="00330458" w:rsidRPr="00D51848" w:rsidRDefault="00330458" w:rsidP="00330458">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470.13</w:t>
            </w:r>
          </w:p>
        </w:tc>
        <w:tc>
          <w:tcPr>
            <w:tcW w:w="2127" w:type="dxa"/>
            <w:tcBorders>
              <w:top w:val="nil"/>
              <w:left w:val="nil"/>
              <w:bottom w:val="single" w:sz="4" w:space="0" w:color="auto"/>
              <w:right w:val="single" w:sz="4" w:space="0" w:color="auto"/>
            </w:tcBorders>
            <w:shd w:val="clear" w:color="auto" w:fill="BFBFBF" w:themeFill="background1" w:themeFillShade="BF"/>
            <w:noWrap/>
            <w:vAlign w:val="bottom"/>
            <w:hideMark/>
          </w:tcPr>
          <w:p w:rsidR="00330458" w:rsidRPr="00D51848" w:rsidRDefault="00330458" w:rsidP="00330458">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368.93</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rsidR="00330458" w:rsidRPr="00D51848" w:rsidRDefault="00330458" w:rsidP="00330458">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475.23</w:t>
            </w:r>
          </w:p>
        </w:tc>
      </w:tr>
    </w:tbl>
    <w:p w:rsidR="00330458" w:rsidRPr="00D51848" w:rsidRDefault="00330458" w:rsidP="00774D0E">
      <w:pPr>
        <w:tabs>
          <w:tab w:val="left" w:pos="2655"/>
        </w:tabs>
        <w:spacing w:after="0" w:line="240" w:lineRule="auto"/>
        <w:jc w:val="both"/>
        <w:rPr>
          <w:rFonts w:ascii="Calibri" w:hAnsi="Calibri" w:cs="Calibri"/>
          <w:b/>
          <w:sz w:val="24"/>
          <w:szCs w:val="24"/>
        </w:rPr>
      </w:pPr>
    </w:p>
    <w:p w:rsidR="00E214D9" w:rsidRPr="00D51848" w:rsidRDefault="00E214D9" w:rsidP="00E214D9">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It is submitted that the Hon’ble Commission may be consider and approve the Provisional Sale of Power for the Financial Year 2020-21.</w:t>
      </w:r>
    </w:p>
    <w:p w:rsidR="00266774" w:rsidRPr="00D51848" w:rsidRDefault="00376E0E" w:rsidP="00376E0E">
      <w:pPr>
        <w:tabs>
          <w:tab w:val="left" w:pos="2655"/>
        </w:tabs>
        <w:spacing w:after="0" w:line="240" w:lineRule="auto"/>
        <w:jc w:val="both"/>
        <w:rPr>
          <w:rFonts w:ascii="Calibri" w:hAnsi="Calibri" w:cs="Calibri"/>
          <w:b/>
          <w:sz w:val="20"/>
          <w:szCs w:val="20"/>
        </w:rPr>
      </w:pPr>
      <w:r w:rsidRPr="00D51848">
        <w:rPr>
          <w:rFonts w:ascii="Calibri" w:hAnsi="Calibri" w:cs="Calibri"/>
          <w:b/>
          <w:noProof/>
          <w:sz w:val="24"/>
          <w:szCs w:val="24"/>
        </w:rPr>
        <w:lastRenderedPageBreak/>
        <w:drawing>
          <wp:inline distT="0" distB="0" distL="0" distR="0">
            <wp:extent cx="647700" cy="617108"/>
            <wp:effectExtent l="19050" t="0" r="0" b="0"/>
            <wp:docPr id="1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266774" w:rsidRPr="00D51848">
        <w:rPr>
          <w:rFonts w:ascii="Calibri" w:hAnsi="Calibri" w:cs="Calibri"/>
          <w:b/>
          <w:sz w:val="20"/>
          <w:szCs w:val="20"/>
        </w:rPr>
        <w:t xml:space="preserve">                                                                                                                      Petition for Approval of True-up of </w:t>
      </w:r>
    </w:p>
    <w:p w:rsidR="00266774" w:rsidRPr="00D51848" w:rsidRDefault="00266774" w:rsidP="00266774">
      <w:pPr>
        <w:pStyle w:val="ListParagraph"/>
        <w:tabs>
          <w:tab w:val="left" w:pos="2655"/>
          <w:tab w:val="left" w:pos="2696"/>
        </w:tabs>
        <w:spacing w:after="0" w:line="240" w:lineRule="auto"/>
        <w:jc w:val="center"/>
        <w:rPr>
          <w:rFonts w:ascii="Calibri" w:hAnsi="Calibri" w:cs="Calibri"/>
          <w:b/>
          <w:sz w:val="20"/>
          <w:szCs w:val="20"/>
        </w:rPr>
      </w:pP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r>
      <w:r w:rsidRPr="00D51848">
        <w:rPr>
          <w:rFonts w:ascii="Calibri" w:hAnsi="Calibri" w:cs="Calibri"/>
          <w:b/>
          <w:sz w:val="20"/>
          <w:szCs w:val="20"/>
        </w:rPr>
        <w:tab/>
        <w:t xml:space="preserve">                           Financial Year 2020-21</w:t>
      </w:r>
    </w:p>
    <w:p w:rsidR="00E11E17" w:rsidRPr="00D51848" w:rsidRDefault="00266774" w:rsidP="00266774">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_______________________________________________________________________________</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CD46BF"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2.19.  Aggregate Revenue Requirement (ARR) for the Financial Year 2020-21</w:t>
      </w:r>
    </w:p>
    <w:p w:rsidR="00CD46BF" w:rsidRPr="00D51848" w:rsidRDefault="00CD46BF" w:rsidP="00774D0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ARR approved by the Commission in its Tariff Order for the Financial Year 2020-21 and the provisional as per accounts for the Financial Year 2020-21 is given in the table below:</w:t>
      </w:r>
    </w:p>
    <w:p w:rsidR="00E11E17" w:rsidRPr="00D51848" w:rsidRDefault="00E11E17" w:rsidP="00774D0E">
      <w:pPr>
        <w:tabs>
          <w:tab w:val="left" w:pos="2655"/>
        </w:tabs>
        <w:spacing w:after="0" w:line="240" w:lineRule="auto"/>
        <w:jc w:val="both"/>
        <w:rPr>
          <w:rFonts w:ascii="Calibri" w:hAnsi="Calibri" w:cs="Calibri"/>
          <w:b/>
          <w:sz w:val="24"/>
          <w:szCs w:val="24"/>
        </w:rPr>
      </w:pPr>
    </w:p>
    <w:p w:rsidR="00125FA5" w:rsidRPr="00D51848" w:rsidRDefault="00125FA5" w:rsidP="00125FA5">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w:t>
      </w:r>
      <w:r w:rsidR="006443BB" w:rsidRPr="00D51848">
        <w:rPr>
          <w:rFonts w:ascii="Calibri" w:hAnsi="Calibri" w:cs="Calibri"/>
          <w:b/>
          <w:sz w:val="24"/>
          <w:szCs w:val="24"/>
        </w:rPr>
        <w:t>7</w:t>
      </w:r>
      <w:r w:rsidR="0027582C" w:rsidRPr="00D51848">
        <w:rPr>
          <w:rFonts w:ascii="Calibri" w:hAnsi="Calibri" w:cs="Calibri"/>
          <w:b/>
          <w:sz w:val="24"/>
          <w:szCs w:val="24"/>
        </w:rPr>
        <w:t xml:space="preserve">. </w:t>
      </w:r>
      <w:r w:rsidRPr="00D51848">
        <w:rPr>
          <w:rFonts w:ascii="Calibri" w:hAnsi="Calibri" w:cs="Calibri"/>
          <w:b/>
          <w:sz w:val="24"/>
          <w:szCs w:val="24"/>
        </w:rPr>
        <w:t xml:space="preserve"> Aggregate Revenue Requirement (ARR)  for the Financial Year 2020-21(Rs. in Cr)</w:t>
      </w:r>
    </w:p>
    <w:tbl>
      <w:tblPr>
        <w:tblW w:w="9898" w:type="dxa"/>
        <w:tblInd w:w="93" w:type="dxa"/>
        <w:tblLook w:val="04A0"/>
      </w:tblPr>
      <w:tblGrid>
        <w:gridCol w:w="657"/>
        <w:gridCol w:w="4236"/>
        <w:gridCol w:w="1709"/>
        <w:gridCol w:w="1709"/>
        <w:gridCol w:w="1587"/>
      </w:tblGrid>
      <w:tr w:rsidR="00CD46BF" w:rsidRPr="00D51848" w:rsidTr="00137678">
        <w:trPr>
          <w:trHeight w:val="1276"/>
        </w:trPr>
        <w:tc>
          <w:tcPr>
            <w:tcW w:w="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42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Particulars </w:t>
            </w:r>
          </w:p>
        </w:tc>
        <w:tc>
          <w:tcPr>
            <w:tcW w:w="1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As approved by the Commission in MYT Order dated 15.03.20</w:t>
            </w:r>
          </w:p>
        </w:tc>
        <w:tc>
          <w:tcPr>
            <w:tcW w:w="1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D46BF" w:rsidRPr="00D51848" w:rsidRDefault="00CD46BF" w:rsidP="00E702A7">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2020-21  </w:t>
            </w:r>
            <w:r w:rsidR="00E702A7">
              <w:rPr>
                <w:rFonts w:ascii="Times New Roman" w:eastAsia="Times New Roman" w:hAnsi="Times New Roman" w:cs="Times New Roman"/>
                <w:b/>
                <w:bCs/>
                <w:sz w:val="24"/>
                <w:szCs w:val="24"/>
                <w:lang w:val="en-IN" w:eastAsia="en-IN"/>
              </w:rPr>
              <w:t>R</w:t>
            </w:r>
            <w:r w:rsidRPr="00D51848">
              <w:rPr>
                <w:rFonts w:ascii="Times New Roman" w:eastAsia="Times New Roman" w:hAnsi="Times New Roman" w:cs="Times New Roman"/>
                <w:b/>
                <w:bCs/>
                <w:sz w:val="24"/>
                <w:szCs w:val="24"/>
                <w:lang w:val="en-IN" w:eastAsia="en-IN"/>
              </w:rPr>
              <w:t xml:space="preserve">evised                     </w:t>
            </w:r>
            <w:r w:rsidR="00E702A7">
              <w:rPr>
                <w:rFonts w:ascii="Times New Roman" w:eastAsia="Times New Roman" w:hAnsi="Times New Roman" w:cs="Times New Roman"/>
                <w:b/>
                <w:bCs/>
                <w:sz w:val="24"/>
                <w:szCs w:val="24"/>
                <w:lang w:val="en-IN" w:eastAsia="en-IN"/>
              </w:rPr>
              <w:t>a</w:t>
            </w:r>
            <w:r w:rsidRPr="00D51848">
              <w:rPr>
                <w:rFonts w:ascii="Times New Roman" w:eastAsia="Times New Roman" w:hAnsi="Times New Roman" w:cs="Times New Roman"/>
                <w:b/>
                <w:bCs/>
                <w:sz w:val="24"/>
                <w:szCs w:val="24"/>
                <w:lang w:val="en-IN" w:eastAsia="en-IN"/>
              </w:rPr>
              <w:t>s approved by the Commission in Review Order dated 26.02.21</w:t>
            </w:r>
          </w:p>
        </w:tc>
        <w:tc>
          <w:tcPr>
            <w:tcW w:w="15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2020-21 Provisional as per Accounts</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4236" w:type="dxa"/>
            <w:tcBorders>
              <w:top w:val="nil"/>
              <w:left w:val="nil"/>
              <w:bottom w:val="single" w:sz="4" w:space="0" w:color="auto"/>
              <w:right w:val="single" w:sz="4" w:space="0" w:color="auto"/>
            </w:tcBorders>
            <w:shd w:val="clear" w:color="auto" w:fill="auto"/>
            <w:noWrap/>
            <w:vAlign w:val="center"/>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1709" w:type="dxa"/>
            <w:tcBorders>
              <w:top w:val="nil"/>
              <w:left w:val="nil"/>
              <w:bottom w:val="single" w:sz="4" w:space="0" w:color="auto"/>
              <w:right w:val="single" w:sz="4" w:space="0" w:color="auto"/>
            </w:tcBorders>
            <w:shd w:val="clear" w:color="auto" w:fill="auto"/>
            <w:vAlign w:val="center"/>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w:t>
            </w:r>
          </w:p>
        </w:tc>
        <w:tc>
          <w:tcPr>
            <w:tcW w:w="1709" w:type="dxa"/>
            <w:tcBorders>
              <w:top w:val="nil"/>
              <w:left w:val="nil"/>
              <w:bottom w:val="single" w:sz="4" w:space="0" w:color="auto"/>
              <w:right w:val="single" w:sz="4" w:space="0" w:color="auto"/>
            </w:tcBorders>
            <w:shd w:val="clear" w:color="auto" w:fill="auto"/>
            <w:vAlign w:val="center"/>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w:t>
            </w:r>
          </w:p>
        </w:tc>
        <w:tc>
          <w:tcPr>
            <w:tcW w:w="1587" w:type="dxa"/>
            <w:tcBorders>
              <w:top w:val="nil"/>
              <w:left w:val="nil"/>
              <w:bottom w:val="single" w:sz="4" w:space="0" w:color="auto"/>
              <w:right w:val="single" w:sz="4" w:space="0" w:color="auto"/>
            </w:tcBorders>
            <w:shd w:val="clear" w:color="auto" w:fill="auto"/>
            <w:vAlign w:val="center"/>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Fuel</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0.22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0.18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0.12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Generation</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19.19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19.19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0.34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Power Purchase</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291.19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296.92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279.88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Intra State Transmission Charges</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44.51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44.51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35.17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Employee Costs</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94.78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112.00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157.97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39422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Repairs &amp; Maintenance Expens</w:t>
            </w:r>
            <w:r w:rsidR="0039422C">
              <w:rPr>
                <w:rFonts w:ascii="Times New Roman" w:eastAsia="Times New Roman" w:hAnsi="Times New Roman" w:cs="Times New Roman"/>
                <w:sz w:val="24"/>
                <w:szCs w:val="24"/>
                <w:lang w:val="en-IN" w:eastAsia="en-IN"/>
              </w:rPr>
              <w:t>e</w:t>
            </w:r>
            <w:r w:rsidRPr="00D51848">
              <w:rPr>
                <w:rFonts w:ascii="Times New Roman" w:eastAsia="Times New Roman" w:hAnsi="Times New Roman" w:cs="Times New Roman"/>
                <w:sz w:val="24"/>
                <w:szCs w:val="24"/>
                <w:lang w:val="en-IN" w:eastAsia="en-IN"/>
              </w:rPr>
              <w:t>s</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26.53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20.36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30.33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Administration and General Expenses</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4.86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4.42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5.33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Depreciation</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21.35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16.53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31.03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Interest Charges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Interest on Working Capital</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8.04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13.77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4.83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Return on Equity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Provision for Bad Debts</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13</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Total Revenue Requirement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510.67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527.88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545.00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6D3D2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Less: Non T</w:t>
            </w:r>
            <w:r w:rsidR="006D3D2A">
              <w:rPr>
                <w:rFonts w:ascii="Times New Roman" w:eastAsia="Times New Roman" w:hAnsi="Times New Roman" w:cs="Times New Roman"/>
                <w:sz w:val="24"/>
                <w:szCs w:val="24"/>
                <w:lang w:val="en-IN" w:eastAsia="en-IN"/>
              </w:rPr>
              <w:t>ariff</w:t>
            </w:r>
            <w:r w:rsidRPr="00D51848">
              <w:rPr>
                <w:rFonts w:ascii="Times New Roman" w:eastAsia="Times New Roman" w:hAnsi="Times New Roman" w:cs="Times New Roman"/>
                <w:sz w:val="24"/>
                <w:szCs w:val="24"/>
                <w:lang w:val="en-IN" w:eastAsia="en-IN"/>
              </w:rPr>
              <w:t xml:space="preserve"> Income</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1.35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1.28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1.31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15</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Net Revenue Requirement</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509.32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526.60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543.69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Revenue from Tariff</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246.48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250.74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354.23 </w:t>
            </w:r>
          </w:p>
        </w:tc>
      </w:tr>
      <w:tr w:rsidR="00CD46BF" w:rsidRPr="00D51848" w:rsidTr="00CD46BF">
        <w:trPr>
          <w:trHeight w:val="316"/>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w:t>
            </w:r>
          </w:p>
        </w:tc>
        <w:tc>
          <w:tcPr>
            <w:tcW w:w="4236"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Revenue from Outside State Sale</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223.65 </w:t>
            </w:r>
          </w:p>
        </w:tc>
        <w:tc>
          <w:tcPr>
            <w:tcW w:w="1709"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118.19 </w:t>
            </w:r>
          </w:p>
        </w:tc>
        <w:tc>
          <w:tcPr>
            <w:tcW w:w="1587" w:type="dxa"/>
            <w:tcBorders>
              <w:top w:val="nil"/>
              <w:left w:val="nil"/>
              <w:bottom w:val="single" w:sz="4" w:space="0" w:color="auto"/>
              <w:right w:val="single" w:sz="4" w:space="0" w:color="auto"/>
            </w:tcBorders>
            <w:shd w:val="clear" w:color="auto" w:fill="auto"/>
            <w:noWrap/>
            <w:vAlign w:val="bottom"/>
            <w:hideMark/>
          </w:tcPr>
          <w:p w:rsidR="00CD46BF" w:rsidRPr="00D51848" w:rsidRDefault="00CD46BF" w:rsidP="00CD46BF">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121.00 </w:t>
            </w:r>
          </w:p>
        </w:tc>
      </w:tr>
      <w:tr w:rsidR="00CD46BF" w:rsidRPr="00D51848" w:rsidTr="00137678">
        <w:trPr>
          <w:trHeight w:val="316"/>
        </w:trPr>
        <w:tc>
          <w:tcPr>
            <w:tcW w:w="65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CD46BF" w:rsidRPr="00D51848" w:rsidRDefault="00CD46BF" w:rsidP="00CD46BF">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18</w:t>
            </w:r>
          </w:p>
        </w:tc>
        <w:tc>
          <w:tcPr>
            <w:tcW w:w="4236" w:type="dxa"/>
            <w:tcBorders>
              <w:top w:val="nil"/>
              <w:left w:val="nil"/>
              <w:bottom w:val="single" w:sz="4" w:space="0" w:color="auto"/>
              <w:right w:val="single" w:sz="4" w:space="0" w:color="auto"/>
            </w:tcBorders>
            <w:shd w:val="clear" w:color="auto" w:fill="BFBFBF" w:themeFill="background1" w:themeFillShade="BF"/>
            <w:noWrap/>
            <w:vAlign w:val="bottom"/>
            <w:hideMark/>
          </w:tcPr>
          <w:p w:rsidR="00CD46BF" w:rsidRPr="00D51848" w:rsidRDefault="00CD46BF" w:rsidP="00CD46BF">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 xml:space="preserve">Gap </w:t>
            </w:r>
            <w:r w:rsidR="00CA2928" w:rsidRPr="00D51848">
              <w:rPr>
                <w:rFonts w:ascii="Times New Roman" w:eastAsia="Times New Roman" w:hAnsi="Times New Roman" w:cs="Times New Roman"/>
                <w:b/>
                <w:sz w:val="24"/>
                <w:szCs w:val="24"/>
                <w:lang w:val="en-IN" w:eastAsia="en-IN"/>
              </w:rPr>
              <w:t>(15-16-17)</w:t>
            </w:r>
          </w:p>
        </w:tc>
        <w:tc>
          <w:tcPr>
            <w:tcW w:w="1709" w:type="dxa"/>
            <w:tcBorders>
              <w:top w:val="nil"/>
              <w:left w:val="nil"/>
              <w:bottom w:val="single" w:sz="4" w:space="0" w:color="auto"/>
              <w:right w:val="single" w:sz="4" w:space="0" w:color="auto"/>
            </w:tcBorders>
            <w:shd w:val="clear" w:color="auto" w:fill="BFBFBF" w:themeFill="background1" w:themeFillShade="BF"/>
            <w:noWrap/>
            <w:vAlign w:val="bottom"/>
            <w:hideMark/>
          </w:tcPr>
          <w:p w:rsidR="00CD46BF" w:rsidRPr="00D51848" w:rsidRDefault="00CD46BF" w:rsidP="00CD46BF">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 xml:space="preserve">              39.19 </w:t>
            </w:r>
          </w:p>
        </w:tc>
        <w:tc>
          <w:tcPr>
            <w:tcW w:w="1709" w:type="dxa"/>
            <w:tcBorders>
              <w:top w:val="nil"/>
              <w:left w:val="nil"/>
              <w:bottom w:val="single" w:sz="4" w:space="0" w:color="auto"/>
              <w:right w:val="single" w:sz="4" w:space="0" w:color="auto"/>
            </w:tcBorders>
            <w:shd w:val="clear" w:color="auto" w:fill="BFBFBF" w:themeFill="background1" w:themeFillShade="BF"/>
            <w:noWrap/>
            <w:vAlign w:val="bottom"/>
            <w:hideMark/>
          </w:tcPr>
          <w:p w:rsidR="00CD46BF" w:rsidRPr="00D51848" w:rsidRDefault="00CD46BF" w:rsidP="00CD46BF">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 xml:space="preserve">         157.67 </w:t>
            </w:r>
          </w:p>
        </w:tc>
        <w:tc>
          <w:tcPr>
            <w:tcW w:w="1587" w:type="dxa"/>
            <w:tcBorders>
              <w:top w:val="nil"/>
              <w:left w:val="nil"/>
              <w:bottom w:val="single" w:sz="4" w:space="0" w:color="auto"/>
              <w:right w:val="single" w:sz="4" w:space="0" w:color="auto"/>
            </w:tcBorders>
            <w:shd w:val="clear" w:color="auto" w:fill="BFBFBF" w:themeFill="background1" w:themeFillShade="BF"/>
            <w:noWrap/>
            <w:vAlign w:val="bottom"/>
            <w:hideMark/>
          </w:tcPr>
          <w:p w:rsidR="00CD46BF" w:rsidRPr="00D51848" w:rsidRDefault="00CD46BF" w:rsidP="00CD46BF">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 xml:space="preserve">    68.46 </w:t>
            </w:r>
          </w:p>
        </w:tc>
      </w:tr>
    </w:tbl>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CA2928" w:rsidP="00774D0E">
      <w:pPr>
        <w:tabs>
          <w:tab w:val="left" w:pos="2655"/>
        </w:tabs>
        <w:spacing w:after="0" w:line="240" w:lineRule="auto"/>
        <w:jc w:val="both"/>
        <w:rPr>
          <w:rFonts w:ascii="Calibri" w:hAnsi="Calibri" w:cs="Calibri"/>
          <w:b/>
          <w:sz w:val="24"/>
          <w:szCs w:val="24"/>
        </w:rPr>
      </w:pPr>
      <w:r w:rsidRPr="00D51848">
        <w:rPr>
          <w:rFonts w:ascii="Calibri" w:hAnsi="Calibri" w:cs="Calibri"/>
          <w:sz w:val="24"/>
          <w:szCs w:val="24"/>
        </w:rPr>
        <w:t>It is submitted that the Hon’ble Commission may be consider and approve the Provisional ARR for the Financial Year 2020-21.</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4020CB" w:rsidRPr="00D51848" w:rsidRDefault="004020CB" w:rsidP="00774D0E">
      <w:pPr>
        <w:tabs>
          <w:tab w:val="left" w:pos="2655"/>
        </w:tabs>
        <w:spacing w:after="0" w:line="240" w:lineRule="auto"/>
        <w:jc w:val="both"/>
        <w:rPr>
          <w:rFonts w:ascii="Calibri" w:hAnsi="Calibri" w:cs="Calibri"/>
          <w:b/>
          <w:sz w:val="24"/>
          <w:szCs w:val="24"/>
        </w:rPr>
      </w:pPr>
    </w:p>
    <w:p w:rsidR="004020CB" w:rsidRPr="00D51848" w:rsidRDefault="004020CB"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C32BC0" w:rsidP="00774D0E">
      <w:pPr>
        <w:tabs>
          <w:tab w:val="left" w:pos="2655"/>
        </w:tabs>
        <w:spacing w:after="0" w:line="240" w:lineRule="auto"/>
        <w:jc w:val="both"/>
        <w:rPr>
          <w:rFonts w:ascii="Calibri" w:hAnsi="Calibri" w:cs="Calibri"/>
          <w:b/>
          <w:sz w:val="24"/>
          <w:szCs w:val="24"/>
        </w:rPr>
      </w:pPr>
      <w:r w:rsidRPr="00D51848">
        <w:rPr>
          <w:rFonts w:ascii="Calibri" w:hAnsi="Calibri" w:cs="Calibri"/>
          <w:b/>
          <w:sz w:val="72"/>
          <w:szCs w:val="72"/>
        </w:rPr>
        <w:tab/>
      </w:r>
      <w:r w:rsidRPr="00D51848">
        <w:rPr>
          <w:rFonts w:ascii="Calibri" w:hAnsi="Calibri" w:cs="Calibri"/>
          <w:b/>
          <w:sz w:val="72"/>
          <w:szCs w:val="72"/>
        </w:rPr>
        <w:tab/>
        <w:t>PART -  II</w:t>
      </w: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C32BC0" w:rsidRPr="00D51848" w:rsidRDefault="00C32BC0" w:rsidP="00C32BC0">
      <w:pPr>
        <w:tabs>
          <w:tab w:val="left" w:pos="2655"/>
        </w:tabs>
        <w:rPr>
          <w:rFonts w:ascii="Calibri" w:hAnsi="Calibri" w:cs="Calibri"/>
          <w:b/>
          <w:sz w:val="56"/>
          <w:szCs w:val="56"/>
        </w:rPr>
      </w:pPr>
      <w:r w:rsidRPr="00D51848">
        <w:rPr>
          <w:rFonts w:ascii="Calibri" w:hAnsi="Calibri" w:cs="Calibri"/>
          <w:b/>
          <w:sz w:val="56"/>
          <w:szCs w:val="56"/>
        </w:rPr>
        <w:t xml:space="preserve"> </w:t>
      </w:r>
      <w:r w:rsidR="009E5BA8" w:rsidRPr="00D51848">
        <w:rPr>
          <w:rFonts w:ascii="Calibri" w:hAnsi="Calibri" w:cs="Calibri"/>
          <w:b/>
          <w:sz w:val="56"/>
          <w:szCs w:val="56"/>
        </w:rPr>
        <w:t xml:space="preserve">     </w:t>
      </w:r>
      <w:r w:rsidRPr="00D51848">
        <w:rPr>
          <w:rFonts w:ascii="Calibri" w:hAnsi="Calibri" w:cs="Calibri"/>
          <w:b/>
          <w:sz w:val="56"/>
          <w:szCs w:val="56"/>
        </w:rPr>
        <w:t xml:space="preserve"> Review For the FINANCIAL YEAR</w:t>
      </w:r>
    </w:p>
    <w:p w:rsidR="00C32BC0" w:rsidRPr="00D51848" w:rsidRDefault="00C32BC0" w:rsidP="00C32BC0">
      <w:pPr>
        <w:tabs>
          <w:tab w:val="left" w:pos="2655"/>
        </w:tabs>
        <w:rPr>
          <w:rFonts w:ascii="Calibri" w:hAnsi="Calibri" w:cs="Calibri"/>
          <w:b/>
          <w:sz w:val="56"/>
          <w:szCs w:val="56"/>
        </w:rPr>
      </w:pPr>
      <w:r w:rsidRPr="00D51848">
        <w:rPr>
          <w:rFonts w:ascii="Calibri" w:hAnsi="Calibri" w:cs="Calibri"/>
          <w:b/>
          <w:sz w:val="56"/>
          <w:szCs w:val="56"/>
        </w:rPr>
        <w:t xml:space="preserve">                           2021-22</w:t>
      </w:r>
    </w:p>
    <w:p w:rsidR="00C32BC0" w:rsidRPr="00D51848" w:rsidRDefault="00C32BC0" w:rsidP="00C32BC0">
      <w:pPr>
        <w:tabs>
          <w:tab w:val="left" w:pos="2655"/>
        </w:tabs>
        <w:rPr>
          <w:rFonts w:ascii="Calibri" w:hAnsi="Calibri" w:cs="Calibri"/>
          <w:b/>
          <w:sz w:val="56"/>
          <w:szCs w:val="56"/>
        </w:rPr>
      </w:pPr>
    </w:p>
    <w:p w:rsidR="00C32BC0" w:rsidRPr="00D51848" w:rsidRDefault="00C32BC0" w:rsidP="00C32BC0">
      <w:pPr>
        <w:tabs>
          <w:tab w:val="left" w:pos="2655"/>
        </w:tabs>
        <w:rPr>
          <w:rFonts w:ascii="Calibri" w:hAnsi="Calibri" w:cs="Calibri"/>
          <w:b/>
          <w:sz w:val="56"/>
          <w:szCs w:val="56"/>
        </w:rPr>
      </w:pPr>
    </w:p>
    <w:p w:rsidR="00C32BC0" w:rsidRPr="00D51848" w:rsidRDefault="00C32BC0" w:rsidP="00C32BC0">
      <w:pPr>
        <w:tabs>
          <w:tab w:val="left" w:pos="2655"/>
        </w:tabs>
        <w:rPr>
          <w:rFonts w:ascii="Calibri" w:hAnsi="Calibri" w:cs="Calibri"/>
          <w:b/>
          <w:sz w:val="56"/>
          <w:szCs w:val="56"/>
        </w:rPr>
      </w:pPr>
    </w:p>
    <w:p w:rsidR="00C32BC0" w:rsidRPr="00D51848" w:rsidRDefault="00C32BC0" w:rsidP="00C32BC0">
      <w:pPr>
        <w:tabs>
          <w:tab w:val="left" w:pos="2655"/>
        </w:tabs>
        <w:rPr>
          <w:rFonts w:ascii="Calibri" w:hAnsi="Calibri" w:cs="Calibri"/>
          <w:b/>
          <w:sz w:val="56"/>
          <w:szCs w:val="56"/>
        </w:rPr>
      </w:pPr>
      <w:r w:rsidRPr="00D51848">
        <w:rPr>
          <w:rFonts w:ascii="Calibri" w:hAnsi="Calibri" w:cs="Calibri"/>
          <w:b/>
          <w:sz w:val="56"/>
          <w:szCs w:val="56"/>
        </w:rPr>
        <w:t xml:space="preserve">                      Submitted By</w:t>
      </w:r>
    </w:p>
    <w:p w:rsidR="00C32BC0" w:rsidRPr="00D51848" w:rsidRDefault="00C32BC0" w:rsidP="00FA5EF2">
      <w:pPr>
        <w:tabs>
          <w:tab w:val="left" w:pos="2655"/>
        </w:tabs>
        <w:spacing w:after="0" w:line="240" w:lineRule="auto"/>
        <w:rPr>
          <w:rFonts w:ascii="Calibri" w:hAnsi="Calibri" w:cs="Calibri"/>
          <w:b/>
          <w:sz w:val="56"/>
          <w:szCs w:val="56"/>
        </w:rPr>
      </w:pPr>
      <w:r w:rsidRPr="00D51848">
        <w:rPr>
          <w:rFonts w:ascii="Calibri" w:hAnsi="Calibri" w:cs="Calibri"/>
          <w:b/>
          <w:sz w:val="56"/>
          <w:szCs w:val="56"/>
        </w:rPr>
        <w:t xml:space="preserve">                POWER DEPARTMENT</w:t>
      </w:r>
    </w:p>
    <w:p w:rsidR="00C32BC0" w:rsidRPr="00D51848" w:rsidRDefault="00C32BC0" w:rsidP="00FA5EF2">
      <w:pPr>
        <w:tabs>
          <w:tab w:val="left" w:pos="2655"/>
        </w:tabs>
        <w:spacing w:after="0" w:line="240" w:lineRule="auto"/>
        <w:rPr>
          <w:rFonts w:ascii="Calibri" w:hAnsi="Calibri" w:cs="Calibri"/>
          <w:b/>
          <w:sz w:val="56"/>
          <w:szCs w:val="56"/>
        </w:rPr>
      </w:pPr>
      <w:r w:rsidRPr="00D51848">
        <w:rPr>
          <w:rFonts w:ascii="Calibri" w:hAnsi="Calibri" w:cs="Calibri"/>
          <w:b/>
          <w:sz w:val="56"/>
          <w:szCs w:val="56"/>
        </w:rPr>
        <w:t xml:space="preserve">            GOVERNMENT OF SIKKIM</w:t>
      </w:r>
    </w:p>
    <w:p w:rsidR="00C32BC0" w:rsidRPr="00D51848" w:rsidRDefault="00C32BC0" w:rsidP="00FA5EF2">
      <w:pPr>
        <w:tabs>
          <w:tab w:val="left" w:pos="2655"/>
        </w:tabs>
        <w:spacing w:after="0"/>
        <w:rPr>
          <w:rFonts w:ascii="Calibri" w:hAnsi="Calibri" w:cs="Calibri"/>
          <w:b/>
          <w:sz w:val="56"/>
          <w:szCs w:val="56"/>
        </w:rPr>
      </w:pPr>
    </w:p>
    <w:p w:rsidR="00C32BC0" w:rsidRPr="00D51848" w:rsidRDefault="00C32BC0" w:rsidP="00C32BC0">
      <w:pPr>
        <w:tabs>
          <w:tab w:val="left" w:pos="2655"/>
        </w:tabs>
        <w:rPr>
          <w:rFonts w:ascii="Calibri" w:hAnsi="Calibri" w:cs="Calibri"/>
          <w:b/>
          <w:sz w:val="56"/>
          <w:szCs w:val="56"/>
        </w:rPr>
      </w:pPr>
      <w:r w:rsidRPr="00D51848">
        <w:rPr>
          <w:rFonts w:ascii="Calibri" w:hAnsi="Calibri" w:cs="Calibri"/>
          <w:b/>
          <w:sz w:val="56"/>
          <w:szCs w:val="56"/>
        </w:rPr>
        <w:t xml:space="preserve">                      November 2021</w:t>
      </w:r>
    </w:p>
    <w:p w:rsidR="00E11E17" w:rsidRPr="00D51848" w:rsidRDefault="00E11E17" w:rsidP="00774D0E">
      <w:pPr>
        <w:tabs>
          <w:tab w:val="left" w:pos="2655"/>
        </w:tabs>
        <w:spacing w:after="0" w:line="240" w:lineRule="auto"/>
        <w:jc w:val="both"/>
        <w:rPr>
          <w:rFonts w:ascii="Calibri" w:hAnsi="Calibri" w:cs="Calibri"/>
          <w:b/>
          <w:sz w:val="24"/>
          <w:szCs w:val="24"/>
        </w:rPr>
      </w:pPr>
    </w:p>
    <w:p w:rsidR="00C55802" w:rsidRPr="00D51848" w:rsidRDefault="00C55802"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Pr="00D51848" w:rsidRDefault="00E11E17" w:rsidP="00774D0E">
      <w:pPr>
        <w:tabs>
          <w:tab w:val="left" w:pos="2655"/>
        </w:tabs>
        <w:spacing w:after="0" w:line="240" w:lineRule="auto"/>
        <w:jc w:val="both"/>
        <w:rPr>
          <w:rFonts w:ascii="Calibri" w:hAnsi="Calibri" w:cs="Calibri"/>
          <w:b/>
          <w:sz w:val="24"/>
          <w:szCs w:val="24"/>
        </w:rPr>
      </w:pPr>
    </w:p>
    <w:p w:rsidR="00E11E17" w:rsidRDefault="00E11E17" w:rsidP="00774D0E">
      <w:pPr>
        <w:tabs>
          <w:tab w:val="left" w:pos="2655"/>
        </w:tabs>
        <w:spacing w:after="0" w:line="240" w:lineRule="auto"/>
        <w:jc w:val="both"/>
        <w:rPr>
          <w:rFonts w:ascii="Calibri" w:hAnsi="Calibri" w:cs="Calibri"/>
          <w:b/>
          <w:sz w:val="24"/>
          <w:szCs w:val="24"/>
        </w:rPr>
      </w:pPr>
    </w:p>
    <w:p w:rsidR="00261638" w:rsidRDefault="00261638" w:rsidP="00774D0E">
      <w:pPr>
        <w:tabs>
          <w:tab w:val="left" w:pos="2655"/>
        </w:tabs>
        <w:spacing w:after="0" w:line="240" w:lineRule="auto"/>
        <w:jc w:val="both"/>
        <w:rPr>
          <w:rFonts w:ascii="Calibri" w:hAnsi="Calibri" w:cs="Calibri"/>
          <w:b/>
          <w:sz w:val="24"/>
          <w:szCs w:val="24"/>
        </w:rPr>
      </w:pPr>
    </w:p>
    <w:p w:rsidR="00261638" w:rsidRDefault="00261638" w:rsidP="00774D0E">
      <w:pPr>
        <w:tabs>
          <w:tab w:val="left" w:pos="2655"/>
        </w:tabs>
        <w:spacing w:after="0" w:line="240" w:lineRule="auto"/>
        <w:jc w:val="both"/>
        <w:rPr>
          <w:rFonts w:ascii="Calibri" w:hAnsi="Calibri" w:cs="Calibri"/>
          <w:b/>
          <w:sz w:val="24"/>
          <w:szCs w:val="24"/>
        </w:rPr>
      </w:pPr>
    </w:p>
    <w:p w:rsidR="00261638" w:rsidRDefault="00261638" w:rsidP="00774D0E">
      <w:pPr>
        <w:tabs>
          <w:tab w:val="left" w:pos="2655"/>
        </w:tabs>
        <w:spacing w:after="0" w:line="240" w:lineRule="auto"/>
        <w:jc w:val="both"/>
        <w:rPr>
          <w:rFonts w:ascii="Calibri" w:hAnsi="Calibri" w:cs="Calibri"/>
          <w:b/>
          <w:sz w:val="24"/>
          <w:szCs w:val="24"/>
        </w:rPr>
      </w:pPr>
    </w:p>
    <w:p w:rsidR="00261638" w:rsidRPr="00D51848" w:rsidRDefault="00261638"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36"/>
          <w:szCs w:val="36"/>
        </w:rPr>
      </w:pPr>
      <w:r w:rsidRPr="00D51848">
        <w:rPr>
          <w:rFonts w:ascii="Calibri" w:hAnsi="Calibri" w:cs="Calibri"/>
          <w:b/>
          <w:sz w:val="36"/>
          <w:szCs w:val="36"/>
        </w:rPr>
        <w:tab/>
      </w:r>
      <w:r w:rsidRPr="00D51848">
        <w:rPr>
          <w:rFonts w:ascii="Calibri" w:hAnsi="Calibri" w:cs="Calibri"/>
          <w:b/>
          <w:sz w:val="36"/>
          <w:szCs w:val="36"/>
        </w:rPr>
        <w:tab/>
      </w:r>
    </w:p>
    <w:p w:rsidR="00E11E17" w:rsidRPr="00D51848" w:rsidRDefault="00706B87" w:rsidP="00774D0E">
      <w:pPr>
        <w:tabs>
          <w:tab w:val="left" w:pos="2655"/>
        </w:tabs>
        <w:spacing w:after="0" w:line="240" w:lineRule="auto"/>
        <w:jc w:val="both"/>
        <w:rPr>
          <w:rFonts w:ascii="Calibri" w:hAnsi="Calibri" w:cs="Calibri"/>
          <w:b/>
          <w:sz w:val="36"/>
          <w:szCs w:val="36"/>
        </w:rPr>
      </w:pPr>
      <w:r w:rsidRPr="00D51848">
        <w:rPr>
          <w:rFonts w:ascii="Calibri" w:hAnsi="Calibri" w:cs="Calibri"/>
          <w:b/>
          <w:sz w:val="36"/>
          <w:szCs w:val="36"/>
        </w:rPr>
        <w:tab/>
        <w:t>LIST OF CONTENT</w:t>
      </w:r>
    </w:p>
    <w:p w:rsidR="00706B87" w:rsidRPr="00D51848" w:rsidRDefault="00706B87" w:rsidP="00774D0E">
      <w:pPr>
        <w:tabs>
          <w:tab w:val="left" w:pos="2655"/>
        </w:tabs>
        <w:spacing w:after="0" w:line="240" w:lineRule="auto"/>
        <w:jc w:val="both"/>
        <w:rPr>
          <w:rFonts w:ascii="Calibri" w:hAnsi="Calibri" w:cs="Calibri"/>
          <w:b/>
          <w:sz w:val="36"/>
          <w:szCs w:val="36"/>
        </w:rPr>
      </w:pPr>
    </w:p>
    <w:tbl>
      <w:tblPr>
        <w:tblStyle w:val="TableGrid"/>
        <w:tblW w:w="0" w:type="auto"/>
        <w:tblInd w:w="765" w:type="dxa"/>
        <w:tblLook w:val="04A0"/>
      </w:tblPr>
      <w:tblGrid>
        <w:gridCol w:w="5722"/>
        <w:gridCol w:w="1701"/>
      </w:tblGrid>
      <w:tr w:rsidR="00706B87" w:rsidRPr="00D51848" w:rsidTr="00A613DA">
        <w:tc>
          <w:tcPr>
            <w:tcW w:w="5722" w:type="dxa"/>
          </w:tcPr>
          <w:p w:rsidR="00706B87" w:rsidRPr="00D51848" w:rsidRDefault="00706B87" w:rsidP="00C456ED">
            <w:pPr>
              <w:tabs>
                <w:tab w:val="left" w:pos="2655"/>
              </w:tabs>
              <w:jc w:val="center"/>
              <w:rPr>
                <w:rFonts w:ascii="Calibri" w:hAnsi="Calibri" w:cs="Calibri"/>
                <w:b/>
                <w:sz w:val="24"/>
                <w:szCs w:val="24"/>
              </w:rPr>
            </w:pPr>
            <w:r w:rsidRPr="00D51848">
              <w:rPr>
                <w:rFonts w:ascii="Calibri" w:hAnsi="Calibri" w:cs="Calibri"/>
                <w:b/>
                <w:sz w:val="24"/>
                <w:szCs w:val="24"/>
              </w:rPr>
              <w:t>Particulars</w:t>
            </w:r>
          </w:p>
        </w:tc>
        <w:tc>
          <w:tcPr>
            <w:tcW w:w="1701" w:type="dxa"/>
          </w:tcPr>
          <w:p w:rsidR="00706B87" w:rsidRPr="00D51848" w:rsidRDefault="00706B87" w:rsidP="00C456ED">
            <w:pPr>
              <w:tabs>
                <w:tab w:val="left" w:pos="2655"/>
              </w:tabs>
              <w:jc w:val="center"/>
              <w:rPr>
                <w:rFonts w:ascii="Calibri" w:hAnsi="Calibri" w:cs="Calibri"/>
                <w:b/>
                <w:sz w:val="24"/>
                <w:szCs w:val="24"/>
              </w:rPr>
            </w:pPr>
            <w:r w:rsidRPr="00D51848">
              <w:rPr>
                <w:rFonts w:ascii="Calibri" w:hAnsi="Calibri" w:cs="Calibri"/>
                <w:b/>
                <w:sz w:val="24"/>
                <w:szCs w:val="24"/>
              </w:rPr>
              <w:t>Page No</w:t>
            </w:r>
          </w:p>
        </w:tc>
      </w:tr>
      <w:tr w:rsidR="00706B87" w:rsidRPr="00D51848" w:rsidTr="00A613DA">
        <w:tc>
          <w:tcPr>
            <w:tcW w:w="5722" w:type="dxa"/>
          </w:tcPr>
          <w:p w:rsidR="00706B87" w:rsidRPr="00D51848" w:rsidRDefault="00165F34" w:rsidP="00774D0E">
            <w:pPr>
              <w:tabs>
                <w:tab w:val="left" w:pos="2655"/>
              </w:tabs>
              <w:jc w:val="both"/>
              <w:rPr>
                <w:rFonts w:ascii="Calibri" w:hAnsi="Calibri" w:cs="Calibri"/>
                <w:sz w:val="24"/>
                <w:szCs w:val="24"/>
              </w:rPr>
            </w:pPr>
            <w:r w:rsidRPr="00D51848">
              <w:rPr>
                <w:rFonts w:ascii="Calibri" w:hAnsi="Calibri" w:cs="Calibri"/>
                <w:sz w:val="24"/>
                <w:szCs w:val="24"/>
              </w:rPr>
              <w:t xml:space="preserve">1 </w:t>
            </w:r>
            <w:r w:rsidR="00706B87" w:rsidRPr="00D51848">
              <w:rPr>
                <w:rFonts w:ascii="Calibri" w:hAnsi="Calibri" w:cs="Calibri"/>
                <w:sz w:val="24"/>
                <w:szCs w:val="24"/>
              </w:rPr>
              <w:t>Annual Performance Review for the FY 2021-22</w:t>
            </w:r>
          </w:p>
        </w:tc>
        <w:tc>
          <w:tcPr>
            <w:tcW w:w="1701" w:type="dxa"/>
          </w:tcPr>
          <w:p w:rsidR="00706B87" w:rsidRPr="00D51848" w:rsidRDefault="00A613DA" w:rsidP="00A613DA">
            <w:pPr>
              <w:tabs>
                <w:tab w:val="left" w:pos="2655"/>
              </w:tabs>
              <w:jc w:val="center"/>
              <w:rPr>
                <w:rFonts w:ascii="Calibri" w:hAnsi="Calibri" w:cs="Calibri"/>
                <w:sz w:val="24"/>
                <w:szCs w:val="24"/>
              </w:rPr>
            </w:pPr>
            <w:r w:rsidRPr="00D51848">
              <w:rPr>
                <w:rFonts w:ascii="Calibri" w:hAnsi="Calibri" w:cs="Calibri"/>
                <w:sz w:val="24"/>
                <w:szCs w:val="24"/>
              </w:rPr>
              <w:t>26</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1.1 Background to FY 2021-22 Tariff Petition</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26</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2.1 Energy Sales</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27</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2.2 Transmission and Distribution Losses</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28</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2.3 PDS Own Generation</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29</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2.4 Power Purchase</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30</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2.5 Energy Balance</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31</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2.6 Fuel Cost</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32</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2.7 Power Purchase Cost</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32</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2.8 Cost of Generation</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33</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2.9 Employee Cost</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33</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2.10 Repairs and Maintenance Expenses</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34</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2.11 Administrative and General Expenses</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34</w:t>
            </w:r>
          </w:p>
        </w:tc>
      </w:tr>
      <w:tr w:rsidR="00E82B72" w:rsidRPr="00D51848" w:rsidTr="00A613DA">
        <w:tc>
          <w:tcPr>
            <w:tcW w:w="5722" w:type="dxa"/>
          </w:tcPr>
          <w:p w:rsidR="00E82B72" w:rsidRPr="00D51848" w:rsidRDefault="00E82B72" w:rsidP="00421B9D">
            <w:pPr>
              <w:rPr>
                <w:rFonts w:ascii="Calibri" w:hAnsi="Calibri" w:cs="Calibri"/>
                <w:sz w:val="24"/>
                <w:szCs w:val="24"/>
              </w:rPr>
            </w:pPr>
            <w:r w:rsidRPr="00D51848">
              <w:rPr>
                <w:rFonts w:ascii="Calibri" w:hAnsi="Calibri" w:cs="Calibri"/>
                <w:sz w:val="24"/>
                <w:szCs w:val="24"/>
              </w:rPr>
              <w:t>2.12 Depreciation</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35</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2.13 Interest and Finance Charges</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35</w:t>
            </w:r>
          </w:p>
        </w:tc>
      </w:tr>
      <w:tr w:rsidR="00E82B72" w:rsidRPr="00D51848" w:rsidTr="00A613DA">
        <w:tc>
          <w:tcPr>
            <w:tcW w:w="5722" w:type="dxa"/>
          </w:tcPr>
          <w:p w:rsidR="00E82B72" w:rsidRPr="00D51848" w:rsidRDefault="00E82B72" w:rsidP="00774D0E">
            <w:pPr>
              <w:tabs>
                <w:tab w:val="left" w:pos="2655"/>
              </w:tabs>
              <w:jc w:val="both"/>
              <w:rPr>
                <w:rFonts w:ascii="Calibri" w:hAnsi="Calibri" w:cs="Calibri"/>
                <w:sz w:val="24"/>
                <w:szCs w:val="24"/>
              </w:rPr>
            </w:pPr>
            <w:r w:rsidRPr="00D51848">
              <w:rPr>
                <w:rFonts w:ascii="Calibri" w:hAnsi="Calibri" w:cs="Calibri"/>
                <w:sz w:val="24"/>
                <w:szCs w:val="24"/>
              </w:rPr>
              <w:t>2.14 Interest on Working Capital</w:t>
            </w:r>
          </w:p>
        </w:tc>
        <w:tc>
          <w:tcPr>
            <w:tcW w:w="1701" w:type="dxa"/>
          </w:tcPr>
          <w:p w:rsidR="00E82B72" w:rsidRPr="00D51848" w:rsidRDefault="00A613DA" w:rsidP="004B0A4B">
            <w:pPr>
              <w:tabs>
                <w:tab w:val="left" w:pos="2655"/>
              </w:tabs>
              <w:jc w:val="center"/>
              <w:rPr>
                <w:rFonts w:ascii="Calibri" w:hAnsi="Calibri" w:cs="Calibri"/>
                <w:sz w:val="24"/>
                <w:szCs w:val="24"/>
              </w:rPr>
            </w:pPr>
            <w:r w:rsidRPr="00D51848">
              <w:rPr>
                <w:rFonts w:ascii="Calibri" w:hAnsi="Calibri" w:cs="Calibri"/>
                <w:sz w:val="24"/>
                <w:szCs w:val="24"/>
              </w:rPr>
              <w:t>35</w:t>
            </w:r>
          </w:p>
        </w:tc>
      </w:tr>
      <w:tr w:rsidR="00E82B72" w:rsidRPr="00D51848" w:rsidTr="00A613DA">
        <w:tc>
          <w:tcPr>
            <w:tcW w:w="5722" w:type="dxa"/>
          </w:tcPr>
          <w:p w:rsidR="00E82B72" w:rsidRPr="00D51848" w:rsidRDefault="00E82B72" w:rsidP="00421B9D">
            <w:pPr>
              <w:rPr>
                <w:rFonts w:ascii="Calibri" w:hAnsi="Calibri" w:cs="Calibri"/>
                <w:sz w:val="24"/>
                <w:szCs w:val="24"/>
              </w:rPr>
            </w:pPr>
            <w:r w:rsidRPr="00D51848">
              <w:rPr>
                <w:rFonts w:ascii="Calibri" w:hAnsi="Calibri" w:cs="Calibri"/>
                <w:sz w:val="24"/>
                <w:szCs w:val="24"/>
              </w:rPr>
              <w:t>2.15 Non Tariff Income</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36</w:t>
            </w:r>
          </w:p>
        </w:tc>
      </w:tr>
      <w:tr w:rsidR="00E82B72" w:rsidRPr="00D51848" w:rsidTr="00A613DA">
        <w:tc>
          <w:tcPr>
            <w:tcW w:w="5722" w:type="dxa"/>
          </w:tcPr>
          <w:p w:rsidR="00E82B72" w:rsidRPr="00D51848" w:rsidRDefault="00E82B72" w:rsidP="00421B9D">
            <w:pPr>
              <w:rPr>
                <w:rFonts w:ascii="Calibri" w:hAnsi="Calibri" w:cs="Calibri"/>
                <w:sz w:val="24"/>
                <w:szCs w:val="24"/>
              </w:rPr>
            </w:pPr>
            <w:r w:rsidRPr="00D51848">
              <w:rPr>
                <w:rFonts w:ascii="Calibri" w:hAnsi="Calibri" w:cs="Calibri"/>
                <w:sz w:val="24"/>
                <w:szCs w:val="24"/>
              </w:rPr>
              <w:t>2.16 Return on Equity</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36</w:t>
            </w:r>
          </w:p>
        </w:tc>
      </w:tr>
      <w:tr w:rsidR="00E82B72" w:rsidRPr="00D51848" w:rsidTr="00A613DA">
        <w:tc>
          <w:tcPr>
            <w:tcW w:w="5722" w:type="dxa"/>
          </w:tcPr>
          <w:p w:rsidR="00E82B72" w:rsidRPr="00D51848" w:rsidRDefault="00E82B72" w:rsidP="00421B9D">
            <w:r w:rsidRPr="00D51848">
              <w:rPr>
                <w:rFonts w:ascii="Calibri" w:hAnsi="Calibri" w:cs="Calibri"/>
                <w:sz w:val="24"/>
                <w:szCs w:val="24"/>
              </w:rPr>
              <w:t>2.17 Revenue from Sale of Power</w:t>
            </w:r>
          </w:p>
        </w:tc>
        <w:tc>
          <w:tcPr>
            <w:tcW w:w="1701" w:type="dxa"/>
          </w:tcPr>
          <w:p w:rsidR="00E82B72" w:rsidRPr="00D51848" w:rsidRDefault="00A613DA" w:rsidP="007F5BBB">
            <w:pPr>
              <w:tabs>
                <w:tab w:val="left" w:pos="2655"/>
              </w:tabs>
              <w:jc w:val="center"/>
              <w:rPr>
                <w:rFonts w:ascii="Calibri" w:hAnsi="Calibri" w:cs="Calibri"/>
                <w:sz w:val="24"/>
                <w:szCs w:val="24"/>
              </w:rPr>
            </w:pPr>
            <w:r w:rsidRPr="00D51848">
              <w:rPr>
                <w:rFonts w:ascii="Calibri" w:hAnsi="Calibri" w:cs="Calibri"/>
                <w:sz w:val="24"/>
                <w:szCs w:val="24"/>
              </w:rPr>
              <w:t>36</w:t>
            </w:r>
          </w:p>
        </w:tc>
      </w:tr>
      <w:tr w:rsidR="00E82B72" w:rsidRPr="00D51848" w:rsidTr="00A613DA">
        <w:tc>
          <w:tcPr>
            <w:tcW w:w="5722" w:type="dxa"/>
          </w:tcPr>
          <w:p w:rsidR="00E82B72" w:rsidRPr="00D51848" w:rsidRDefault="00E82B72" w:rsidP="00421B9D">
            <w:pPr>
              <w:rPr>
                <w:rFonts w:ascii="Calibri" w:hAnsi="Calibri" w:cs="Calibri"/>
                <w:sz w:val="24"/>
                <w:szCs w:val="24"/>
              </w:rPr>
            </w:pPr>
            <w:r w:rsidRPr="00D51848">
              <w:rPr>
                <w:rFonts w:ascii="Calibri" w:hAnsi="Calibri" w:cs="Calibri"/>
                <w:sz w:val="24"/>
                <w:szCs w:val="24"/>
              </w:rPr>
              <w:t>2.18 Aggregate Revenue Requirement (ARR)</w:t>
            </w:r>
          </w:p>
        </w:tc>
        <w:tc>
          <w:tcPr>
            <w:tcW w:w="1701" w:type="dxa"/>
          </w:tcPr>
          <w:p w:rsidR="00E82B72" w:rsidRPr="00D51848" w:rsidRDefault="00A613DA" w:rsidP="00706B87">
            <w:pPr>
              <w:tabs>
                <w:tab w:val="left" w:pos="2655"/>
              </w:tabs>
              <w:jc w:val="center"/>
              <w:rPr>
                <w:rFonts w:ascii="Calibri" w:hAnsi="Calibri" w:cs="Calibri"/>
                <w:sz w:val="24"/>
                <w:szCs w:val="24"/>
              </w:rPr>
            </w:pPr>
            <w:r w:rsidRPr="00D51848">
              <w:rPr>
                <w:rFonts w:ascii="Calibri" w:hAnsi="Calibri" w:cs="Calibri"/>
                <w:sz w:val="24"/>
                <w:szCs w:val="24"/>
              </w:rPr>
              <w:t>37</w:t>
            </w:r>
          </w:p>
        </w:tc>
      </w:tr>
    </w:tbl>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706B87" w:rsidRPr="00D51848" w:rsidRDefault="00706B87"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4C54F9" w:rsidRPr="00D51848" w:rsidRDefault="004C54F9" w:rsidP="00774D0E">
      <w:pPr>
        <w:tabs>
          <w:tab w:val="left" w:pos="2655"/>
        </w:tabs>
        <w:spacing w:after="0" w:line="240" w:lineRule="auto"/>
        <w:jc w:val="both"/>
        <w:rPr>
          <w:rFonts w:ascii="Calibri" w:hAnsi="Calibri" w:cs="Calibri"/>
          <w:b/>
          <w:sz w:val="24"/>
          <w:szCs w:val="24"/>
        </w:rPr>
      </w:pPr>
    </w:p>
    <w:p w:rsidR="004C54F9" w:rsidRPr="00D51848" w:rsidRDefault="004C54F9" w:rsidP="00774D0E">
      <w:pPr>
        <w:tabs>
          <w:tab w:val="left" w:pos="2655"/>
        </w:tabs>
        <w:spacing w:after="0" w:line="240" w:lineRule="auto"/>
        <w:jc w:val="both"/>
        <w:rPr>
          <w:rFonts w:ascii="Calibri" w:hAnsi="Calibri" w:cs="Calibri"/>
          <w:b/>
          <w:sz w:val="24"/>
          <w:szCs w:val="24"/>
        </w:rPr>
      </w:pPr>
    </w:p>
    <w:p w:rsidR="004C54F9" w:rsidRPr="00D51848" w:rsidRDefault="004C54F9" w:rsidP="00774D0E">
      <w:pPr>
        <w:tabs>
          <w:tab w:val="left" w:pos="2655"/>
        </w:tabs>
        <w:spacing w:after="0" w:line="240" w:lineRule="auto"/>
        <w:jc w:val="both"/>
        <w:rPr>
          <w:rFonts w:ascii="Calibri" w:hAnsi="Calibri" w:cs="Calibri"/>
          <w:b/>
          <w:sz w:val="24"/>
          <w:szCs w:val="24"/>
        </w:rPr>
      </w:pPr>
    </w:p>
    <w:p w:rsidR="004C54F9" w:rsidRPr="00D51848" w:rsidRDefault="004C54F9" w:rsidP="00774D0E">
      <w:pPr>
        <w:tabs>
          <w:tab w:val="left" w:pos="2655"/>
        </w:tabs>
        <w:spacing w:after="0" w:line="240" w:lineRule="auto"/>
        <w:jc w:val="both"/>
        <w:rPr>
          <w:rFonts w:ascii="Calibri" w:hAnsi="Calibri" w:cs="Calibri"/>
          <w:b/>
          <w:sz w:val="24"/>
          <w:szCs w:val="24"/>
        </w:rPr>
      </w:pPr>
    </w:p>
    <w:p w:rsidR="004C54F9" w:rsidRPr="00D51848" w:rsidRDefault="004C54F9" w:rsidP="00774D0E">
      <w:pPr>
        <w:tabs>
          <w:tab w:val="left" w:pos="2655"/>
        </w:tabs>
        <w:spacing w:after="0" w:line="240" w:lineRule="auto"/>
        <w:jc w:val="both"/>
        <w:rPr>
          <w:rFonts w:ascii="Calibri" w:hAnsi="Calibri" w:cs="Calibri"/>
          <w:b/>
          <w:sz w:val="24"/>
          <w:szCs w:val="24"/>
        </w:rPr>
      </w:pPr>
    </w:p>
    <w:p w:rsidR="004C54F9" w:rsidRPr="00D51848" w:rsidRDefault="004C54F9" w:rsidP="00774D0E">
      <w:pPr>
        <w:tabs>
          <w:tab w:val="left" w:pos="2655"/>
        </w:tabs>
        <w:spacing w:after="0" w:line="240" w:lineRule="auto"/>
        <w:jc w:val="both"/>
        <w:rPr>
          <w:rFonts w:ascii="Calibri" w:hAnsi="Calibri" w:cs="Calibri"/>
          <w:b/>
          <w:sz w:val="24"/>
          <w:szCs w:val="24"/>
        </w:rPr>
      </w:pPr>
    </w:p>
    <w:p w:rsidR="008C14A2" w:rsidRPr="00D51848" w:rsidRDefault="008C14A2" w:rsidP="008C14A2">
      <w:pPr>
        <w:tabs>
          <w:tab w:val="left" w:pos="2655"/>
        </w:tabs>
        <w:spacing w:after="0" w:line="240" w:lineRule="auto"/>
        <w:jc w:val="center"/>
        <w:rPr>
          <w:rFonts w:ascii="Calibri" w:hAnsi="Calibri" w:cs="Calibri"/>
          <w:b/>
          <w:sz w:val="36"/>
          <w:szCs w:val="36"/>
        </w:rPr>
      </w:pPr>
      <w:r w:rsidRPr="00D51848">
        <w:rPr>
          <w:rFonts w:ascii="Calibri" w:hAnsi="Calibri" w:cs="Calibri"/>
          <w:b/>
          <w:sz w:val="36"/>
          <w:szCs w:val="36"/>
        </w:rPr>
        <w:t>LIST OF TABLES</w:t>
      </w:r>
    </w:p>
    <w:p w:rsidR="008C14A2" w:rsidRPr="00D51848" w:rsidRDefault="008C14A2" w:rsidP="008C14A2">
      <w:pPr>
        <w:tabs>
          <w:tab w:val="left" w:pos="2655"/>
        </w:tabs>
        <w:spacing w:after="0" w:line="240" w:lineRule="auto"/>
        <w:jc w:val="both"/>
        <w:rPr>
          <w:rFonts w:ascii="Calibri" w:hAnsi="Calibri" w:cs="Calibri"/>
          <w:b/>
          <w:sz w:val="36"/>
          <w:szCs w:val="36"/>
        </w:rPr>
      </w:pPr>
    </w:p>
    <w:tbl>
      <w:tblPr>
        <w:tblStyle w:val="TableGrid"/>
        <w:tblW w:w="0" w:type="auto"/>
        <w:tblInd w:w="1206" w:type="dxa"/>
        <w:tblLook w:val="04A0"/>
      </w:tblPr>
      <w:tblGrid>
        <w:gridCol w:w="4928"/>
        <w:gridCol w:w="1701"/>
      </w:tblGrid>
      <w:tr w:rsidR="008C14A2" w:rsidRPr="00D51848" w:rsidTr="008C14A2">
        <w:tc>
          <w:tcPr>
            <w:tcW w:w="4928" w:type="dxa"/>
          </w:tcPr>
          <w:p w:rsidR="008C14A2" w:rsidRPr="00D51848" w:rsidRDefault="008C14A2" w:rsidP="007F5BBB">
            <w:pPr>
              <w:tabs>
                <w:tab w:val="left" w:pos="2655"/>
              </w:tabs>
              <w:jc w:val="center"/>
              <w:rPr>
                <w:rFonts w:ascii="Calibri" w:hAnsi="Calibri" w:cs="Calibri"/>
                <w:b/>
                <w:sz w:val="24"/>
                <w:szCs w:val="24"/>
              </w:rPr>
            </w:pPr>
            <w:r w:rsidRPr="00D51848">
              <w:rPr>
                <w:rFonts w:ascii="Calibri" w:hAnsi="Calibri" w:cs="Calibri"/>
                <w:b/>
                <w:sz w:val="24"/>
                <w:szCs w:val="24"/>
              </w:rPr>
              <w:t>Particulars</w:t>
            </w:r>
          </w:p>
        </w:tc>
        <w:tc>
          <w:tcPr>
            <w:tcW w:w="1701" w:type="dxa"/>
          </w:tcPr>
          <w:p w:rsidR="008C14A2" w:rsidRPr="00D51848" w:rsidRDefault="008C14A2" w:rsidP="007F5BBB">
            <w:pPr>
              <w:tabs>
                <w:tab w:val="left" w:pos="2655"/>
              </w:tabs>
              <w:jc w:val="center"/>
              <w:rPr>
                <w:rFonts w:ascii="Calibri" w:hAnsi="Calibri" w:cs="Calibri"/>
                <w:b/>
                <w:sz w:val="24"/>
                <w:szCs w:val="24"/>
              </w:rPr>
            </w:pPr>
            <w:r w:rsidRPr="00D51848">
              <w:rPr>
                <w:rFonts w:ascii="Calibri" w:hAnsi="Calibri" w:cs="Calibri"/>
                <w:b/>
                <w:sz w:val="24"/>
                <w:szCs w:val="24"/>
              </w:rPr>
              <w:t>Page No</w:t>
            </w:r>
          </w:p>
        </w:tc>
      </w:tr>
      <w:tr w:rsidR="008C14A2" w:rsidRPr="00D51848" w:rsidTr="008C14A2">
        <w:tc>
          <w:tcPr>
            <w:tcW w:w="4928" w:type="dxa"/>
          </w:tcPr>
          <w:p w:rsidR="008C14A2" w:rsidRPr="00D51848" w:rsidRDefault="008C14A2" w:rsidP="008C14A2">
            <w:pPr>
              <w:tabs>
                <w:tab w:val="left" w:pos="2655"/>
              </w:tabs>
              <w:rPr>
                <w:rFonts w:ascii="Calibri" w:hAnsi="Calibri" w:cs="Calibri"/>
                <w:sz w:val="24"/>
                <w:szCs w:val="24"/>
              </w:rPr>
            </w:pPr>
            <w:r w:rsidRPr="00D51848">
              <w:rPr>
                <w:rFonts w:ascii="Calibri" w:hAnsi="Calibri" w:cs="Calibri"/>
                <w:sz w:val="24"/>
                <w:szCs w:val="24"/>
              </w:rPr>
              <w:t>2.1 Energy Sales</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27</w:t>
            </w:r>
          </w:p>
        </w:tc>
      </w:tr>
      <w:tr w:rsidR="008C14A2" w:rsidRPr="00D51848" w:rsidTr="008C14A2">
        <w:tc>
          <w:tcPr>
            <w:tcW w:w="4928" w:type="dxa"/>
          </w:tcPr>
          <w:p w:rsidR="008C14A2" w:rsidRPr="00D51848" w:rsidRDefault="008C14A2" w:rsidP="008C14A2">
            <w:pPr>
              <w:tabs>
                <w:tab w:val="left" w:pos="2655"/>
              </w:tabs>
              <w:rPr>
                <w:rFonts w:ascii="Calibri" w:hAnsi="Calibri" w:cs="Calibri"/>
                <w:sz w:val="24"/>
                <w:szCs w:val="24"/>
              </w:rPr>
            </w:pPr>
            <w:r w:rsidRPr="00D51848">
              <w:rPr>
                <w:rFonts w:ascii="Calibri" w:hAnsi="Calibri" w:cs="Calibri"/>
                <w:sz w:val="24"/>
                <w:szCs w:val="24"/>
              </w:rPr>
              <w:t>2.2 T&amp;D Loss Calculation</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28</w:t>
            </w:r>
          </w:p>
        </w:tc>
      </w:tr>
      <w:tr w:rsidR="008C14A2" w:rsidRPr="00D51848" w:rsidTr="008C14A2">
        <w:tc>
          <w:tcPr>
            <w:tcW w:w="4928" w:type="dxa"/>
          </w:tcPr>
          <w:p w:rsidR="008C14A2" w:rsidRPr="00D51848" w:rsidRDefault="008C14A2" w:rsidP="008C14A2">
            <w:pPr>
              <w:tabs>
                <w:tab w:val="left" w:pos="2655"/>
              </w:tabs>
              <w:rPr>
                <w:rFonts w:ascii="Calibri" w:hAnsi="Calibri" w:cs="Calibri"/>
                <w:sz w:val="24"/>
                <w:szCs w:val="24"/>
              </w:rPr>
            </w:pPr>
            <w:r w:rsidRPr="00D51848">
              <w:rPr>
                <w:rFonts w:ascii="Calibri" w:hAnsi="Calibri" w:cs="Calibri"/>
                <w:sz w:val="24"/>
                <w:szCs w:val="24"/>
              </w:rPr>
              <w:t>2.3 PDS Own Generation</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29</w:t>
            </w:r>
          </w:p>
        </w:tc>
      </w:tr>
      <w:tr w:rsidR="008C14A2" w:rsidRPr="00D51848" w:rsidTr="008C14A2">
        <w:tc>
          <w:tcPr>
            <w:tcW w:w="4928" w:type="dxa"/>
          </w:tcPr>
          <w:p w:rsidR="008C14A2" w:rsidRPr="00D51848" w:rsidRDefault="008C14A2" w:rsidP="008C14A2">
            <w:pPr>
              <w:tabs>
                <w:tab w:val="left" w:pos="2655"/>
              </w:tabs>
              <w:rPr>
                <w:rFonts w:ascii="Calibri" w:hAnsi="Calibri" w:cs="Calibri"/>
                <w:sz w:val="24"/>
                <w:szCs w:val="24"/>
              </w:rPr>
            </w:pPr>
            <w:r w:rsidRPr="00D51848">
              <w:rPr>
                <w:rFonts w:ascii="Calibri" w:hAnsi="Calibri" w:cs="Calibri"/>
                <w:sz w:val="24"/>
                <w:szCs w:val="24"/>
              </w:rPr>
              <w:t>2.4 Power Purchase Units</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30</w:t>
            </w:r>
          </w:p>
        </w:tc>
      </w:tr>
      <w:tr w:rsidR="008C14A2" w:rsidRPr="00D51848" w:rsidTr="008C14A2">
        <w:tc>
          <w:tcPr>
            <w:tcW w:w="4928" w:type="dxa"/>
          </w:tcPr>
          <w:p w:rsidR="008C14A2" w:rsidRPr="00D51848" w:rsidRDefault="008C14A2" w:rsidP="008C14A2">
            <w:pPr>
              <w:tabs>
                <w:tab w:val="left" w:pos="2655"/>
              </w:tabs>
              <w:rPr>
                <w:rFonts w:ascii="Calibri" w:hAnsi="Calibri" w:cs="Calibri"/>
                <w:sz w:val="24"/>
                <w:szCs w:val="24"/>
              </w:rPr>
            </w:pPr>
            <w:r w:rsidRPr="00D51848">
              <w:rPr>
                <w:rFonts w:ascii="Calibri" w:hAnsi="Calibri" w:cs="Calibri"/>
                <w:sz w:val="24"/>
                <w:szCs w:val="24"/>
              </w:rPr>
              <w:t>2.5.  Energy Balance</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31</w:t>
            </w:r>
          </w:p>
        </w:tc>
      </w:tr>
      <w:tr w:rsidR="008C14A2" w:rsidRPr="00D51848" w:rsidTr="008C14A2">
        <w:tc>
          <w:tcPr>
            <w:tcW w:w="4928" w:type="dxa"/>
          </w:tcPr>
          <w:p w:rsidR="008C14A2" w:rsidRPr="00D51848" w:rsidRDefault="001562EC" w:rsidP="001562EC">
            <w:r w:rsidRPr="00D51848">
              <w:rPr>
                <w:rFonts w:ascii="Calibri" w:hAnsi="Calibri" w:cs="Calibri"/>
                <w:sz w:val="24"/>
                <w:szCs w:val="24"/>
              </w:rPr>
              <w:t>2.6.  Fuel Cost</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32</w:t>
            </w:r>
          </w:p>
        </w:tc>
      </w:tr>
      <w:tr w:rsidR="008C14A2" w:rsidRPr="00D51848" w:rsidTr="008C14A2">
        <w:tc>
          <w:tcPr>
            <w:tcW w:w="4928" w:type="dxa"/>
          </w:tcPr>
          <w:p w:rsidR="008C14A2" w:rsidRPr="00D51848" w:rsidRDefault="001562EC" w:rsidP="008C14A2">
            <w:pPr>
              <w:tabs>
                <w:tab w:val="left" w:pos="2655"/>
              </w:tabs>
              <w:rPr>
                <w:rFonts w:ascii="Calibri" w:hAnsi="Calibri" w:cs="Calibri"/>
                <w:sz w:val="24"/>
                <w:szCs w:val="24"/>
              </w:rPr>
            </w:pPr>
            <w:r w:rsidRPr="00D51848">
              <w:rPr>
                <w:rFonts w:ascii="Calibri" w:hAnsi="Calibri" w:cs="Calibri"/>
                <w:sz w:val="24"/>
                <w:szCs w:val="24"/>
              </w:rPr>
              <w:t>2.7.  Power Purchase Cost</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32</w:t>
            </w:r>
          </w:p>
        </w:tc>
      </w:tr>
      <w:tr w:rsidR="00A613DA" w:rsidRPr="00D51848" w:rsidTr="008C14A2">
        <w:tc>
          <w:tcPr>
            <w:tcW w:w="4928" w:type="dxa"/>
          </w:tcPr>
          <w:p w:rsidR="00A613DA" w:rsidRPr="00D51848" w:rsidRDefault="00A613DA" w:rsidP="001562EC">
            <w:pPr>
              <w:rPr>
                <w:rFonts w:ascii="Calibri" w:hAnsi="Calibri" w:cs="Calibri"/>
                <w:sz w:val="24"/>
                <w:szCs w:val="24"/>
              </w:rPr>
            </w:pPr>
            <w:r w:rsidRPr="00D51848">
              <w:rPr>
                <w:rFonts w:ascii="Calibri" w:hAnsi="Calibri" w:cs="Calibri"/>
                <w:sz w:val="24"/>
                <w:szCs w:val="24"/>
              </w:rPr>
              <w:t>2.8.  Cost of Generation</w:t>
            </w:r>
          </w:p>
        </w:tc>
        <w:tc>
          <w:tcPr>
            <w:tcW w:w="1701" w:type="dxa"/>
          </w:tcPr>
          <w:p w:rsidR="00A613DA"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33</w:t>
            </w:r>
          </w:p>
        </w:tc>
      </w:tr>
      <w:tr w:rsidR="00A613DA" w:rsidRPr="00D51848" w:rsidTr="008C14A2">
        <w:tc>
          <w:tcPr>
            <w:tcW w:w="4928" w:type="dxa"/>
          </w:tcPr>
          <w:p w:rsidR="00A613DA" w:rsidRPr="00D51848" w:rsidRDefault="00A613DA" w:rsidP="001562EC">
            <w:pPr>
              <w:rPr>
                <w:rFonts w:ascii="Calibri" w:hAnsi="Calibri" w:cs="Calibri"/>
                <w:sz w:val="24"/>
                <w:szCs w:val="24"/>
              </w:rPr>
            </w:pPr>
            <w:r w:rsidRPr="00D51848">
              <w:rPr>
                <w:rFonts w:ascii="Calibri" w:hAnsi="Calibri" w:cs="Calibri"/>
                <w:sz w:val="24"/>
                <w:szCs w:val="24"/>
              </w:rPr>
              <w:t>2.9.  Employee Cost</w:t>
            </w:r>
          </w:p>
        </w:tc>
        <w:tc>
          <w:tcPr>
            <w:tcW w:w="1701" w:type="dxa"/>
          </w:tcPr>
          <w:p w:rsidR="00A613DA"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33</w:t>
            </w:r>
          </w:p>
        </w:tc>
      </w:tr>
      <w:tr w:rsidR="008C14A2" w:rsidRPr="00D51848" w:rsidTr="008C14A2">
        <w:tc>
          <w:tcPr>
            <w:tcW w:w="4928" w:type="dxa"/>
          </w:tcPr>
          <w:p w:rsidR="008C14A2" w:rsidRPr="00D51848" w:rsidRDefault="001562EC" w:rsidP="001562EC">
            <w:r w:rsidRPr="00D51848">
              <w:rPr>
                <w:rFonts w:ascii="Calibri" w:hAnsi="Calibri" w:cs="Calibri"/>
                <w:sz w:val="24"/>
                <w:szCs w:val="24"/>
              </w:rPr>
              <w:t>2.10.  Repairs and Maintenance Expenses</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34</w:t>
            </w:r>
          </w:p>
        </w:tc>
      </w:tr>
      <w:tr w:rsidR="008C14A2" w:rsidRPr="00D51848" w:rsidTr="008C14A2">
        <w:tc>
          <w:tcPr>
            <w:tcW w:w="4928" w:type="dxa"/>
          </w:tcPr>
          <w:p w:rsidR="008C14A2" w:rsidRPr="00D51848" w:rsidRDefault="001562EC" w:rsidP="008C14A2">
            <w:pPr>
              <w:tabs>
                <w:tab w:val="left" w:pos="2655"/>
              </w:tabs>
              <w:rPr>
                <w:rFonts w:ascii="Calibri" w:hAnsi="Calibri" w:cs="Calibri"/>
                <w:sz w:val="24"/>
                <w:szCs w:val="24"/>
              </w:rPr>
            </w:pPr>
            <w:r w:rsidRPr="00D51848">
              <w:rPr>
                <w:rFonts w:ascii="Calibri" w:hAnsi="Calibri" w:cs="Calibri"/>
                <w:sz w:val="24"/>
                <w:szCs w:val="24"/>
              </w:rPr>
              <w:t>2.11.  Administrative and General Expenses</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34</w:t>
            </w:r>
          </w:p>
        </w:tc>
      </w:tr>
      <w:tr w:rsidR="008C14A2" w:rsidRPr="00D51848" w:rsidTr="008C14A2">
        <w:tc>
          <w:tcPr>
            <w:tcW w:w="4928" w:type="dxa"/>
          </w:tcPr>
          <w:p w:rsidR="008C14A2" w:rsidRPr="00D51848" w:rsidRDefault="001772C5" w:rsidP="001772C5">
            <w:r w:rsidRPr="00D51848">
              <w:rPr>
                <w:rFonts w:ascii="Calibri" w:hAnsi="Calibri" w:cs="Calibri"/>
                <w:sz w:val="24"/>
                <w:szCs w:val="24"/>
              </w:rPr>
              <w:t>2.12.  Value of Depreciation</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35</w:t>
            </w:r>
          </w:p>
        </w:tc>
      </w:tr>
      <w:tr w:rsidR="008C14A2" w:rsidRPr="00D51848" w:rsidTr="008C14A2">
        <w:tc>
          <w:tcPr>
            <w:tcW w:w="4928" w:type="dxa"/>
          </w:tcPr>
          <w:p w:rsidR="008C14A2" w:rsidRPr="00D51848" w:rsidRDefault="001772C5" w:rsidP="008C14A2">
            <w:pPr>
              <w:tabs>
                <w:tab w:val="left" w:pos="2655"/>
              </w:tabs>
              <w:rPr>
                <w:rFonts w:ascii="Calibri" w:hAnsi="Calibri" w:cs="Calibri"/>
                <w:sz w:val="24"/>
                <w:szCs w:val="24"/>
              </w:rPr>
            </w:pPr>
            <w:r w:rsidRPr="00D51848">
              <w:rPr>
                <w:rFonts w:ascii="Calibri" w:hAnsi="Calibri" w:cs="Calibri"/>
                <w:sz w:val="24"/>
                <w:szCs w:val="24"/>
              </w:rPr>
              <w:t>2.13.  Interest on Working Capital</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35</w:t>
            </w:r>
          </w:p>
        </w:tc>
      </w:tr>
      <w:tr w:rsidR="00A613DA" w:rsidRPr="00D51848" w:rsidTr="008C14A2">
        <w:tc>
          <w:tcPr>
            <w:tcW w:w="4928" w:type="dxa"/>
          </w:tcPr>
          <w:p w:rsidR="00A613DA" w:rsidRPr="00D51848" w:rsidRDefault="00A613DA" w:rsidP="008C14A2">
            <w:pPr>
              <w:tabs>
                <w:tab w:val="left" w:pos="2655"/>
              </w:tabs>
              <w:rPr>
                <w:rFonts w:ascii="Calibri" w:hAnsi="Calibri" w:cs="Calibri"/>
                <w:sz w:val="24"/>
                <w:szCs w:val="24"/>
              </w:rPr>
            </w:pPr>
            <w:r w:rsidRPr="00D51848">
              <w:rPr>
                <w:rFonts w:ascii="Calibri" w:hAnsi="Calibri" w:cs="Calibri"/>
                <w:sz w:val="24"/>
                <w:szCs w:val="24"/>
              </w:rPr>
              <w:t>2.14.  Non Tariff Income</w:t>
            </w:r>
          </w:p>
        </w:tc>
        <w:tc>
          <w:tcPr>
            <w:tcW w:w="1701" w:type="dxa"/>
          </w:tcPr>
          <w:p w:rsidR="00A613DA"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36</w:t>
            </w:r>
          </w:p>
        </w:tc>
      </w:tr>
      <w:tr w:rsidR="00A613DA" w:rsidRPr="00D51848" w:rsidTr="008C14A2">
        <w:tc>
          <w:tcPr>
            <w:tcW w:w="4928" w:type="dxa"/>
          </w:tcPr>
          <w:p w:rsidR="00A613DA" w:rsidRPr="00D51848" w:rsidRDefault="00A613DA" w:rsidP="008C14A2">
            <w:pPr>
              <w:tabs>
                <w:tab w:val="left" w:pos="2655"/>
              </w:tabs>
              <w:rPr>
                <w:rFonts w:ascii="Calibri" w:hAnsi="Calibri" w:cs="Calibri"/>
                <w:sz w:val="24"/>
                <w:szCs w:val="24"/>
              </w:rPr>
            </w:pPr>
            <w:r w:rsidRPr="00D51848">
              <w:rPr>
                <w:rFonts w:ascii="Calibri" w:hAnsi="Calibri" w:cs="Calibri"/>
                <w:sz w:val="24"/>
                <w:szCs w:val="24"/>
              </w:rPr>
              <w:t>2.15.  Revenue from Sale of Power</w:t>
            </w:r>
          </w:p>
        </w:tc>
        <w:tc>
          <w:tcPr>
            <w:tcW w:w="1701" w:type="dxa"/>
          </w:tcPr>
          <w:p w:rsidR="00A613DA"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36</w:t>
            </w:r>
          </w:p>
        </w:tc>
      </w:tr>
      <w:tr w:rsidR="008C14A2" w:rsidRPr="00D51848" w:rsidTr="008C14A2">
        <w:tc>
          <w:tcPr>
            <w:tcW w:w="4928" w:type="dxa"/>
          </w:tcPr>
          <w:p w:rsidR="008C14A2" w:rsidRPr="00D51848" w:rsidRDefault="001D13FB" w:rsidP="00A613DA">
            <w:pPr>
              <w:tabs>
                <w:tab w:val="left" w:pos="2655"/>
              </w:tabs>
              <w:rPr>
                <w:rFonts w:ascii="Calibri" w:hAnsi="Calibri" w:cs="Calibri"/>
                <w:sz w:val="24"/>
                <w:szCs w:val="24"/>
              </w:rPr>
            </w:pPr>
            <w:r w:rsidRPr="00D51848">
              <w:rPr>
                <w:rFonts w:ascii="Calibri" w:hAnsi="Calibri" w:cs="Calibri"/>
                <w:sz w:val="24"/>
                <w:szCs w:val="24"/>
              </w:rPr>
              <w:t>2.1</w:t>
            </w:r>
            <w:r w:rsidR="00A613DA" w:rsidRPr="00D51848">
              <w:rPr>
                <w:rFonts w:ascii="Calibri" w:hAnsi="Calibri" w:cs="Calibri"/>
                <w:sz w:val="24"/>
                <w:szCs w:val="24"/>
              </w:rPr>
              <w:t>6</w:t>
            </w:r>
            <w:r w:rsidRPr="00D51848">
              <w:rPr>
                <w:rFonts w:ascii="Calibri" w:hAnsi="Calibri" w:cs="Calibri"/>
                <w:sz w:val="24"/>
                <w:szCs w:val="24"/>
              </w:rPr>
              <w:t xml:space="preserve"> Aggregate Revenue Requirement (ARR)  </w:t>
            </w:r>
          </w:p>
        </w:tc>
        <w:tc>
          <w:tcPr>
            <w:tcW w:w="1701" w:type="dxa"/>
          </w:tcPr>
          <w:p w:rsidR="008C14A2" w:rsidRPr="00D51848" w:rsidRDefault="00A613DA" w:rsidP="008C14A2">
            <w:pPr>
              <w:tabs>
                <w:tab w:val="left" w:pos="2655"/>
              </w:tabs>
              <w:jc w:val="center"/>
              <w:rPr>
                <w:rFonts w:ascii="Calibri" w:hAnsi="Calibri" w:cs="Calibri"/>
                <w:sz w:val="24"/>
                <w:szCs w:val="24"/>
              </w:rPr>
            </w:pPr>
            <w:r w:rsidRPr="00D51848">
              <w:rPr>
                <w:rFonts w:ascii="Calibri" w:hAnsi="Calibri" w:cs="Calibri"/>
                <w:sz w:val="24"/>
                <w:szCs w:val="24"/>
              </w:rPr>
              <w:t>37</w:t>
            </w:r>
          </w:p>
        </w:tc>
      </w:tr>
    </w:tbl>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8C14A2" w:rsidRPr="00D51848" w:rsidRDefault="008C14A2" w:rsidP="00774D0E">
      <w:pPr>
        <w:tabs>
          <w:tab w:val="left" w:pos="2655"/>
        </w:tabs>
        <w:spacing w:after="0" w:line="240" w:lineRule="auto"/>
        <w:jc w:val="both"/>
        <w:rPr>
          <w:rFonts w:ascii="Calibri" w:hAnsi="Calibri" w:cs="Calibri"/>
          <w:b/>
          <w:sz w:val="24"/>
          <w:szCs w:val="24"/>
        </w:rPr>
      </w:pPr>
    </w:p>
    <w:p w:rsidR="008C14A2" w:rsidRPr="00D51848" w:rsidRDefault="008C14A2"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E82B72" w:rsidRPr="00D51848" w:rsidRDefault="00E82B72" w:rsidP="00774D0E">
      <w:pPr>
        <w:tabs>
          <w:tab w:val="left" w:pos="2655"/>
        </w:tabs>
        <w:spacing w:after="0" w:line="240" w:lineRule="auto"/>
        <w:jc w:val="both"/>
        <w:rPr>
          <w:rFonts w:ascii="Calibri" w:hAnsi="Calibri" w:cs="Calibri"/>
          <w:b/>
          <w:sz w:val="24"/>
          <w:szCs w:val="24"/>
        </w:rPr>
      </w:pPr>
    </w:p>
    <w:p w:rsidR="00E82B72" w:rsidRPr="00D51848" w:rsidRDefault="00E82B72" w:rsidP="00774D0E">
      <w:pPr>
        <w:tabs>
          <w:tab w:val="left" w:pos="2655"/>
        </w:tabs>
        <w:spacing w:after="0" w:line="240" w:lineRule="auto"/>
        <w:jc w:val="both"/>
        <w:rPr>
          <w:rFonts w:ascii="Calibri" w:hAnsi="Calibri" w:cs="Calibri"/>
          <w:b/>
          <w:sz w:val="24"/>
          <w:szCs w:val="24"/>
        </w:rPr>
      </w:pPr>
    </w:p>
    <w:p w:rsidR="00E82B72" w:rsidRPr="00D51848" w:rsidRDefault="00E82B72" w:rsidP="00774D0E">
      <w:pPr>
        <w:tabs>
          <w:tab w:val="left" w:pos="2655"/>
        </w:tabs>
        <w:spacing w:after="0" w:line="240" w:lineRule="auto"/>
        <w:jc w:val="both"/>
        <w:rPr>
          <w:rFonts w:ascii="Calibri" w:hAnsi="Calibri" w:cs="Calibri"/>
          <w:b/>
          <w:sz w:val="24"/>
          <w:szCs w:val="24"/>
        </w:rPr>
      </w:pPr>
    </w:p>
    <w:p w:rsidR="00C456ED" w:rsidRPr="00D51848" w:rsidRDefault="00C456ED" w:rsidP="00774D0E">
      <w:pPr>
        <w:tabs>
          <w:tab w:val="left" w:pos="2655"/>
        </w:tabs>
        <w:spacing w:after="0" w:line="240" w:lineRule="auto"/>
        <w:jc w:val="both"/>
        <w:rPr>
          <w:rFonts w:ascii="Calibri" w:hAnsi="Calibri" w:cs="Calibri"/>
          <w:b/>
          <w:sz w:val="24"/>
          <w:szCs w:val="24"/>
        </w:rPr>
      </w:pPr>
    </w:p>
    <w:p w:rsidR="00EE660E" w:rsidRPr="00D51848" w:rsidRDefault="00C32BC0" w:rsidP="00C32BC0">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‘1. Annual</w:t>
      </w:r>
      <w:r w:rsidR="00EE660E" w:rsidRPr="00D51848">
        <w:rPr>
          <w:rFonts w:ascii="Calibri" w:hAnsi="Calibri" w:cs="Calibri"/>
          <w:b/>
          <w:sz w:val="24"/>
          <w:szCs w:val="24"/>
        </w:rPr>
        <w:t xml:space="preserve"> Performance Review for the FY </w:t>
      </w:r>
      <w:r w:rsidRPr="00D51848">
        <w:rPr>
          <w:rFonts w:ascii="Calibri" w:hAnsi="Calibri" w:cs="Calibri"/>
          <w:b/>
          <w:sz w:val="24"/>
          <w:szCs w:val="24"/>
        </w:rPr>
        <w:t>20</w:t>
      </w:r>
      <w:r w:rsidR="00EE660E" w:rsidRPr="00D51848">
        <w:rPr>
          <w:rFonts w:ascii="Calibri" w:hAnsi="Calibri" w:cs="Calibri"/>
          <w:b/>
          <w:sz w:val="24"/>
          <w:szCs w:val="24"/>
        </w:rPr>
        <w:t>21</w:t>
      </w:r>
      <w:r w:rsidRPr="00D51848">
        <w:rPr>
          <w:rFonts w:ascii="Calibri" w:hAnsi="Calibri" w:cs="Calibri"/>
          <w:b/>
          <w:sz w:val="24"/>
          <w:szCs w:val="24"/>
        </w:rPr>
        <w:t>-22</w:t>
      </w:r>
    </w:p>
    <w:p w:rsidR="005C0272" w:rsidRPr="00D51848" w:rsidRDefault="005C0272" w:rsidP="005C0272">
      <w:pPr>
        <w:pStyle w:val="ListParagraph"/>
        <w:tabs>
          <w:tab w:val="left" w:pos="2655"/>
        </w:tabs>
        <w:spacing w:after="0" w:line="240" w:lineRule="auto"/>
        <w:jc w:val="both"/>
        <w:rPr>
          <w:rFonts w:ascii="Calibri" w:hAnsi="Calibri" w:cs="Calibri"/>
          <w:b/>
          <w:sz w:val="24"/>
          <w:szCs w:val="24"/>
        </w:rPr>
      </w:pPr>
    </w:p>
    <w:p w:rsidR="00EE660E" w:rsidRPr="00D51848" w:rsidRDefault="00C32BC0" w:rsidP="00892402">
      <w:pPr>
        <w:pStyle w:val="ListParagraph"/>
        <w:numPr>
          <w:ilvl w:val="1"/>
          <w:numId w:val="7"/>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Background to FY 20</w:t>
      </w:r>
      <w:r w:rsidR="00EE660E" w:rsidRPr="00D51848">
        <w:rPr>
          <w:rFonts w:ascii="Calibri" w:hAnsi="Calibri" w:cs="Calibri"/>
          <w:b/>
          <w:sz w:val="24"/>
          <w:szCs w:val="24"/>
        </w:rPr>
        <w:t>21</w:t>
      </w:r>
      <w:r w:rsidRPr="00D51848">
        <w:rPr>
          <w:rFonts w:ascii="Calibri" w:hAnsi="Calibri" w:cs="Calibri"/>
          <w:b/>
          <w:sz w:val="24"/>
          <w:szCs w:val="24"/>
        </w:rPr>
        <w:t>-22</w:t>
      </w:r>
      <w:r w:rsidR="00EE660E" w:rsidRPr="00D51848">
        <w:rPr>
          <w:rFonts w:ascii="Calibri" w:hAnsi="Calibri" w:cs="Calibri"/>
          <w:b/>
          <w:sz w:val="24"/>
          <w:szCs w:val="24"/>
        </w:rPr>
        <w:t xml:space="preserve"> Tariff Petition</w:t>
      </w:r>
    </w:p>
    <w:p w:rsidR="005C0272" w:rsidRPr="00D51848" w:rsidRDefault="005C0272" w:rsidP="005C0272">
      <w:pPr>
        <w:pStyle w:val="ListParagraph"/>
        <w:tabs>
          <w:tab w:val="left" w:pos="2655"/>
        </w:tabs>
        <w:spacing w:after="0" w:line="240" w:lineRule="auto"/>
        <w:jc w:val="both"/>
        <w:rPr>
          <w:rFonts w:ascii="Calibri" w:hAnsi="Calibri" w:cs="Calibri"/>
          <w:sz w:val="24"/>
          <w:szCs w:val="24"/>
        </w:rPr>
      </w:pPr>
    </w:p>
    <w:p w:rsidR="00EE660E" w:rsidRPr="00D51848" w:rsidRDefault="0004598E" w:rsidP="00892402">
      <w:pPr>
        <w:pStyle w:val="ListParagraph"/>
        <w:numPr>
          <w:ilvl w:val="2"/>
          <w:numId w:val="7"/>
        </w:numPr>
        <w:tabs>
          <w:tab w:val="left" w:pos="2655"/>
        </w:tabs>
        <w:spacing w:after="0" w:line="360" w:lineRule="auto"/>
        <w:contextualSpacing w:val="0"/>
        <w:jc w:val="both"/>
        <w:rPr>
          <w:rFonts w:ascii="Calibri" w:hAnsi="Calibri" w:cs="Calibri"/>
          <w:sz w:val="24"/>
          <w:szCs w:val="24"/>
        </w:rPr>
      </w:pPr>
      <w:r w:rsidRPr="00D51848">
        <w:rPr>
          <w:rFonts w:ascii="Calibri" w:hAnsi="Calibri" w:cs="Calibri"/>
          <w:sz w:val="24"/>
          <w:szCs w:val="24"/>
        </w:rPr>
        <w:t>PDS</w:t>
      </w:r>
      <w:r w:rsidR="00EE660E" w:rsidRPr="00D51848">
        <w:rPr>
          <w:rFonts w:ascii="Calibri" w:hAnsi="Calibri" w:cs="Calibri"/>
          <w:sz w:val="24"/>
          <w:szCs w:val="24"/>
        </w:rPr>
        <w:t xml:space="preserve"> filed the MYT Petition for the control period FY 20</w:t>
      </w:r>
      <w:r w:rsidRPr="00D51848">
        <w:rPr>
          <w:rFonts w:ascii="Calibri" w:hAnsi="Calibri" w:cs="Calibri"/>
          <w:sz w:val="24"/>
          <w:szCs w:val="24"/>
        </w:rPr>
        <w:t>21-22</w:t>
      </w:r>
      <w:r w:rsidR="00EE660E" w:rsidRPr="00D51848">
        <w:rPr>
          <w:rFonts w:ascii="Calibri" w:hAnsi="Calibri" w:cs="Calibri"/>
          <w:sz w:val="24"/>
          <w:szCs w:val="24"/>
        </w:rPr>
        <w:t xml:space="preserve"> to FY 20</w:t>
      </w:r>
      <w:r w:rsidRPr="00D51848">
        <w:rPr>
          <w:rFonts w:ascii="Calibri" w:hAnsi="Calibri" w:cs="Calibri"/>
          <w:sz w:val="24"/>
          <w:szCs w:val="24"/>
        </w:rPr>
        <w:t>23-24</w:t>
      </w:r>
      <w:r w:rsidR="00EE660E" w:rsidRPr="00D51848">
        <w:rPr>
          <w:rFonts w:ascii="Calibri" w:hAnsi="Calibri" w:cs="Calibri"/>
          <w:sz w:val="24"/>
          <w:szCs w:val="24"/>
        </w:rPr>
        <w:t xml:space="preserve">. </w:t>
      </w:r>
      <w:r w:rsidRPr="00D51848">
        <w:rPr>
          <w:rFonts w:ascii="Calibri" w:hAnsi="Calibri" w:cs="Calibri"/>
          <w:sz w:val="24"/>
          <w:szCs w:val="24"/>
        </w:rPr>
        <w:t xml:space="preserve">           </w:t>
      </w:r>
      <w:r w:rsidR="00EE660E" w:rsidRPr="00D51848">
        <w:rPr>
          <w:rFonts w:ascii="Calibri" w:hAnsi="Calibri" w:cs="Calibri"/>
          <w:sz w:val="24"/>
          <w:szCs w:val="24"/>
        </w:rPr>
        <w:t>The ARR for the control period was approved by the Hon’ble Commission vide MYT order Dt. 20</w:t>
      </w:r>
      <w:r w:rsidR="00EE660E" w:rsidRPr="00D51848">
        <w:rPr>
          <w:rFonts w:ascii="Calibri" w:hAnsi="Calibri" w:cs="Calibri"/>
          <w:sz w:val="24"/>
          <w:szCs w:val="24"/>
          <w:vertAlign w:val="superscript"/>
        </w:rPr>
        <w:t>th</w:t>
      </w:r>
      <w:r w:rsidR="00EE660E" w:rsidRPr="00D51848">
        <w:rPr>
          <w:rFonts w:ascii="Calibri" w:hAnsi="Calibri" w:cs="Calibri"/>
          <w:sz w:val="24"/>
          <w:szCs w:val="24"/>
        </w:rPr>
        <w:t xml:space="preserve"> </w:t>
      </w:r>
      <w:r w:rsidRPr="00D51848">
        <w:rPr>
          <w:rFonts w:ascii="Calibri" w:hAnsi="Calibri" w:cs="Calibri"/>
          <w:sz w:val="24"/>
          <w:szCs w:val="24"/>
        </w:rPr>
        <w:t>February</w:t>
      </w:r>
      <w:r w:rsidR="00EE660E" w:rsidRPr="00D51848">
        <w:rPr>
          <w:rFonts w:ascii="Calibri" w:hAnsi="Calibri" w:cs="Calibri"/>
          <w:sz w:val="24"/>
          <w:szCs w:val="24"/>
        </w:rPr>
        <w:t>, 20</w:t>
      </w:r>
      <w:r w:rsidRPr="00D51848">
        <w:rPr>
          <w:rFonts w:ascii="Calibri" w:hAnsi="Calibri" w:cs="Calibri"/>
          <w:sz w:val="24"/>
          <w:szCs w:val="24"/>
        </w:rPr>
        <w:t>20</w:t>
      </w:r>
      <w:r w:rsidR="00EE660E" w:rsidRPr="00D51848">
        <w:rPr>
          <w:rFonts w:ascii="Calibri" w:hAnsi="Calibri" w:cs="Calibri"/>
          <w:sz w:val="24"/>
          <w:szCs w:val="24"/>
        </w:rPr>
        <w:t xml:space="preserve"> along with the tariff for the FY 2020</w:t>
      </w:r>
      <w:r w:rsidR="00BD3AED" w:rsidRPr="00D51848">
        <w:rPr>
          <w:rFonts w:ascii="Calibri" w:hAnsi="Calibri" w:cs="Calibri"/>
          <w:sz w:val="24"/>
          <w:szCs w:val="24"/>
        </w:rPr>
        <w:t>-21.                  Regulation 5</w:t>
      </w:r>
      <w:r w:rsidR="00DD109D" w:rsidRPr="00D51848">
        <w:rPr>
          <w:rFonts w:ascii="Calibri" w:hAnsi="Calibri" w:cs="Calibri"/>
          <w:sz w:val="24"/>
          <w:szCs w:val="24"/>
        </w:rPr>
        <w:t xml:space="preserve"> </w:t>
      </w:r>
      <w:r w:rsidR="00EE660E" w:rsidRPr="00D51848">
        <w:rPr>
          <w:rFonts w:ascii="Calibri" w:hAnsi="Calibri" w:cs="Calibri"/>
          <w:sz w:val="24"/>
          <w:szCs w:val="24"/>
        </w:rPr>
        <w:t xml:space="preserve">of the </w:t>
      </w:r>
      <w:r w:rsidR="00BD3AED" w:rsidRPr="00D51848">
        <w:rPr>
          <w:rFonts w:ascii="Calibri" w:hAnsi="Calibri" w:cs="Calibri"/>
          <w:sz w:val="24"/>
          <w:szCs w:val="24"/>
        </w:rPr>
        <w:t>SCRC</w:t>
      </w:r>
      <w:r w:rsidR="00EE660E" w:rsidRPr="00D51848">
        <w:rPr>
          <w:rFonts w:ascii="Calibri" w:hAnsi="Calibri" w:cs="Calibri"/>
          <w:sz w:val="24"/>
          <w:szCs w:val="24"/>
        </w:rPr>
        <w:t xml:space="preserve"> MYT Regulations, 20</w:t>
      </w:r>
      <w:r w:rsidR="00BD3AED" w:rsidRPr="00D51848">
        <w:rPr>
          <w:rFonts w:ascii="Calibri" w:hAnsi="Calibri" w:cs="Calibri"/>
          <w:sz w:val="24"/>
          <w:szCs w:val="24"/>
        </w:rPr>
        <w:t>20 provides that the annual performance review for the Financial Year 2021-22 shall be carried out under MYT Regulations 2017. Further, Regulation 5.1 (a)(ii) of the Sikkim State Electricity Regulatory Commission  (terms and conditions for determination of Tariff fir Generation, Transmission, Wheeling and Distribution and Retail Supply under Multi Year Tariff Framework) Regulations, 2017 requires submission of petition for the annual performance review of the current Financial Year 2021-22.</w:t>
      </w:r>
    </w:p>
    <w:p w:rsidR="00BD3AED" w:rsidRPr="00D51848" w:rsidRDefault="00BD3AED" w:rsidP="00BD3AED">
      <w:pPr>
        <w:pStyle w:val="ListParagraph"/>
        <w:tabs>
          <w:tab w:val="left" w:pos="2655"/>
        </w:tabs>
        <w:spacing w:after="0" w:line="360" w:lineRule="auto"/>
        <w:ind w:left="1440"/>
        <w:contextualSpacing w:val="0"/>
        <w:jc w:val="both"/>
        <w:rPr>
          <w:rFonts w:ascii="Calibri" w:hAnsi="Calibri" w:cs="Calibri"/>
          <w:sz w:val="24"/>
          <w:szCs w:val="24"/>
        </w:rPr>
      </w:pPr>
      <w:r w:rsidRPr="00D51848">
        <w:rPr>
          <w:rFonts w:ascii="Calibri" w:hAnsi="Calibri" w:cs="Calibri"/>
          <w:sz w:val="24"/>
          <w:szCs w:val="24"/>
        </w:rPr>
        <w:t>Further, Regulation 5.1 (a)(ii) of the Sikkim State Electricity Regulatory Commission  (terms and conditions for determination of Tariff for Generation, Transmission, Wheeling and Distribution and Retail Supply under Multi Year Tariff Framework) Regulations, 2017 provides as follows:</w:t>
      </w:r>
    </w:p>
    <w:p w:rsidR="00BD3AED" w:rsidRPr="00D51848" w:rsidRDefault="00BD3AED" w:rsidP="00BD3AED">
      <w:pPr>
        <w:pStyle w:val="ListParagraph"/>
        <w:tabs>
          <w:tab w:val="left" w:pos="2655"/>
        </w:tabs>
        <w:spacing w:after="0" w:line="360" w:lineRule="auto"/>
        <w:ind w:left="1440"/>
        <w:contextualSpacing w:val="0"/>
        <w:jc w:val="both"/>
        <w:rPr>
          <w:rFonts w:ascii="Calibri" w:hAnsi="Calibri" w:cs="Calibri"/>
          <w:sz w:val="24"/>
          <w:szCs w:val="24"/>
        </w:rPr>
      </w:pPr>
      <w:r w:rsidRPr="00D51848">
        <w:rPr>
          <w:rFonts w:ascii="Calibri" w:hAnsi="Calibri" w:cs="Calibri"/>
          <w:sz w:val="24"/>
          <w:szCs w:val="24"/>
        </w:rPr>
        <w:t>“Each Generating Company, Transmission Licensee and Distribution Licensee shall file an application with the Commission for truing up of previous year review of current year, Aggregate Revenue Requirement for the respective years of the control period”.</w:t>
      </w:r>
    </w:p>
    <w:p w:rsidR="005C0272" w:rsidRPr="00D51848" w:rsidRDefault="002F6BE2" w:rsidP="00BD3AED">
      <w:pPr>
        <w:pStyle w:val="ListParagraph"/>
        <w:tabs>
          <w:tab w:val="left" w:pos="2655"/>
        </w:tabs>
        <w:spacing w:after="0" w:line="360" w:lineRule="auto"/>
        <w:ind w:left="1440"/>
        <w:contextualSpacing w:val="0"/>
        <w:jc w:val="both"/>
        <w:rPr>
          <w:rFonts w:ascii="Calibri" w:hAnsi="Calibri" w:cs="Calibri"/>
          <w:sz w:val="24"/>
          <w:szCs w:val="24"/>
        </w:rPr>
      </w:pPr>
      <w:r w:rsidRPr="00D51848">
        <w:rPr>
          <w:rFonts w:ascii="Calibri" w:hAnsi="Calibri" w:cs="Calibri"/>
          <w:sz w:val="24"/>
          <w:szCs w:val="24"/>
        </w:rPr>
        <w:t xml:space="preserve"> </w:t>
      </w:r>
      <w:r w:rsidR="009D30CF" w:rsidRPr="00D51848">
        <w:rPr>
          <w:rFonts w:ascii="Calibri" w:hAnsi="Calibri" w:cs="Calibri"/>
          <w:sz w:val="24"/>
          <w:szCs w:val="24"/>
        </w:rPr>
        <w:t xml:space="preserve"> </w:t>
      </w:r>
      <w:r w:rsidR="005C0272" w:rsidRPr="00D51848">
        <w:rPr>
          <w:rFonts w:ascii="Calibri" w:hAnsi="Calibri" w:cs="Calibri"/>
          <w:sz w:val="24"/>
          <w:szCs w:val="24"/>
        </w:rPr>
        <w:t xml:space="preserve">In accordance with the above Regulation, </w:t>
      </w:r>
      <w:r w:rsidR="00DD109D" w:rsidRPr="00D51848">
        <w:rPr>
          <w:rFonts w:ascii="Calibri" w:hAnsi="Calibri" w:cs="Calibri"/>
          <w:sz w:val="24"/>
          <w:szCs w:val="24"/>
        </w:rPr>
        <w:t>PDS</w:t>
      </w:r>
      <w:r w:rsidR="005C0272" w:rsidRPr="00D51848">
        <w:rPr>
          <w:rFonts w:ascii="Calibri" w:hAnsi="Calibri" w:cs="Calibri"/>
          <w:sz w:val="24"/>
          <w:szCs w:val="24"/>
        </w:rPr>
        <w:t xml:space="preserve"> is filing for Annual Performance Review for the FY 2021</w:t>
      </w:r>
      <w:r w:rsidR="00DD109D" w:rsidRPr="00D51848">
        <w:rPr>
          <w:rFonts w:ascii="Calibri" w:hAnsi="Calibri" w:cs="Calibri"/>
          <w:sz w:val="24"/>
          <w:szCs w:val="24"/>
        </w:rPr>
        <w:t>-22</w:t>
      </w:r>
      <w:r w:rsidR="00324ED7" w:rsidRPr="00D51848">
        <w:rPr>
          <w:rFonts w:ascii="Calibri" w:hAnsi="Calibri" w:cs="Calibri"/>
          <w:sz w:val="24"/>
          <w:szCs w:val="24"/>
        </w:rPr>
        <w:t xml:space="preserve">. </w:t>
      </w:r>
    </w:p>
    <w:p w:rsidR="005C0272" w:rsidRPr="00D51848" w:rsidRDefault="00EE660E" w:rsidP="00892402">
      <w:pPr>
        <w:pStyle w:val="ListParagraph"/>
        <w:numPr>
          <w:ilvl w:val="2"/>
          <w:numId w:val="7"/>
        </w:numPr>
        <w:tabs>
          <w:tab w:val="left" w:pos="2655"/>
        </w:tabs>
        <w:spacing w:after="0" w:line="360" w:lineRule="auto"/>
        <w:contextualSpacing w:val="0"/>
        <w:jc w:val="both"/>
        <w:rPr>
          <w:rFonts w:ascii="Calibri" w:hAnsi="Calibri" w:cs="Calibri"/>
          <w:sz w:val="24"/>
          <w:szCs w:val="24"/>
        </w:rPr>
      </w:pPr>
      <w:r w:rsidRPr="00D51848">
        <w:rPr>
          <w:rFonts w:ascii="Calibri" w:hAnsi="Calibri" w:cs="Calibri"/>
          <w:sz w:val="24"/>
          <w:szCs w:val="24"/>
        </w:rPr>
        <w:t>This chapter summarizes each of the components of ARR for FY 2021</w:t>
      </w:r>
      <w:r w:rsidR="00125143" w:rsidRPr="00D51848">
        <w:rPr>
          <w:rFonts w:ascii="Calibri" w:hAnsi="Calibri" w:cs="Calibri"/>
          <w:sz w:val="24"/>
          <w:szCs w:val="24"/>
        </w:rPr>
        <w:t>-22</w:t>
      </w:r>
      <w:r w:rsidRPr="00D51848">
        <w:rPr>
          <w:rFonts w:ascii="Calibri" w:hAnsi="Calibri" w:cs="Calibri"/>
          <w:sz w:val="24"/>
          <w:szCs w:val="24"/>
        </w:rPr>
        <w:t xml:space="preserve"> and requests the Hon’ble Commission to review the performance for FY 20</w:t>
      </w:r>
      <w:r w:rsidR="00125143" w:rsidRPr="00D51848">
        <w:rPr>
          <w:rFonts w:ascii="Calibri" w:hAnsi="Calibri" w:cs="Calibri"/>
          <w:sz w:val="24"/>
          <w:szCs w:val="24"/>
        </w:rPr>
        <w:t>2</w:t>
      </w:r>
      <w:r w:rsidRPr="00D51848">
        <w:rPr>
          <w:rFonts w:ascii="Calibri" w:hAnsi="Calibri" w:cs="Calibri"/>
          <w:sz w:val="24"/>
          <w:szCs w:val="24"/>
        </w:rPr>
        <w:t>1</w:t>
      </w:r>
      <w:r w:rsidR="00125143" w:rsidRPr="00D51848">
        <w:rPr>
          <w:rFonts w:ascii="Calibri" w:hAnsi="Calibri" w:cs="Calibri"/>
          <w:sz w:val="24"/>
          <w:szCs w:val="24"/>
        </w:rPr>
        <w:t>-22</w:t>
      </w:r>
      <w:r w:rsidRPr="00D51848">
        <w:rPr>
          <w:rFonts w:ascii="Calibri" w:hAnsi="Calibri" w:cs="Calibri"/>
          <w:sz w:val="24"/>
          <w:szCs w:val="24"/>
        </w:rPr>
        <w:t xml:space="preserve">. The </w:t>
      </w:r>
      <w:r w:rsidR="00125143" w:rsidRPr="00D51848">
        <w:rPr>
          <w:rFonts w:ascii="Calibri" w:hAnsi="Calibri" w:cs="Calibri"/>
          <w:sz w:val="24"/>
          <w:szCs w:val="24"/>
        </w:rPr>
        <w:t>A</w:t>
      </w:r>
      <w:r w:rsidRPr="00D51848">
        <w:rPr>
          <w:rFonts w:ascii="Calibri" w:hAnsi="Calibri" w:cs="Calibri"/>
          <w:sz w:val="24"/>
          <w:szCs w:val="24"/>
        </w:rPr>
        <w:t>nnual Performance Review for FY 2021</w:t>
      </w:r>
      <w:r w:rsidR="00125143" w:rsidRPr="00D51848">
        <w:rPr>
          <w:rFonts w:ascii="Calibri" w:hAnsi="Calibri" w:cs="Calibri"/>
          <w:sz w:val="24"/>
          <w:szCs w:val="24"/>
        </w:rPr>
        <w:t>-22</w:t>
      </w:r>
      <w:r w:rsidRPr="00D51848">
        <w:rPr>
          <w:rFonts w:ascii="Calibri" w:hAnsi="Calibri" w:cs="Calibri"/>
          <w:sz w:val="24"/>
          <w:szCs w:val="24"/>
        </w:rPr>
        <w:t xml:space="preserve"> is based on actual data/ information for the FY 20</w:t>
      </w:r>
      <w:r w:rsidR="00125143" w:rsidRPr="00D51848">
        <w:rPr>
          <w:rFonts w:ascii="Calibri" w:hAnsi="Calibri" w:cs="Calibri"/>
          <w:sz w:val="24"/>
          <w:szCs w:val="24"/>
        </w:rPr>
        <w:t>2</w:t>
      </w:r>
      <w:r w:rsidRPr="00D51848">
        <w:rPr>
          <w:rFonts w:ascii="Calibri" w:hAnsi="Calibri" w:cs="Calibri"/>
          <w:sz w:val="24"/>
          <w:szCs w:val="24"/>
        </w:rPr>
        <w:t>0</w:t>
      </w:r>
      <w:r w:rsidR="00125143" w:rsidRPr="00D51848">
        <w:rPr>
          <w:rFonts w:ascii="Calibri" w:hAnsi="Calibri" w:cs="Calibri"/>
          <w:sz w:val="24"/>
          <w:szCs w:val="24"/>
        </w:rPr>
        <w:t>-21 and</w:t>
      </w:r>
      <w:r w:rsidRPr="00D51848">
        <w:rPr>
          <w:rFonts w:ascii="Calibri" w:hAnsi="Calibri" w:cs="Calibri"/>
          <w:sz w:val="24"/>
          <w:szCs w:val="24"/>
        </w:rPr>
        <w:t xml:space="preserve"> </w:t>
      </w:r>
      <w:r w:rsidR="00125143" w:rsidRPr="00D51848">
        <w:rPr>
          <w:rFonts w:ascii="Calibri" w:hAnsi="Calibri" w:cs="Calibri"/>
          <w:sz w:val="24"/>
          <w:szCs w:val="24"/>
        </w:rPr>
        <w:t xml:space="preserve">actual performance </w:t>
      </w:r>
      <w:r w:rsidRPr="00D51848">
        <w:rPr>
          <w:rFonts w:ascii="Calibri" w:hAnsi="Calibri" w:cs="Calibri"/>
          <w:sz w:val="24"/>
          <w:szCs w:val="24"/>
        </w:rPr>
        <w:t>for the first 6 months (</w:t>
      </w:r>
      <w:r w:rsidR="00125143" w:rsidRPr="00D51848">
        <w:rPr>
          <w:rFonts w:ascii="Calibri" w:hAnsi="Calibri" w:cs="Calibri"/>
          <w:sz w:val="24"/>
          <w:szCs w:val="24"/>
        </w:rPr>
        <w:t>upto 30.09.2021</w:t>
      </w:r>
      <w:r w:rsidRPr="00D51848">
        <w:rPr>
          <w:rFonts w:ascii="Calibri" w:hAnsi="Calibri" w:cs="Calibri"/>
          <w:sz w:val="24"/>
          <w:szCs w:val="24"/>
        </w:rPr>
        <w:t>) of the FY 2021</w:t>
      </w:r>
      <w:r w:rsidR="00125143" w:rsidRPr="00D51848">
        <w:rPr>
          <w:rFonts w:ascii="Calibri" w:hAnsi="Calibri" w:cs="Calibri"/>
          <w:sz w:val="24"/>
          <w:szCs w:val="24"/>
        </w:rPr>
        <w:t>-22</w:t>
      </w:r>
      <w:r w:rsidRPr="00D51848">
        <w:rPr>
          <w:rFonts w:ascii="Calibri" w:hAnsi="Calibri" w:cs="Calibri"/>
          <w:sz w:val="24"/>
          <w:szCs w:val="24"/>
        </w:rPr>
        <w:t xml:space="preserve"> and estimation / projections for remaining 6 months of the FY 2021</w:t>
      </w:r>
      <w:r w:rsidR="00125143" w:rsidRPr="00D51848">
        <w:rPr>
          <w:rFonts w:ascii="Calibri" w:hAnsi="Calibri" w:cs="Calibri"/>
          <w:sz w:val="24"/>
          <w:szCs w:val="24"/>
        </w:rPr>
        <w:t>-22</w:t>
      </w:r>
      <w:r w:rsidRPr="00D51848">
        <w:rPr>
          <w:rFonts w:ascii="Calibri" w:hAnsi="Calibri" w:cs="Calibri"/>
          <w:sz w:val="24"/>
          <w:szCs w:val="24"/>
        </w:rPr>
        <w:t xml:space="preserve">. </w:t>
      </w:r>
    </w:p>
    <w:p w:rsidR="00A27180" w:rsidRPr="00D51848" w:rsidRDefault="00A27180" w:rsidP="005C0272">
      <w:pPr>
        <w:pStyle w:val="ListParagraph"/>
        <w:tabs>
          <w:tab w:val="left" w:pos="2655"/>
        </w:tabs>
        <w:spacing w:after="0" w:line="360" w:lineRule="auto"/>
        <w:ind w:left="1080"/>
        <w:contextualSpacing w:val="0"/>
        <w:jc w:val="both"/>
        <w:rPr>
          <w:rFonts w:ascii="Calibri" w:hAnsi="Calibri" w:cs="Calibri"/>
          <w:sz w:val="24"/>
          <w:szCs w:val="24"/>
        </w:rPr>
      </w:pPr>
    </w:p>
    <w:p w:rsidR="00A27180" w:rsidRPr="00D51848" w:rsidRDefault="00A27180" w:rsidP="005C0272">
      <w:pPr>
        <w:pStyle w:val="ListParagraph"/>
        <w:tabs>
          <w:tab w:val="left" w:pos="2655"/>
        </w:tabs>
        <w:spacing w:after="0" w:line="360" w:lineRule="auto"/>
        <w:ind w:left="1080"/>
        <w:contextualSpacing w:val="0"/>
        <w:jc w:val="both"/>
        <w:rPr>
          <w:rFonts w:ascii="Calibri" w:hAnsi="Calibri" w:cs="Calibri"/>
          <w:sz w:val="24"/>
          <w:szCs w:val="24"/>
        </w:rPr>
      </w:pPr>
    </w:p>
    <w:p w:rsidR="00B83E57" w:rsidRPr="00D51848" w:rsidRDefault="00B83E57" w:rsidP="005C0272">
      <w:pPr>
        <w:pStyle w:val="ListParagraph"/>
        <w:tabs>
          <w:tab w:val="left" w:pos="2655"/>
        </w:tabs>
        <w:spacing w:after="0" w:line="360" w:lineRule="auto"/>
        <w:ind w:left="1080"/>
        <w:contextualSpacing w:val="0"/>
        <w:jc w:val="both"/>
        <w:rPr>
          <w:rFonts w:ascii="Calibri" w:hAnsi="Calibri" w:cs="Calibri"/>
          <w:sz w:val="24"/>
          <w:szCs w:val="24"/>
        </w:rPr>
      </w:pPr>
    </w:p>
    <w:p w:rsidR="00581184" w:rsidRPr="00D51848" w:rsidRDefault="00B83E57" w:rsidP="00B83E57">
      <w:pPr>
        <w:tabs>
          <w:tab w:val="left" w:pos="6810"/>
        </w:tabs>
        <w:spacing w:after="0" w:line="240" w:lineRule="auto"/>
        <w:jc w:val="both"/>
        <w:rPr>
          <w:rFonts w:ascii="Calibri" w:hAnsi="Calibri" w:cs="Calibri"/>
          <w:b/>
          <w:i/>
          <w:sz w:val="24"/>
          <w:szCs w:val="24"/>
        </w:rPr>
      </w:pPr>
      <w:r w:rsidRPr="00D51848">
        <w:rPr>
          <w:rFonts w:ascii="Calibri" w:hAnsi="Calibri" w:cs="Calibri"/>
          <w:noProof/>
          <w:sz w:val="24"/>
          <w:szCs w:val="24"/>
        </w:rPr>
        <w:lastRenderedPageBreak/>
        <w:drawing>
          <wp:inline distT="0" distB="0" distL="0" distR="0">
            <wp:extent cx="647700" cy="617108"/>
            <wp:effectExtent l="19050" t="0" r="0" b="0"/>
            <wp:docPr id="1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sz w:val="24"/>
          <w:szCs w:val="24"/>
        </w:rPr>
        <w:t xml:space="preserve">                                                                              </w:t>
      </w:r>
      <w:r w:rsidR="00581184" w:rsidRPr="00D51848">
        <w:rPr>
          <w:rFonts w:ascii="Calibri" w:hAnsi="Calibri" w:cs="Calibri"/>
          <w:b/>
          <w:i/>
          <w:sz w:val="24"/>
          <w:szCs w:val="24"/>
        </w:rPr>
        <w:t>Petition for Approval of APR for FY 2021</w:t>
      </w:r>
      <w:r w:rsidR="0051101A" w:rsidRPr="00D51848">
        <w:rPr>
          <w:rFonts w:ascii="Calibri" w:hAnsi="Calibri" w:cs="Calibri"/>
          <w:b/>
          <w:i/>
          <w:sz w:val="24"/>
          <w:szCs w:val="24"/>
        </w:rPr>
        <w:t>-22</w:t>
      </w:r>
    </w:p>
    <w:tbl>
      <w:tblPr>
        <w:tblW w:w="10935" w:type="dxa"/>
        <w:tblInd w:w="-777" w:type="dxa"/>
        <w:tblBorders>
          <w:top w:val="single" w:sz="4" w:space="0" w:color="auto"/>
        </w:tblBorders>
        <w:tblLook w:val="0000"/>
      </w:tblPr>
      <w:tblGrid>
        <w:gridCol w:w="10935"/>
      </w:tblGrid>
      <w:tr w:rsidR="0051101A" w:rsidRPr="00D51848" w:rsidTr="0051101A">
        <w:trPr>
          <w:trHeight w:val="100"/>
        </w:trPr>
        <w:tc>
          <w:tcPr>
            <w:tcW w:w="10935" w:type="dxa"/>
          </w:tcPr>
          <w:p w:rsidR="0051101A" w:rsidRPr="00D51848" w:rsidRDefault="0051101A" w:rsidP="00581184">
            <w:pPr>
              <w:tabs>
                <w:tab w:val="left" w:pos="6810"/>
              </w:tabs>
              <w:spacing w:after="0" w:line="240" w:lineRule="auto"/>
              <w:jc w:val="both"/>
              <w:rPr>
                <w:rFonts w:ascii="Calibri" w:hAnsi="Calibri" w:cs="Calibri"/>
                <w:sz w:val="24"/>
                <w:szCs w:val="24"/>
              </w:rPr>
            </w:pPr>
          </w:p>
        </w:tc>
      </w:tr>
      <w:tr w:rsidR="004020CB" w:rsidRPr="00D51848" w:rsidTr="008D446E">
        <w:trPr>
          <w:trHeight w:val="100"/>
        </w:trPr>
        <w:tc>
          <w:tcPr>
            <w:tcW w:w="10935" w:type="dxa"/>
          </w:tcPr>
          <w:p w:rsidR="004020CB" w:rsidRPr="00D51848" w:rsidRDefault="004020CB" w:rsidP="008D446E">
            <w:pPr>
              <w:tabs>
                <w:tab w:val="left" w:pos="6810"/>
              </w:tabs>
              <w:spacing w:after="0" w:line="240" w:lineRule="auto"/>
              <w:jc w:val="both"/>
              <w:rPr>
                <w:rFonts w:ascii="Calibri" w:hAnsi="Calibri" w:cs="Calibri"/>
                <w:sz w:val="24"/>
                <w:szCs w:val="24"/>
              </w:rPr>
            </w:pPr>
          </w:p>
        </w:tc>
      </w:tr>
    </w:tbl>
    <w:p w:rsidR="0022661B" w:rsidRPr="00D51848" w:rsidRDefault="0022661B" w:rsidP="00892402">
      <w:pPr>
        <w:pStyle w:val="ListParagraph"/>
        <w:numPr>
          <w:ilvl w:val="1"/>
          <w:numId w:val="8"/>
        </w:numPr>
        <w:tabs>
          <w:tab w:val="left" w:pos="2655"/>
        </w:tabs>
        <w:spacing w:after="0" w:line="360" w:lineRule="auto"/>
        <w:jc w:val="both"/>
        <w:rPr>
          <w:rFonts w:ascii="Calibri" w:hAnsi="Calibri" w:cs="Calibri"/>
          <w:b/>
          <w:sz w:val="24"/>
          <w:szCs w:val="24"/>
        </w:rPr>
      </w:pPr>
      <w:r w:rsidRPr="00D51848">
        <w:rPr>
          <w:rFonts w:ascii="Calibri" w:hAnsi="Calibri" w:cs="Calibri"/>
          <w:b/>
          <w:sz w:val="24"/>
          <w:szCs w:val="24"/>
        </w:rPr>
        <w:t>Energy Sales</w:t>
      </w:r>
    </w:p>
    <w:p w:rsidR="0022661B" w:rsidRPr="00D51848" w:rsidRDefault="004020CB" w:rsidP="0022661B">
      <w:pPr>
        <w:tabs>
          <w:tab w:val="left" w:pos="3915"/>
        </w:tabs>
        <w:spacing w:after="0" w:line="240" w:lineRule="auto"/>
        <w:jc w:val="both"/>
        <w:rPr>
          <w:rFonts w:ascii="Calibri" w:hAnsi="Calibri" w:cs="Calibri"/>
        </w:rPr>
      </w:pPr>
      <w:r w:rsidRPr="00D51848">
        <w:rPr>
          <w:rFonts w:ascii="Calibri" w:hAnsi="Calibri" w:cs="Calibri"/>
        </w:rPr>
        <w:t>The Provisional Sales for the Financial Year 2021-22 Vis-à-vis the sales approved by the Commission in its ARR/Tariff order for the Financial Year 2021-22 is as summarized below:</w:t>
      </w:r>
    </w:p>
    <w:p w:rsidR="004020CB" w:rsidRPr="00D51848" w:rsidRDefault="004020CB" w:rsidP="0022661B">
      <w:pPr>
        <w:tabs>
          <w:tab w:val="left" w:pos="3915"/>
        </w:tabs>
        <w:spacing w:after="0" w:line="240" w:lineRule="auto"/>
        <w:jc w:val="both"/>
        <w:rPr>
          <w:rFonts w:ascii="Calibri" w:hAnsi="Calibri" w:cs="Calibri"/>
        </w:rPr>
      </w:pPr>
    </w:p>
    <w:p w:rsidR="00D111EE" w:rsidRPr="00D51848" w:rsidRDefault="00D111EE" w:rsidP="00D111E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 Energy Sales in MUs For the Year 2020-21.(In MUs)</w:t>
      </w:r>
    </w:p>
    <w:tbl>
      <w:tblPr>
        <w:tblW w:w="6678" w:type="dxa"/>
        <w:tblInd w:w="93" w:type="dxa"/>
        <w:tblLook w:val="04A0"/>
      </w:tblPr>
      <w:tblGrid>
        <w:gridCol w:w="2709"/>
        <w:gridCol w:w="2409"/>
        <w:gridCol w:w="1560"/>
      </w:tblGrid>
      <w:tr w:rsidR="004020CB" w:rsidRPr="00D51848" w:rsidTr="00BB28A2">
        <w:trPr>
          <w:trHeight w:val="1224"/>
        </w:trPr>
        <w:tc>
          <w:tcPr>
            <w:tcW w:w="2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020CB" w:rsidRPr="00D51848" w:rsidRDefault="004020CB" w:rsidP="004020CB">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46D8F" w:rsidRPr="00D51848" w:rsidRDefault="004020CB" w:rsidP="004020CB">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2021-22</w:t>
            </w:r>
            <w:r w:rsidR="00746D8F" w:rsidRPr="00D51848">
              <w:rPr>
                <w:rFonts w:ascii="Times New Roman" w:eastAsia="Times New Roman" w:hAnsi="Times New Roman" w:cs="Times New Roman"/>
                <w:b/>
                <w:bCs/>
                <w:lang w:val="en-IN" w:eastAsia="en-IN"/>
              </w:rPr>
              <w:t xml:space="preserve"> </w:t>
            </w:r>
          </w:p>
          <w:p w:rsidR="004020CB" w:rsidRPr="00D51848" w:rsidRDefault="004020CB" w:rsidP="00B967E5">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As approved by the Commission in MYT Order dated 26.02.2</w:t>
            </w:r>
            <w:r w:rsidR="00B967E5" w:rsidRPr="00D51848">
              <w:rPr>
                <w:rFonts w:ascii="Times New Roman" w:eastAsia="Times New Roman" w:hAnsi="Times New Roman" w:cs="Times New Roman"/>
                <w:b/>
                <w:bCs/>
                <w:lang w:val="en-IN" w:eastAsia="en-IN"/>
              </w:rPr>
              <w:t>1</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020CB" w:rsidRPr="00D51848" w:rsidRDefault="004020CB" w:rsidP="004020CB">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2021-22 </w:t>
            </w:r>
            <w:r w:rsidR="00175E0A" w:rsidRPr="00D51848">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Estimated</w:t>
            </w:r>
            <w:r w:rsidR="00175E0A" w:rsidRPr="00D51848">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 xml:space="preserve"> 01-04-2021 to 31-03-2022</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Domestic </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129.52 </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114.46</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Commercial</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44.57 </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34.62</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Public Lighting</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0.41 </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0.30 </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Temporary Supply</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2.60 </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3.10 </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HT Industrial Consumers</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208.04 </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226.74</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LT Industrial Consumer</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2.17 </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2.04</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Bulk Supply</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34.28 </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32.1</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421.59</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413.36</w:t>
            </w:r>
          </w:p>
        </w:tc>
      </w:tr>
      <w:tr w:rsidR="004020CB" w:rsidRPr="00D51848" w:rsidTr="00175E0A">
        <w:trPr>
          <w:trHeight w:val="292"/>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Outside State</w:t>
            </w:r>
          </w:p>
        </w:tc>
        <w:tc>
          <w:tcPr>
            <w:tcW w:w="2409" w:type="dxa"/>
            <w:tcBorders>
              <w:top w:val="nil"/>
              <w:left w:val="nil"/>
              <w:bottom w:val="single" w:sz="4" w:space="0" w:color="auto"/>
              <w:right w:val="single" w:sz="4" w:space="0" w:color="auto"/>
            </w:tcBorders>
            <w:shd w:val="clear" w:color="auto" w:fill="auto"/>
            <w:noWrap/>
            <w:vAlign w:val="bottom"/>
            <w:hideMark/>
          </w:tcPr>
          <w:p w:rsidR="004020CB" w:rsidRPr="00D51848" w:rsidRDefault="000D588E" w:rsidP="004020CB">
            <w:pPr>
              <w:spacing w:after="0" w:line="240" w:lineRule="auto"/>
              <w:jc w:val="right"/>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488.87</w:t>
            </w:r>
            <w:r w:rsidR="004020CB" w:rsidRPr="00D51848">
              <w:rPr>
                <w:rFonts w:ascii="Times New Roman" w:eastAsia="Times New Roman" w:hAnsi="Times New Roman" w:cs="Times New Roman"/>
                <w:lang w:val="en-IN" w:eastAsia="en-IN"/>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4020CB" w:rsidRPr="00D51848" w:rsidRDefault="004020CB" w:rsidP="004020CB">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547.58</w:t>
            </w:r>
          </w:p>
        </w:tc>
      </w:tr>
      <w:tr w:rsidR="004020CB" w:rsidRPr="00D51848" w:rsidTr="00BB28A2">
        <w:trPr>
          <w:trHeight w:val="292"/>
        </w:trPr>
        <w:tc>
          <w:tcPr>
            <w:tcW w:w="27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4020CB" w:rsidRPr="00D51848" w:rsidRDefault="004020CB" w:rsidP="004020CB">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409" w:type="dxa"/>
            <w:tcBorders>
              <w:top w:val="nil"/>
              <w:left w:val="nil"/>
              <w:bottom w:val="single" w:sz="4" w:space="0" w:color="auto"/>
              <w:right w:val="single" w:sz="4" w:space="0" w:color="auto"/>
            </w:tcBorders>
            <w:shd w:val="clear" w:color="auto" w:fill="BFBFBF" w:themeFill="background1" w:themeFillShade="BF"/>
            <w:noWrap/>
            <w:vAlign w:val="bottom"/>
            <w:hideMark/>
          </w:tcPr>
          <w:p w:rsidR="004020CB" w:rsidRPr="00D51848" w:rsidRDefault="008B2169" w:rsidP="008B2169">
            <w:pPr>
              <w:spacing w:after="0" w:line="240" w:lineRule="auto"/>
              <w:jc w:val="right"/>
              <w:rPr>
                <w:rFonts w:ascii="Times New Roman" w:eastAsia="Times New Roman" w:hAnsi="Times New Roman" w:cs="Times New Roman"/>
                <w:b/>
                <w:bCs/>
                <w:lang w:val="en-IN" w:eastAsia="en-IN"/>
              </w:rPr>
            </w:pPr>
            <w:r>
              <w:rPr>
                <w:rFonts w:ascii="Times New Roman" w:eastAsia="Times New Roman" w:hAnsi="Times New Roman" w:cs="Times New Roman"/>
                <w:b/>
                <w:bCs/>
                <w:lang w:val="en-IN" w:eastAsia="en-IN"/>
              </w:rPr>
              <w:t>910.46</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4020CB" w:rsidRPr="00D51848" w:rsidRDefault="004020CB" w:rsidP="004020CB">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960.94</w:t>
            </w:r>
          </w:p>
        </w:tc>
      </w:tr>
    </w:tbl>
    <w:p w:rsidR="004020CB" w:rsidRPr="00D51848" w:rsidRDefault="004020CB" w:rsidP="0022661B">
      <w:pPr>
        <w:tabs>
          <w:tab w:val="left" w:pos="3915"/>
        </w:tabs>
        <w:spacing w:after="0" w:line="240" w:lineRule="auto"/>
        <w:jc w:val="both"/>
        <w:rPr>
          <w:rFonts w:ascii="Calibri" w:hAnsi="Calibri" w:cs="Calibri"/>
        </w:rPr>
      </w:pPr>
    </w:p>
    <w:p w:rsidR="004020CB" w:rsidRPr="00D51848" w:rsidRDefault="004F5928" w:rsidP="00D111EE">
      <w:pPr>
        <w:tabs>
          <w:tab w:val="left" w:pos="3915"/>
        </w:tabs>
        <w:spacing w:after="0" w:line="240" w:lineRule="auto"/>
        <w:jc w:val="both"/>
        <w:rPr>
          <w:rFonts w:ascii="Calibri" w:hAnsi="Calibri" w:cs="Calibri"/>
        </w:rPr>
      </w:pPr>
      <w:r w:rsidRPr="00D51848">
        <w:rPr>
          <w:rFonts w:ascii="Calibri" w:hAnsi="Calibri" w:cs="Calibri"/>
          <w:sz w:val="24"/>
          <w:szCs w:val="24"/>
        </w:rPr>
        <w:t>It is submitted that the Hon’ble Commission may consider and approve the Proposed Energy Sales for the Financial Year 2021-22.</w:t>
      </w:r>
    </w:p>
    <w:p w:rsidR="004020CB" w:rsidRPr="00D51848" w:rsidRDefault="004020CB"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810F32" w:rsidP="00DF5065">
      <w:pPr>
        <w:tabs>
          <w:tab w:val="left" w:pos="2655"/>
        </w:tabs>
        <w:spacing w:after="0" w:line="240" w:lineRule="auto"/>
        <w:jc w:val="center"/>
        <w:rPr>
          <w:rFonts w:ascii="Calibri" w:hAnsi="Calibri" w:cs="Calibri"/>
          <w:b/>
        </w:rPr>
      </w:pPr>
    </w:p>
    <w:p w:rsidR="00810F32" w:rsidRPr="00D51848" w:rsidRDefault="005F6DD0" w:rsidP="005F6DD0">
      <w:pPr>
        <w:tabs>
          <w:tab w:val="left" w:pos="2655"/>
        </w:tabs>
        <w:spacing w:after="0" w:line="240" w:lineRule="auto"/>
        <w:rPr>
          <w:rFonts w:ascii="Calibri" w:hAnsi="Calibri" w:cs="Calibri"/>
          <w:b/>
          <w:i/>
          <w:sz w:val="24"/>
          <w:szCs w:val="24"/>
        </w:rPr>
      </w:pPr>
      <w:r w:rsidRPr="00D51848">
        <w:rPr>
          <w:rFonts w:ascii="Calibri" w:hAnsi="Calibri" w:cs="Calibri"/>
          <w:b/>
          <w:noProof/>
        </w:rPr>
        <w:lastRenderedPageBreak/>
        <w:drawing>
          <wp:inline distT="0" distB="0" distL="0" distR="0">
            <wp:extent cx="647700" cy="617108"/>
            <wp:effectExtent l="19050" t="0" r="0" b="0"/>
            <wp:docPr id="1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sz w:val="24"/>
          <w:szCs w:val="24"/>
        </w:rPr>
        <w:tab/>
      </w:r>
      <w:r w:rsidRPr="00D51848">
        <w:rPr>
          <w:rFonts w:ascii="Calibri" w:hAnsi="Calibri" w:cs="Calibri"/>
          <w:b/>
          <w:i/>
          <w:sz w:val="24"/>
          <w:szCs w:val="24"/>
        </w:rPr>
        <w:tab/>
        <w:t xml:space="preserve">                                            </w:t>
      </w:r>
      <w:r w:rsidR="00810F32"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810F32" w:rsidRPr="00D51848" w:rsidTr="008D446E">
        <w:trPr>
          <w:trHeight w:val="100"/>
        </w:trPr>
        <w:tc>
          <w:tcPr>
            <w:tcW w:w="10935" w:type="dxa"/>
          </w:tcPr>
          <w:p w:rsidR="00810F32" w:rsidRPr="00D51848" w:rsidRDefault="00810F32" w:rsidP="008D446E">
            <w:pPr>
              <w:tabs>
                <w:tab w:val="left" w:pos="6810"/>
              </w:tabs>
              <w:spacing w:after="0" w:line="240" w:lineRule="auto"/>
              <w:jc w:val="both"/>
              <w:rPr>
                <w:rFonts w:ascii="Calibri" w:hAnsi="Calibri" w:cs="Calibri"/>
                <w:sz w:val="24"/>
                <w:szCs w:val="24"/>
              </w:rPr>
            </w:pPr>
          </w:p>
        </w:tc>
      </w:tr>
    </w:tbl>
    <w:p w:rsidR="00D111EE" w:rsidRPr="00D51848" w:rsidRDefault="00D111EE" w:rsidP="00892402">
      <w:pPr>
        <w:pStyle w:val="ListParagraph"/>
        <w:numPr>
          <w:ilvl w:val="1"/>
          <w:numId w:val="8"/>
        </w:num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Transmission and Distribution Losses</w:t>
      </w:r>
    </w:p>
    <w:p w:rsidR="004020CB" w:rsidRPr="00D51848" w:rsidRDefault="00D111EE" w:rsidP="00D111EE">
      <w:pPr>
        <w:tabs>
          <w:tab w:val="left" w:pos="2655"/>
        </w:tabs>
        <w:spacing w:after="0" w:line="240" w:lineRule="auto"/>
        <w:rPr>
          <w:rFonts w:ascii="Calibri" w:hAnsi="Calibri" w:cs="Calibri"/>
          <w:sz w:val="24"/>
          <w:szCs w:val="24"/>
        </w:rPr>
      </w:pPr>
      <w:r w:rsidRPr="00D51848">
        <w:rPr>
          <w:rFonts w:ascii="Calibri" w:hAnsi="Calibri" w:cs="Calibri"/>
          <w:sz w:val="24"/>
          <w:szCs w:val="24"/>
        </w:rPr>
        <w:t>The Provisional values of the Transmission and Distribution Loss for Financial Year 2021-22 based on the Energy Sales and Energy Purchase is given in the table below. The Commission in its order for the Financial Year 2021</w:t>
      </w:r>
      <w:r w:rsidR="00553E52" w:rsidRPr="00D51848">
        <w:rPr>
          <w:rFonts w:ascii="Calibri" w:hAnsi="Calibri" w:cs="Calibri"/>
          <w:sz w:val="24"/>
          <w:szCs w:val="24"/>
        </w:rPr>
        <w:t>-22</w:t>
      </w:r>
      <w:r w:rsidRPr="00D51848">
        <w:rPr>
          <w:rFonts w:ascii="Calibri" w:hAnsi="Calibri" w:cs="Calibri"/>
          <w:sz w:val="24"/>
          <w:szCs w:val="24"/>
        </w:rPr>
        <w:t xml:space="preserve"> and approved the target of T&amp; D Losses at 20%.</w:t>
      </w:r>
    </w:p>
    <w:p w:rsidR="004020CB" w:rsidRPr="00D51848" w:rsidRDefault="004020CB" w:rsidP="00810F32">
      <w:pPr>
        <w:tabs>
          <w:tab w:val="left" w:pos="2655"/>
        </w:tabs>
        <w:spacing w:after="0" w:line="240" w:lineRule="auto"/>
        <w:rPr>
          <w:rFonts w:ascii="Calibri" w:hAnsi="Calibri" w:cs="Calibri"/>
          <w:b/>
        </w:rPr>
      </w:pPr>
    </w:p>
    <w:p w:rsidR="00FA6A55" w:rsidRPr="00D51848" w:rsidRDefault="00FA6A55" w:rsidP="00810F32">
      <w:pPr>
        <w:tabs>
          <w:tab w:val="left" w:pos="2655"/>
        </w:tabs>
        <w:spacing w:after="0" w:line="240" w:lineRule="auto"/>
        <w:rPr>
          <w:rFonts w:ascii="Calibri" w:hAnsi="Calibri" w:cs="Calibri"/>
          <w:b/>
        </w:rPr>
      </w:pPr>
      <w:r w:rsidRPr="00D51848">
        <w:rPr>
          <w:rFonts w:ascii="Calibri" w:hAnsi="Calibri" w:cs="Calibri"/>
          <w:b/>
          <w:sz w:val="24"/>
          <w:szCs w:val="24"/>
        </w:rPr>
        <w:t>Table 2.</w:t>
      </w:r>
      <w:r w:rsidR="007C7FD8" w:rsidRPr="00D51848">
        <w:rPr>
          <w:rFonts w:ascii="Calibri" w:hAnsi="Calibri" w:cs="Calibri"/>
          <w:b/>
          <w:sz w:val="24"/>
          <w:szCs w:val="24"/>
        </w:rPr>
        <w:t>2</w:t>
      </w:r>
      <w:r w:rsidRPr="00D51848">
        <w:rPr>
          <w:rFonts w:ascii="Calibri" w:hAnsi="Calibri" w:cs="Calibri"/>
          <w:b/>
          <w:sz w:val="24"/>
          <w:szCs w:val="24"/>
        </w:rPr>
        <w:t xml:space="preserve"> T&amp;D Loss Calculation for the Financial Year 2021-22(in MUs)</w:t>
      </w:r>
    </w:p>
    <w:tbl>
      <w:tblPr>
        <w:tblW w:w="9207" w:type="dxa"/>
        <w:tblInd w:w="93" w:type="dxa"/>
        <w:tblLook w:val="04A0"/>
      </w:tblPr>
      <w:tblGrid>
        <w:gridCol w:w="710"/>
        <w:gridCol w:w="4305"/>
        <w:gridCol w:w="1054"/>
        <w:gridCol w:w="1699"/>
        <w:gridCol w:w="1439"/>
      </w:tblGrid>
      <w:tr w:rsidR="00810F32" w:rsidRPr="00D51848" w:rsidTr="00BB28A2">
        <w:trPr>
          <w:trHeight w:val="1580"/>
        </w:trPr>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10F32" w:rsidRPr="00D51848" w:rsidRDefault="00BB28A2" w:rsidP="00BB28A2">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r w:rsidR="00810F32" w:rsidRPr="00D51848">
              <w:rPr>
                <w:rFonts w:ascii="Times New Roman" w:eastAsia="Times New Roman" w:hAnsi="Times New Roman" w:cs="Times New Roman"/>
                <w:b/>
                <w:bCs/>
                <w:sz w:val="24"/>
                <w:szCs w:val="24"/>
                <w:lang w:val="en-IN" w:eastAsia="en-IN"/>
              </w:rPr>
              <w:t> </w:t>
            </w:r>
          </w:p>
        </w:tc>
        <w:tc>
          <w:tcPr>
            <w:tcW w:w="43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10F32" w:rsidRPr="00D51848" w:rsidRDefault="00810F32" w:rsidP="00810F32">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Category</w:t>
            </w:r>
          </w:p>
        </w:tc>
        <w:tc>
          <w:tcPr>
            <w:tcW w:w="10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10F32" w:rsidRPr="00D51848" w:rsidRDefault="00810F32" w:rsidP="00810F32">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Units</w:t>
            </w:r>
          </w:p>
        </w:tc>
        <w:tc>
          <w:tcPr>
            <w:tcW w:w="16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10F32" w:rsidRPr="00D51848" w:rsidRDefault="00810F32" w:rsidP="00810F3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w:t>
            </w:r>
            <w:r w:rsidR="00685273">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26.02.2021</w:t>
            </w:r>
          </w:p>
        </w:tc>
        <w:tc>
          <w:tcPr>
            <w:tcW w:w="14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10F32" w:rsidRPr="00D51848" w:rsidRDefault="00810F32" w:rsidP="00810F3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Estimated 1.04.22 to 31.03 22</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Own Generation</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0112D">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sidR="0080112D">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10.00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1.37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NTPC</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481.55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274.58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WBSEDCL</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48.92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46.82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NHPC</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58.38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43.38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26163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Purchased (2+3+4)</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598.85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364.78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Pool Loss</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2.14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2.14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Pool Loss</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12.60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721DA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21.1</w:t>
            </w:r>
            <w:r w:rsidR="00721DA8" w:rsidRPr="00D51848">
              <w:rPr>
                <w:rFonts w:ascii="Times New Roman" w:eastAsia="Times New Roman" w:hAnsi="Times New Roman" w:cs="Times New Roman"/>
                <w:sz w:val="24"/>
                <w:szCs w:val="24"/>
                <w:lang w:val="en-IN" w:eastAsia="en-IN"/>
              </w:rPr>
              <w:t>9</w:t>
            </w:r>
            <w:r w:rsidRPr="00D51848">
              <w:rPr>
                <w:rFonts w:ascii="Times New Roman" w:eastAsia="Times New Roman" w:hAnsi="Times New Roman" w:cs="Times New Roman"/>
                <w:sz w:val="24"/>
                <w:szCs w:val="24"/>
                <w:lang w:val="en-IN" w:eastAsia="en-IN"/>
              </w:rPr>
              <w:t xml:space="preserve">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26163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Net Energy Available (5-7)</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586.25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721DA8"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340.59</w:t>
            </w:r>
            <w:r w:rsidR="00810F32" w:rsidRPr="00D51848">
              <w:rPr>
                <w:rFonts w:ascii="Times New Roman" w:eastAsia="Times New Roman" w:hAnsi="Times New Roman" w:cs="Times New Roman"/>
                <w:sz w:val="24"/>
                <w:szCs w:val="24"/>
                <w:lang w:val="en-IN" w:eastAsia="en-IN"/>
              </w:rPr>
              <w:t xml:space="preserve">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Energy </w:t>
            </w:r>
            <w:r w:rsidR="00261638" w:rsidRPr="00D51848">
              <w:rPr>
                <w:rFonts w:ascii="Times New Roman" w:eastAsia="Times New Roman" w:hAnsi="Times New Roman" w:cs="Times New Roman"/>
                <w:sz w:val="24"/>
                <w:szCs w:val="24"/>
                <w:lang w:val="en-IN" w:eastAsia="en-IN"/>
              </w:rPr>
              <w:t>Purchased</w:t>
            </w:r>
            <w:r w:rsidRPr="00D51848">
              <w:rPr>
                <w:rFonts w:ascii="Times New Roman" w:eastAsia="Times New Roman" w:hAnsi="Times New Roman" w:cs="Times New Roman"/>
                <w:sz w:val="24"/>
                <w:szCs w:val="24"/>
                <w:lang w:val="en-IN" w:eastAsia="en-IN"/>
              </w:rPr>
              <w:t xml:space="preserve"> from Chukha PTC</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47.43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44.71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Teesta PTC</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172.00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SPDC</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41.53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41.53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UI Purchased</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10.35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7.00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Free Energy</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340.65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721DA8"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507.90</w:t>
            </w:r>
            <w:r w:rsidR="00810F32" w:rsidRPr="00D51848">
              <w:rPr>
                <w:rFonts w:ascii="Times New Roman" w:eastAsia="Times New Roman" w:hAnsi="Times New Roman" w:cs="Times New Roman"/>
                <w:sz w:val="24"/>
                <w:szCs w:val="24"/>
                <w:lang w:val="en-IN" w:eastAsia="en-IN"/>
              </w:rPr>
              <w:t xml:space="preserve">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Energy Available at State</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273D7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Periphery </w:t>
            </w:r>
            <w:r w:rsidR="00261638">
              <w:rPr>
                <w:rFonts w:ascii="Times New Roman" w:eastAsia="Times New Roman" w:hAnsi="Times New Roman" w:cs="Times New Roman"/>
                <w:b/>
                <w:bCs/>
                <w:sz w:val="24"/>
                <w:szCs w:val="24"/>
                <w:lang w:val="en-IN" w:eastAsia="en-IN"/>
              </w:rPr>
              <w:t>(</w:t>
            </w:r>
            <w:r w:rsidRPr="00D51848">
              <w:rPr>
                <w:rFonts w:ascii="Times New Roman" w:eastAsia="Times New Roman" w:hAnsi="Times New Roman" w:cs="Times New Roman"/>
                <w:b/>
                <w:bCs/>
                <w:sz w:val="24"/>
                <w:szCs w:val="24"/>
                <w:lang w:val="en-IN" w:eastAsia="en-IN"/>
              </w:rPr>
              <w:t>8+9+10+11+12)</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1,036.21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721DA8"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1122.10</w:t>
            </w:r>
            <w:r w:rsidR="00810F32" w:rsidRPr="00D51848">
              <w:rPr>
                <w:rFonts w:ascii="Times New Roman" w:eastAsia="Times New Roman" w:hAnsi="Times New Roman" w:cs="Times New Roman"/>
                <w:sz w:val="24"/>
                <w:szCs w:val="24"/>
                <w:lang w:val="en-IN" w:eastAsia="en-IN"/>
              </w:rPr>
              <w:t xml:space="preserve">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Outside State sale</w:t>
            </w:r>
            <w:r w:rsidR="00261638">
              <w:rPr>
                <w:rFonts w:ascii="Times New Roman" w:eastAsia="Times New Roman" w:hAnsi="Times New Roman" w:cs="Times New Roman"/>
                <w:sz w:val="24"/>
                <w:szCs w:val="24"/>
                <w:lang w:val="en-IN" w:eastAsia="en-IN"/>
              </w:rPr>
              <w:t xml:space="preserve"> </w:t>
            </w:r>
            <w:r w:rsidRPr="00D51848">
              <w:rPr>
                <w:rFonts w:ascii="Times New Roman" w:eastAsia="Times New Roman" w:hAnsi="Times New Roman" w:cs="Times New Roman"/>
                <w:sz w:val="24"/>
                <w:szCs w:val="24"/>
                <w:lang w:val="en-IN" w:eastAsia="en-IN"/>
              </w:rPr>
              <w:t>through UI/Trading</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547.58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15</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Net Energy Available for sale within</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2F7E1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the State (13-14)</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1,036.21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w:t>
            </w:r>
            <w:r w:rsidR="00721DA8" w:rsidRPr="00D51848">
              <w:rPr>
                <w:rFonts w:ascii="Times New Roman" w:eastAsia="Times New Roman" w:hAnsi="Times New Roman" w:cs="Times New Roman"/>
                <w:sz w:val="24"/>
                <w:szCs w:val="24"/>
                <w:lang w:val="en-IN" w:eastAsia="en-IN"/>
              </w:rPr>
              <w:t>574.52</w:t>
            </w:r>
          </w:p>
        </w:tc>
      </w:tr>
      <w:tr w:rsidR="00810F32" w:rsidRPr="00D51848" w:rsidTr="00810F32">
        <w:trPr>
          <w:trHeight w:val="320"/>
        </w:trPr>
        <w:tc>
          <w:tcPr>
            <w:tcW w:w="710" w:type="dxa"/>
            <w:tcBorders>
              <w:top w:val="nil"/>
              <w:left w:val="single" w:sz="4" w:space="0" w:color="auto"/>
              <w:bottom w:val="nil"/>
              <w:right w:val="single" w:sz="4" w:space="0" w:color="auto"/>
            </w:tcBorders>
            <w:shd w:val="clear" w:color="auto" w:fill="auto"/>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w:t>
            </w:r>
          </w:p>
        </w:tc>
        <w:tc>
          <w:tcPr>
            <w:tcW w:w="4305"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Energy Sale within the State </w:t>
            </w:r>
          </w:p>
        </w:tc>
        <w:tc>
          <w:tcPr>
            <w:tcW w:w="1054" w:type="dxa"/>
            <w:tcBorders>
              <w:top w:val="nil"/>
              <w:left w:val="nil"/>
              <w:bottom w:val="single" w:sz="4" w:space="0" w:color="auto"/>
              <w:right w:val="single" w:sz="4" w:space="0" w:color="auto"/>
            </w:tcBorders>
            <w:shd w:val="clear" w:color="auto" w:fill="auto"/>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421.59 </w:t>
            </w:r>
          </w:p>
        </w:tc>
        <w:tc>
          <w:tcPr>
            <w:tcW w:w="1439" w:type="dxa"/>
            <w:tcBorders>
              <w:top w:val="nil"/>
              <w:left w:val="nil"/>
              <w:bottom w:val="single" w:sz="4" w:space="0" w:color="auto"/>
              <w:right w:val="single" w:sz="4" w:space="0" w:color="auto"/>
            </w:tcBorders>
            <w:shd w:val="clear" w:color="auto" w:fill="auto"/>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413.36 </w:t>
            </w:r>
          </w:p>
        </w:tc>
      </w:tr>
      <w:tr w:rsidR="00810F32" w:rsidRPr="00D51848" w:rsidTr="00BB28A2">
        <w:trPr>
          <w:trHeight w:val="320"/>
        </w:trPr>
        <w:tc>
          <w:tcPr>
            <w:tcW w:w="710" w:type="dxa"/>
            <w:tcBorders>
              <w:top w:val="nil"/>
              <w:left w:val="single" w:sz="4" w:space="0" w:color="auto"/>
              <w:bottom w:val="nil"/>
              <w:right w:val="single" w:sz="4" w:space="0" w:color="auto"/>
            </w:tcBorders>
            <w:shd w:val="clear" w:color="auto" w:fill="BFBFBF" w:themeFill="background1" w:themeFillShade="BF"/>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w:t>
            </w:r>
          </w:p>
        </w:tc>
        <w:tc>
          <w:tcPr>
            <w:tcW w:w="4305" w:type="dxa"/>
            <w:tcBorders>
              <w:top w:val="nil"/>
              <w:left w:val="nil"/>
              <w:bottom w:val="single" w:sz="4" w:space="0" w:color="auto"/>
              <w:right w:val="single" w:sz="4" w:space="0" w:color="auto"/>
            </w:tcBorders>
            <w:shd w:val="clear" w:color="auto" w:fill="BFBFBF" w:themeFill="background1" w:themeFillShade="BF"/>
            <w:noWrap/>
            <w:vAlign w:val="bottom"/>
            <w:hideMark/>
          </w:tcPr>
          <w:p w:rsidR="00810F32" w:rsidRPr="00D51848" w:rsidRDefault="00810F32" w:rsidP="002F7E1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T&amp; D LOSS (15-16)</w:t>
            </w:r>
          </w:p>
        </w:tc>
        <w:tc>
          <w:tcPr>
            <w:tcW w:w="1054" w:type="dxa"/>
            <w:tcBorders>
              <w:top w:val="nil"/>
              <w:left w:val="nil"/>
              <w:bottom w:val="single" w:sz="4" w:space="0" w:color="auto"/>
              <w:right w:val="single" w:sz="4" w:space="0" w:color="auto"/>
            </w:tcBorders>
            <w:shd w:val="clear" w:color="auto" w:fill="BFBFBF" w:themeFill="background1" w:themeFillShade="BF"/>
            <w:noWrap/>
            <w:vAlign w:val="bottom"/>
            <w:hideMark/>
          </w:tcPr>
          <w:p w:rsidR="00810F32" w:rsidRPr="00D51848" w:rsidRDefault="0080112D"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1699" w:type="dxa"/>
            <w:tcBorders>
              <w:top w:val="nil"/>
              <w:left w:val="nil"/>
              <w:bottom w:val="single" w:sz="4" w:space="0" w:color="auto"/>
              <w:right w:val="single" w:sz="4" w:space="0" w:color="auto"/>
            </w:tcBorders>
            <w:shd w:val="clear" w:color="auto" w:fill="BFBFBF" w:themeFill="background1" w:themeFillShade="BF"/>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105.40 </w:t>
            </w:r>
          </w:p>
        </w:tc>
        <w:tc>
          <w:tcPr>
            <w:tcW w:w="1439" w:type="dxa"/>
            <w:tcBorders>
              <w:top w:val="nil"/>
              <w:left w:val="nil"/>
              <w:bottom w:val="single" w:sz="4" w:space="0" w:color="auto"/>
              <w:right w:val="single" w:sz="4" w:space="0" w:color="auto"/>
            </w:tcBorders>
            <w:shd w:val="clear" w:color="auto" w:fill="BFBFBF" w:themeFill="background1" w:themeFillShade="BF"/>
            <w:noWrap/>
            <w:vAlign w:val="bottom"/>
            <w:hideMark/>
          </w:tcPr>
          <w:p w:rsidR="00810F32" w:rsidRPr="00D51848" w:rsidRDefault="00721DA8"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161.16</w:t>
            </w:r>
            <w:r w:rsidR="00810F32" w:rsidRPr="00D51848">
              <w:rPr>
                <w:rFonts w:ascii="Times New Roman" w:eastAsia="Times New Roman" w:hAnsi="Times New Roman" w:cs="Times New Roman"/>
                <w:sz w:val="24"/>
                <w:szCs w:val="24"/>
                <w:lang w:val="en-IN" w:eastAsia="en-IN"/>
              </w:rPr>
              <w:t xml:space="preserve"> </w:t>
            </w:r>
          </w:p>
        </w:tc>
      </w:tr>
      <w:tr w:rsidR="00810F32" w:rsidRPr="00D51848" w:rsidTr="00BB28A2">
        <w:trPr>
          <w:trHeight w:val="320"/>
        </w:trPr>
        <w:tc>
          <w:tcPr>
            <w:tcW w:w="71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10F32" w:rsidRPr="00D51848" w:rsidRDefault="00810F32" w:rsidP="00810F3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18</w:t>
            </w:r>
          </w:p>
        </w:tc>
        <w:tc>
          <w:tcPr>
            <w:tcW w:w="4305" w:type="dxa"/>
            <w:tcBorders>
              <w:top w:val="nil"/>
              <w:left w:val="nil"/>
              <w:bottom w:val="single" w:sz="4" w:space="0" w:color="auto"/>
              <w:right w:val="single" w:sz="4" w:space="0" w:color="auto"/>
            </w:tcBorders>
            <w:shd w:val="clear" w:color="auto" w:fill="BFBFBF" w:themeFill="background1" w:themeFillShade="BF"/>
            <w:noWrap/>
            <w:vAlign w:val="bottom"/>
            <w:hideMark/>
          </w:tcPr>
          <w:p w:rsidR="00810F32" w:rsidRPr="00D51848" w:rsidRDefault="00810F32" w:rsidP="00810F3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T&amp;D Loss</w:t>
            </w:r>
          </w:p>
        </w:tc>
        <w:tc>
          <w:tcPr>
            <w:tcW w:w="1054" w:type="dxa"/>
            <w:tcBorders>
              <w:top w:val="nil"/>
              <w:left w:val="nil"/>
              <w:bottom w:val="single" w:sz="4" w:space="0" w:color="auto"/>
              <w:right w:val="single" w:sz="4" w:space="0" w:color="auto"/>
            </w:tcBorders>
            <w:shd w:val="clear" w:color="auto" w:fill="BFBFBF" w:themeFill="background1" w:themeFillShade="BF"/>
            <w:noWrap/>
            <w:vAlign w:val="bottom"/>
            <w:hideMark/>
          </w:tcPr>
          <w:p w:rsidR="00810F32" w:rsidRPr="00D51848" w:rsidRDefault="00810F32" w:rsidP="00810F3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w:t>
            </w:r>
          </w:p>
        </w:tc>
        <w:tc>
          <w:tcPr>
            <w:tcW w:w="1699" w:type="dxa"/>
            <w:tcBorders>
              <w:top w:val="nil"/>
              <w:left w:val="nil"/>
              <w:bottom w:val="single" w:sz="4" w:space="0" w:color="auto"/>
              <w:right w:val="single" w:sz="4" w:space="0" w:color="auto"/>
            </w:tcBorders>
            <w:shd w:val="clear" w:color="auto" w:fill="BFBFBF" w:themeFill="background1" w:themeFillShade="BF"/>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20.00 </w:t>
            </w:r>
          </w:p>
        </w:tc>
        <w:tc>
          <w:tcPr>
            <w:tcW w:w="1439" w:type="dxa"/>
            <w:tcBorders>
              <w:top w:val="nil"/>
              <w:left w:val="nil"/>
              <w:bottom w:val="single" w:sz="4" w:space="0" w:color="auto"/>
              <w:right w:val="single" w:sz="4" w:space="0" w:color="auto"/>
            </w:tcBorders>
            <w:shd w:val="clear" w:color="auto" w:fill="BFBFBF" w:themeFill="background1" w:themeFillShade="BF"/>
            <w:noWrap/>
            <w:vAlign w:val="bottom"/>
            <w:hideMark/>
          </w:tcPr>
          <w:p w:rsidR="00810F32" w:rsidRPr="00D51848" w:rsidRDefault="00810F32" w:rsidP="00810F3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w:t>
            </w:r>
            <w:r w:rsidR="00721DA8" w:rsidRPr="00D51848">
              <w:rPr>
                <w:rFonts w:ascii="Times New Roman" w:eastAsia="Times New Roman" w:hAnsi="Times New Roman" w:cs="Times New Roman"/>
                <w:sz w:val="24"/>
                <w:szCs w:val="24"/>
                <w:lang w:val="en-IN" w:eastAsia="en-IN"/>
              </w:rPr>
              <w:t>28.05</w:t>
            </w:r>
          </w:p>
        </w:tc>
      </w:tr>
    </w:tbl>
    <w:p w:rsidR="004020CB" w:rsidRPr="00D51848" w:rsidRDefault="004020CB" w:rsidP="00810F32">
      <w:pPr>
        <w:tabs>
          <w:tab w:val="left" w:pos="2655"/>
        </w:tabs>
        <w:spacing w:after="0" w:line="240" w:lineRule="auto"/>
        <w:rPr>
          <w:rFonts w:ascii="Calibri" w:hAnsi="Calibri" w:cs="Calibri"/>
          <w:b/>
        </w:rPr>
      </w:pPr>
    </w:p>
    <w:p w:rsidR="004020CB" w:rsidRPr="00D51848" w:rsidRDefault="00D42F01" w:rsidP="00FA6A55">
      <w:pPr>
        <w:tabs>
          <w:tab w:val="left" w:pos="2655"/>
        </w:tabs>
        <w:spacing w:after="0" w:line="240" w:lineRule="auto"/>
        <w:rPr>
          <w:rFonts w:ascii="Calibri" w:hAnsi="Calibri" w:cs="Calibri"/>
          <w:b/>
        </w:rPr>
      </w:pPr>
      <w:r w:rsidRPr="00D51848">
        <w:rPr>
          <w:rFonts w:ascii="Calibri" w:hAnsi="Calibri" w:cs="Calibri"/>
          <w:sz w:val="24"/>
          <w:szCs w:val="24"/>
        </w:rPr>
        <w:t xml:space="preserve">It is submitted that the Hon’ble Commission may consider and approved the Provisional T&amp;D Loss of </w:t>
      </w:r>
      <w:r w:rsidR="00DC0C1B" w:rsidRPr="00D51848">
        <w:rPr>
          <w:rFonts w:ascii="Calibri" w:hAnsi="Calibri" w:cs="Calibri"/>
          <w:sz w:val="24"/>
          <w:szCs w:val="24"/>
        </w:rPr>
        <w:t>5.01</w:t>
      </w:r>
      <w:r w:rsidRPr="00D51848">
        <w:rPr>
          <w:rFonts w:ascii="Calibri" w:hAnsi="Calibri" w:cs="Calibri"/>
          <w:sz w:val="24"/>
          <w:szCs w:val="24"/>
        </w:rPr>
        <w:t>% as calculated for the Financial Year 2021</w:t>
      </w:r>
      <w:r w:rsidR="00DC0C1B" w:rsidRPr="00D51848">
        <w:rPr>
          <w:rFonts w:ascii="Calibri" w:hAnsi="Calibri" w:cs="Calibri"/>
          <w:sz w:val="24"/>
          <w:szCs w:val="24"/>
        </w:rPr>
        <w:t>-22</w:t>
      </w:r>
      <w:r w:rsidRPr="00D51848">
        <w:rPr>
          <w:rFonts w:ascii="Calibri" w:hAnsi="Calibri" w:cs="Calibri"/>
          <w:sz w:val="24"/>
          <w:szCs w:val="24"/>
        </w:rPr>
        <w:t>.</w:t>
      </w: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5E3DF6" w:rsidRPr="00D51848" w:rsidRDefault="005E3DF6" w:rsidP="007C7FD8">
      <w:pPr>
        <w:tabs>
          <w:tab w:val="left" w:pos="2655"/>
        </w:tabs>
        <w:spacing w:after="0" w:line="360" w:lineRule="auto"/>
        <w:jc w:val="right"/>
        <w:rPr>
          <w:rFonts w:ascii="Calibri" w:hAnsi="Calibri" w:cs="Calibri"/>
          <w:b/>
          <w:i/>
          <w:sz w:val="24"/>
          <w:szCs w:val="24"/>
        </w:rPr>
      </w:pPr>
    </w:p>
    <w:p w:rsidR="007C7FD8" w:rsidRPr="00D51848" w:rsidRDefault="005E3DF6" w:rsidP="005E3DF6">
      <w:pPr>
        <w:tabs>
          <w:tab w:val="left" w:pos="2655"/>
        </w:tabs>
        <w:spacing w:after="0" w:line="360" w:lineRule="auto"/>
        <w:rPr>
          <w:rFonts w:ascii="Calibri" w:hAnsi="Calibri" w:cs="Calibri"/>
          <w:b/>
          <w:i/>
          <w:sz w:val="24"/>
          <w:szCs w:val="24"/>
        </w:rPr>
      </w:pPr>
      <w:r w:rsidRPr="00D51848">
        <w:rPr>
          <w:rFonts w:ascii="Calibri" w:hAnsi="Calibri" w:cs="Calibri"/>
          <w:b/>
          <w:i/>
          <w:noProof/>
          <w:sz w:val="24"/>
          <w:szCs w:val="24"/>
        </w:rPr>
        <w:lastRenderedPageBreak/>
        <w:drawing>
          <wp:inline distT="0" distB="0" distL="0" distR="0">
            <wp:extent cx="647700" cy="617108"/>
            <wp:effectExtent l="19050" t="0" r="0" b="0"/>
            <wp:docPr id="1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sz w:val="24"/>
          <w:szCs w:val="24"/>
        </w:rPr>
        <w:t xml:space="preserve">                                                                             </w:t>
      </w:r>
      <w:r w:rsidR="007C7FD8"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7C7FD8" w:rsidRPr="00D51848" w:rsidTr="008D446E">
        <w:trPr>
          <w:trHeight w:val="100"/>
        </w:trPr>
        <w:tc>
          <w:tcPr>
            <w:tcW w:w="10935" w:type="dxa"/>
          </w:tcPr>
          <w:p w:rsidR="007C7FD8" w:rsidRPr="00D51848" w:rsidRDefault="007C7FD8" w:rsidP="008D446E">
            <w:pPr>
              <w:tabs>
                <w:tab w:val="left" w:pos="6810"/>
              </w:tabs>
              <w:spacing w:after="0" w:line="240" w:lineRule="auto"/>
              <w:jc w:val="both"/>
              <w:rPr>
                <w:rFonts w:ascii="Calibri" w:hAnsi="Calibri" w:cs="Calibri"/>
                <w:sz w:val="24"/>
                <w:szCs w:val="24"/>
              </w:rPr>
            </w:pPr>
          </w:p>
        </w:tc>
      </w:tr>
    </w:tbl>
    <w:p w:rsidR="000720BE" w:rsidRPr="00D51848" w:rsidRDefault="000720BE" w:rsidP="007C7FD8">
      <w:pPr>
        <w:tabs>
          <w:tab w:val="left" w:pos="2655"/>
        </w:tabs>
        <w:spacing w:after="0" w:line="240" w:lineRule="auto"/>
        <w:rPr>
          <w:rFonts w:ascii="Calibri" w:hAnsi="Calibri" w:cs="Calibri"/>
          <w:b/>
        </w:rPr>
      </w:pPr>
    </w:p>
    <w:p w:rsidR="004020CB" w:rsidRPr="00D51848" w:rsidRDefault="00706B87" w:rsidP="00390D39">
      <w:pPr>
        <w:tabs>
          <w:tab w:val="left" w:pos="2655"/>
        </w:tabs>
        <w:spacing w:after="0" w:line="240" w:lineRule="auto"/>
        <w:rPr>
          <w:rFonts w:ascii="Calibri" w:hAnsi="Calibri" w:cs="Calibri"/>
          <w:b/>
          <w:sz w:val="24"/>
          <w:szCs w:val="24"/>
        </w:rPr>
      </w:pPr>
      <w:r w:rsidRPr="00D51848">
        <w:rPr>
          <w:rFonts w:ascii="Calibri" w:hAnsi="Calibri" w:cs="Calibri"/>
          <w:b/>
          <w:sz w:val="24"/>
          <w:szCs w:val="24"/>
        </w:rPr>
        <w:t>2.3</w:t>
      </w:r>
      <w:r w:rsidR="00390D39" w:rsidRPr="00D51848">
        <w:rPr>
          <w:rFonts w:ascii="Calibri" w:hAnsi="Calibri" w:cs="Calibri"/>
          <w:b/>
          <w:sz w:val="24"/>
          <w:szCs w:val="24"/>
        </w:rPr>
        <w:t>. PDS Own Generation</w:t>
      </w:r>
    </w:p>
    <w:p w:rsidR="00390D39" w:rsidRPr="00D51848" w:rsidRDefault="00390D39" w:rsidP="00390D39">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Own Generation approved by the Commission for the Financial Year 2021-22 is 8 MUs and the actual Generation made by PDS is in the table provided below:</w:t>
      </w:r>
    </w:p>
    <w:p w:rsidR="00390D39" w:rsidRPr="00D51848" w:rsidRDefault="00390D39" w:rsidP="00390D39">
      <w:pPr>
        <w:tabs>
          <w:tab w:val="left" w:pos="2655"/>
        </w:tabs>
        <w:spacing w:after="0" w:line="240" w:lineRule="auto"/>
        <w:jc w:val="both"/>
        <w:rPr>
          <w:rFonts w:ascii="Calibri" w:hAnsi="Calibri" w:cs="Calibri"/>
          <w:sz w:val="24"/>
          <w:szCs w:val="24"/>
        </w:rPr>
      </w:pPr>
    </w:p>
    <w:p w:rsidR="00390D39" w:rsidRPr="00D51848" w:rsidRDefault="00390D39" w:rsidP="00390D39">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2.3 PDS Own Generation for the Financial Ye</w:t>
      </w:r>
      <w:r w:rsidR="00171BC3" w:rsidRPr="00D51848">
        <w:rPr>
          <w:rFonts w:ascii="Calibri" w:hAnsi="Calibri" w:cs="Calibri"/>
          <w:b/>
          <w:sz w:val="24"/>
          <w:szCs w:val="24"/>
        </w:rPr>
        <w:t>ar 2021-22</w:t>
      </w:r>
      <w:r w:rsidRPr="00D51848">
        <w:rPr>
          <w:rFonts w:ascii="Calibri" w:hAnsi="Calibri" w:cs="Calibri"/>
          <w:b/>
          <w:sz w:val="24"/>
          <w:szCs w:val="24"/>
        </w:rPr>
        <w:t>(in MUs)</w:t>
      </w:r>
    </w:p>
    <w:tbl>
      <w:tblPr>
        <w:tblW w:w="7146" w:type="dxa"/>
        <w:tblInd w:w="93" w:type="dxa"/>
        <w:tblLook w:val="04A0"/>
      </w:tblPr>
      <w:tblGrid>
        <w:gridCol w:w="2741"/>
        <w:gridCol w:w="2199"/>
        <w:gridCol w:w="2206"/>
      </w:tblGrid>
      <w:tr w:rsidR="00171BC3" w:rsidRPr="00D51848" w:rsidTr="00891F16">
        <w:trPr>
          <w:trHeight w:val="1632"/>
        </w:trPr>
        <w:tc>
          <w:tcPr>
            <w:tcW w:w="2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71BC3" w:rsidRPr="00D51848" w:rsidRDefault="00171BC3" w:rsidP="00390D39">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Category</w:t>
            </w:r>
          </w:p>
        </w:tc>
        <w:tc>
          <w:tcPr>
            <w:tcW w:w="21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71BC3" w:rsidRPr="00D51848" w:rsidRDefault="00171BC3" w:rsidP="00390D39">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As approved by the Commission in MYT Order dated 26.02.21</w:t>
            </w:r>
          </w:p>
        </w:tc>
        <w:tc>
          <w:tcPr>
            <w:tcW w:w="22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71BC3" w:rsidRPr="00D51848" w:rsidRDefault="00171BC3" w:rsidP="00171BC3">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Estimated 1.04.21 to 31.03 22</w:t>
            </w:r>
          </w:p>
          <w:p w:rsidR="00171BC3" w:rsidRPr="00D51848" w:rsidRDefault="00171BC3" w:rsidP="00390D39">
            <w:pPr>
              <w:spacing w:after="0" w:line="240" w:lineRule="auto"/>
              <w:rPr>
                <w:rFonts w:ascii="Times New Roman" w:eastAsia="Times New Roman" w:hAnsi="Times New Roman" w:cs="Times New Roman"/>
                <w:b/>
                <w:bCs/>
                <w:sz w:val="24"/>
                <w:szCs w:val="24"/>
                <w:lang w:val="en-IN" w:eastAsia="en-IN"/>
              </w:rPr>
            </w:pPr>
          </w:p>
        </w:tc>
      </w:tr>
      <w:tr w:rsidR="00171BC3" w:rsidRPr="00D51848" w:rsidTr="00171BC3">
        <w:trPr>
          <w:trHeight w:val="328"/>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171BC3" w:rsidRPr="00D51848" w:rsidRDefault="00171BC3" w:rsidP="00390D3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199" w:type="dxa"/>
            <w:tcBorders>
              <w:top w:val="nil"/>
              <w:left w:val="nil"/>
              <w:bottom w:val="single" w:sz="4" w:space="0" w:color="auto"/>
              <w:right w:val="single" w:sz="4" w:space="0" w:color="auto"/>
            </w:tcBorders>
            <w:shd w:val="clear" w:color="auto" w:fill="auto"/>
            <w:noWrap/>
            <w:vAlign w:val="bottom"/>
            <w:hideMark/>
          </w:tcPr>
          <w:p w:rsidR="00171BC3" w:rsidRPr="00D51848" w:rsidRDefault="00171BC3" w:rsidP="00390D3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206" w:type="dxa"/>
            <w:tcBorders>
              <w:top w:val="nil"/>
              <w:left w:val="nil"/>
              <w:bottom w:val="single" w:sz="4" w:space="0" w:color="auto"/>
              <w:right w:val="single" w:sz="4" w:space="0" w:color="auto"/>
            </w:tcBorders>
            <w:shd w:val="clear" w:color="auto" w:fill="auto"/>
            <w:noWrap/>
            <w:vAlign w:val="bottom"/>
            <w:hideMark/>
          </w:tcPr>
          <w:p w:rsidR="00171BC3" w:rsidRPr="00D51848" w:rsidRDefault="00171BC3" w:rsidP="00390D3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171BC3" w:rsidRPr="00D51848" w:rsidTr="00171BC3">
        <w:trPr>
          <w:trHeight w:val="328"/>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171BC3" w:rsidRPr="00D51848" w:rsidRDefault="00171BC3" w:rsidP="00390D39">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Total Generation</w:t>
            </w:r>
          </w:p>
        </w:tc>
        <w:tc>
          <w:tcPr>
            <w:tcW w:w="2199" w:type="dxa"/>
            <w:tcBorders>
              <w:top w:val="nil"/>
              <w:left w:val="nil"/>
              <w:bottom w:val="single" w:sz="4" w:space="0" w:color="auto"/>
              <w:right w:val="single" w:sz="4" w:space="0" w:color="auto"/>
            </w:tcBorders>
            <w:shd w:val="clear" w:color="auto" w:fill="auto"/>
            <w:noWrap/>
            <w:vAlign w:val="bottom"/>
            <w:hideMark/>
          </w:tcPr>
          <w:p w:rsidR="00171BC3" w:rsidRPr="00D51848" w:rsidRDefault="00171BC3" w:rsidP="00390D39">
            <w:pPr>
              <w:spacing w:after="0" w:line="240" w:lineRule="auto"/>
              <w:jc w:val="right"/>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10</w:t>
            </w:r>
          </w:p>
        </w:tc>
        <w:tc>
          <w:tcPr>
            <w:tcW w:w="2206" w:type="dxa"/>
            <w:tcBorders>
              <w:top w:val="nil"/>
              <w:left w:val="nil"/>
              <w:bottom w:val="single" w:sz="4" w:space="0" w:color="auto"/>
              <w:right w:val="single" w:sz="4" w:space="0" w:color="auto"/>
            </w:tcBorders>
            <w:shd w:val="clear" w:color="auto" w:fill="auto"/>
            <w:noWrap/>
            <w:vAlign w:val="bottom"/>
            <w:hideMark/>
          </w:tcPr>
          <w:p w:rsidR="00171BC3" w:rsidRPr="00D51848" w:rsidRDefault="00171BC3" w:rsidP="00390D39">
            <w:pPr>
              <w:spacing w:after="0" w:line="240" w:lineRule="auto"/>
              <w:jc w:val="right"/>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1.37</w:t>
            </w:r>
          </w:p>
        </w:tc>
      </w:tr>
    </w:tbl>
    <w:p w:rsidR="00390D39" w:rsidRPr="00D51848" w:rsidRDefault="00390D39" w:rsidP="00390D39">
      <w:pPr>
        <w:tabs>
          <w:tab w:val="left" w:pos="2655"/>
        </w:tabs>
        <w:spacing w:after="0" w:line="240" w:lineRule="auto"/>
        <w:jc w:val="both"/>
        <w:rPr>
          <w:rFonts w:ascii="Calibri" w:hAnsi="Calibri" w:cs="Calibri"/>
          <w:b/>
          <w:sz w:val="24"/>
          <w:szCs w:val="24"/>
        </w:rPr>
      </w:pPr>
    </w:p>
    <w:p w:rsidR="00390D39" w:rsidRPr="00D51848" w:rsidRDefault="00390D39" w:rsidP="00390D39">
      <w:pPr>
        <w:tabs>
          <w:tab w:val="left" w:pos="2655"/>
        </w:tabs>
        <w:spacing w:after="0" w:line="240" w:lineRule="auto"/>
        <w:rPr>
          <w:rFonts w:ascii="Calibri" w:hAnsi="Calibri" w:cs="Calibri"/>
        </w:rPr>
      </w:pPr>
      <w:r w:rsidRPr="00D51848">
        <w:rPr>
          <w:rFonts w:ascii="Calibri" w:hAnsi="Calibri" w:cs="Calibri"/>
        </w:rPr>
        <w:t>It is submitted that the Hon’ble Commission may consider and approve the aforesaid.</w:t>
      </w:r>
    </w:p>
    <w:p w:rsidR="004020CB" w:rsidRPr="00D51848" w:rsidRDefault="004020CB"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83287A" w:rsidRPr="00D51848" w:rsidRDefault="0083287A" w:rsidP="00390D39">
      <w:pPr>
        <w:tabs>
          <w:tab w:val="left" w:pos="2655"/>
        </w:tabs>
        <w:spacing w:after="0" w:line="240" w:lineRule="auto"/>
        <w:rPr>
          <w:rFonts w:ascii="Calibri" w:hAnsi="Calibri" w:cs="Calibri"/>
          <w:b/>
        </w:rPr>
      </w:pPr>
    </w:p>
    <w:p w:rsidR="0083287A" w:rsidRPr="00D51848" w:rsidRDefault="0083287A" w:rsidP="00390D39">
      <w:pPr>
        <w:tabs>
          <w:tab w:val="left" w:pos="2655"/>
        </w:tabs>
        <w:spacing w:after="0" w:line="240" w:lineRule="auto"/>
        <w:rPr>
          <w:rFonts w:ascii="Calibri" w:hAnsi="Calibri" w:cs="Calibri"/>
          <w:b/>
        </w:rPr>
      </w:pPr>
    </w:p>
    <w:p w:rsidR="000720BE" w:rsidRPr="00D51848" w:rsidRDefault="000720BE" w:rsidP="00390D39">
      <w:pPr>
        <w:tabs>
          <w:tab w:val="left" w:pos="2655"/>
        </w:tabs>
        <w:spacing w:after="0" w:line="240" w:lineRule="auto"/>
        <w:rPr>
          <w:rFonts w:ascii="Calibri" w:hAnsi="Calibri" w:cs="Calibri"/>
          <w:b/>
        </w:rPr>
      </w:pPr>
    </w:p>
    <w:p w:rsidR="0083709B" w:rsidRPr="00D51848" w:rsidRDefault="0083709B" w:rsidP="00390D39">
      <w:pPr>
        <w:tabs>
          <w:tab w:val="left" w:pos="2655"/>
        </w:tabs>
        <w:spacing w:after="0" w:line="240" w:lineRule="auto"/>
        <w:rPr>
          <w:rFonts w:ascii="Calibri" w:hAnsi="Calibri" w:cs="Calibri"/>
          <w:b/>
        </w:rPr>
      </w:pPr>
    </w:p>
    <w:p w:rsidR="0083709B" w:rsidRPr="00D51848" w:rsidRDefault="0083709B" w:rsidP="00390D39">
      <w:pPr>
        <w:tabs>
          <w:tab w:val="left" w:pos="2655"/>
        </w:tabs>
        <w:spacing w:after="0" w:line="240" w:lineRule="auto"/>
        <w:rPr>
          <w:rFonts w:ascii="Calibri" w:hAnsi="Calibri" w:cs="Calibri"/>
          <w:b/>
        </w:rPr>
      </w:pPr>
    </w:p>
    <w:p w:rsidR="0083709B" w:rsidRPr="00D51848" w:rsidRDefault="0083709B" w:rsidP="00390D39">
      <w:pPr>
        <w:tabs>
          <w:tab w:val="left" w:pos="2655"/>
        </w:tabs>
        <w:spacing w:after="0" w:line="240" w:lineRule="auto"/>
        <w:rPr>
          <w:rFonts w:ascii="Calibri" w:hAnsi="Calibri" w:cs="Calibri"/>
          <w:b/>
        </w:rPr>
      </w:pPr>
    </w:p>
    <w:p w:rsidR="000720BE" w:rsidRPr="00D51848" w:rsidRDefault="0083709B" w:rsidP="0043709A">
      <w:pPr>
        <w:tabs>
          <w:tab w:val="left" w:pos="2655"/>
        </w:tabs>
        <w:spacing w:after="0" w:line="240" w:lineRule="auto"/>
        <w:rPr>
          <w:rFonts w:ascii="Calibri" w:hAnsi="Calibri" w:cs="Calibri"/>
          <w:b/>
          <w:i/>
          <w:sz w:val="24"/>
          <w:szCs w:val="24"/>
        </w:rPr>
      </w:pPr>
      <w:r w:rsidRPr="00D51848">
        <w:rPr>
          <w:rFonts w:ascii="Calibri" w:hAnsi="Calibri" w:cs="Calibri"/>
          <w:b/>
          <w:noProof/>
        </w:rPr>
        <w:lastRenderedPageBreak/>
        <w:drawing>
          <wp:inline distT="0" distB="0" distL="0" distR="0">
            <wp:extent cx="647700" cy="617108"/>
            <wp:effectExtent l="19050" t="0" r="0" b="0"/>
            <wp:docPr id="1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43709A" w:rsidRPr="00D51848">
        <w:rPr>
          <w:rFonts w:ascii="Calibri" w:hAnsi="Calibri" w:cs="Calibri"/>
          <w:b/>
          <w:i/>
          <w:sz w:val="24"/>
          <w:szCs w:val="24"/>
        </w:rPr>
        <w:t xml:space="preserve">                                                                              </w:t>
      </w:r>
      <w:r w:rsidR="000720BE"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0720BE" w:rsidRPr="00D51848" w:rsidTr="008D446E">
        <w:trPr>
          <w:trHeight w:val="100"/>
        </w:trPr>
        <w:tc>
          <w:tcPr>
            <w:tcW w:w="10935" w:type="dxa"/>
          </w:tcPr>
          <w:p w:rsidR="000720BE" w:rsidRPr="00D51848" w:rsidRDefault="000720BE" w:rsidP="008D446E">
            <w:pPr>
              <w:tabs>
                <w:tab w:val="left" w:pos="6810"/>
              </w:tabs>
              <w:spacing w:after="0" w:line="240" w:lineRule="auto"/>
              <w:jc w:val="both"/>
              <w:rPr>
                <w:rFonts w:ascii="Calibri" w:hAnsi="Calibri" w:cs="Calibri"/>
                <w:sz w:val="24"/>
                <w:szCs w:val="24"/>
              </w:rPr>
            </w:pPr>
          </w:p>
        </w:tc>
      </w:tr>
    </w:tbl>
    <w:p w:rsidR="004020CB" w:rsidRPr="00D51848" w:rsidRDefault="00706B87" w:rsidP="00BA3F74">
      <w:pPr>
        <w:tabs>
          <w:tab w:val="left" w:pos="2655"/>
        </w:tabs>
        <w:spacing w:after="0" w:line="240" w:lineRule="auto"/>
        <w:rPr>
          <w:rFonts w:ascii="Calibri" w:hAnsi="Calibri" w:cs="Calibri"/>
          <w:b/>
          <w:sz w:val="24"/>
          <w:szCs w:val="24"/>
        </w:rPr>
      </w:pPr>
      <w:r w:rsidRPr="00D51848">
        <w:rPr>
          <w:rFonts w:ascii="Calibri" w:hAnsi="Calibri" w:cs="Calibri"/>
          <w:b/>
          <w:sz w:val="24"/>
          <w:szCs w:val="24"/>
        </w:rPr>
        <w:t>2.4</w:t>
      </w:r>
      <w:r w:rsidR="00BA3F74" w:rsidRPr="00D51848">
        <w:rPr>
          <w:rFonts w:ascii="Calibri" w:hAnsi="Calibri" w:cs="Calibri"/>
          <w:b/>
          <w:sz w:val="24"/>
          <w:szCs w:val="24"/>
        </w:rPr>
        <w:t>. Power Purchase</w:t>
      </w:r>
    </w:p>
    <w:p w:rsidR="00BA3F74" w:rsidRPr="00D51848" w:rsidRDefault="00BA3F74" w:rsidP="00BA3F74">
      <w:pPr>
        <w:tabs>
          <w:tab w:val="left" w:pos="2655"/>
        </w:tabs>
        <w:spacing w:after="0" w:line="240" w:lineRule="auto"/>
        <w:rPr>
          <w:rFonts w:ascii="Calibri" w:hAnsi="Calibri" w:cs="Calibri"/>
          <w:sz w:val="24"/>
          <w:szCs w:val="24"/>
        </w:rPr>
      </w:pPr>
      <w:r w:rsidRPr="00D51848">
        <w:rPr>
          <w:rFonts w:ascii="Calibri" w:hAnsi="Calibri" w:cs="Calibri"/>
          <w:sz w:val="24"/>
          <w:szCs w:val="24"/>
        </w:rPr>
        <w:t>The Power Purchase unit approved for Financial Year 2021-22 and Pre-actual Power Purchase Units of the PDS for the Financial Year 2021-22 is given in the table below:</w:t>
      </w:r>
    </w:p>
    <w:p w:rsidR="007478B6" w:rsidRPr="00D51848" w:rsidRDefault="007478B6" w:rsidP="00BA3F74">
      <w:pPr>
        <w:tabs>
          <w:tab w:val="left" w:pos="2655"/>
        </w:tabs>
        <w:spacing w:after="0" w:line="240" w:lineRule="auto"/>
        <w:rPr>
          <w:rFonts w:ascii="Calibri" w:hAnsi="Calibri" w:cs="Calibri"/>
          <w:sz w:val="24"/>
          <w:szCs w:val="24"/>
        </w:rPr>
      </w:pPr>
    </w:p>
    <w:p w:rsidR="00BA3F74" w:rsidRPr="00D51848" w:rsidRDefault="007478B6" w:rsidP="00BA3F74">
      <w:pPr>
        <w:tabs>
          <w:tab w:val="left" w:pos="2655"/>
        </w:tabs>
        <w:spacing w:after="0" w:line="240" w:lineRule="auto"/>
        <w:rPr>
          <w:rFonts w:ascii="Calibri" w:hAnsi="Calibri" w:cs="Calibri"/>
          <w:sz w:val="24"/>
          <w:szCs w:val="24"/>
        </w:rPr>
      </w:pPr>
      <w:r w:rsidRPr="00D51848">
        <w:rPr>
          <w:rFonts w:ascii="Calibri" w:hAnsi="Calibri" w:cs="Calibri"/>
          <w:b/>
          <w:sz w:val="24"/>
          <w:szCs w:val="24"/>
        </w:rPr>
        <w:t>Table 2.4 Power Purchase Units for the Financial Year 2021-22(in MUs)</w:t>
      </w:r>
    </w:p>
    <w:tbl>
      <w:tblPr>
        <w:tblW w:w="7812" w:type="dxa"/>
        <w:tblInd w:w="93" w:type="dxa"/>
        <w:tblLook w:val="04A0"/>
      </w:tblPr>
      <w:tblGrid>
        <w:gridCol w:w="868"/>
        <w:gridCol w:w="2266"/>
        <w:gridCol w:w="2551"/>
        <w:gridCol w:w="2127"/>
      </w:tblGrid>
      <w:tr w:rsidR="00BA3F74" w:rsidRPr="00D51848" w:rsidTr="00891F16">
        <w:trPr>
          <w:trHeight w:val="1156"/>
        </w:trPr>
        <w:tc>
          <w:tcPr>
            <w:tcW w:w="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Sl. No.</w:t>
            </w:r>
          </w:p>
        </w:tc>
        <w:tc>
          <w:tcPr>
            <w:tcW w:w="226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A3F74" w:rsidRPr="00D51848" w:rsidRDefault="00BA3F74" w:rsidP="00BA3F74">
            <w:pPr>
              <w:spacing w:after="0" w:line="240" w:lineRule="auto"/>
              <w:jc w:val="center"/>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Source</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2021-22</w:t>
            </w:r>
            <w:r w:rsidR="00E93AF6">
              <w:rPr>
                <w:rFonts w:ascii="Times New Roman" w:eastAsia="Times New Roman" w:hAnsi="Times New Roman" w:cs="Times New Roman"/>
                <w:b/>
                <w:bCs/>
                <w:sz w:val="20"/>
                <w:szCs w:val="20"/>
                <w:lang w:val="en-IN" w:eastAsia="en-IN"/>
              </w:rPr>
              <w:t xml:space="preserve">                              </w:t>
            </w:r>
            <w:r w:rsidRPr="00D51848">
              <w:rPr>
                <w:rFonts w:ascii="Times New Roman" w:eastAsia="Times New Roman" w:hAnsi="Times New Roman" w:cs="Times New Roman"/>
                <w:b/>
                <w:bCs/>
                <w:sz w:val="20"/>
                <w:szCs w:val="20"/>
                <w:lang w:val="en-IN" w:eastAsia="en-IN"/>
              </w:rPr>
              <w:t xml:space="preserve"> As approved by the Commission in MYT Order dated 26.02.21</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3F74" w:rsidRPr="00D51848" w:rsidRDefault="00F62B49" w:rsidP="00F62B49">
            <w:pPr>
              <w:spacing w:after="0" w:line="240" w:lineRule="auto"/>
              <w:rPr>
                <w:rFonts w:ascii="Times New Roman" w:eastAsia="Times New Roman" w:hAnsi="Times New Roman" w:cs="Times New Roman"/>
                <w:b/>
                <w:bCs/>
                <w:sz w:val="20"/>
                <w:szCs w:val="20"/>
                <w:lang w:val="en-IN" w:eastAsia="en-IN"/>
              </w:rPr>
            </w:pPr>
            <w:r>
              <w:rPr>
                <w:rFonts w:ascii="Times New Roman" w:eastAsia="Times New Roman" w:hAnsi="Times New Roman" w:cs="Times New Roman"/>
                <w:b/>
                <w:bCs/>
                <w:sz w:val="20"/>
                <w:szCs w:val="20"/>
                <w:lang w:val="en-IN" w:eastAsia="en-IN"/>
              </w:rPr>
              <w:t xml:space="preserve">2021-22 </w:t>
            </w:r>
            <w:r w:rsidR="00E93AF6">
              <w:rPr>
                <w:rFonts w:ascii="Times New Roman" w:eastAsia="Times New Roman" w:hAnsi="Times New Roman" w:cs="Times New Roman"/>
                <w:b/>
                <w:bCs/>
                <w:sz w:val="20"/>
                <w:szCs w:val="20"/>
                <w:lang w:val="en-IN" w:eastAsia="en-IN"/>
              </w:rPr>
              <w:t xml:space="preserve">        </w:t>
            </w:r>
            <w:r>
              <w:rPr>
                <w:rFonts w:ascii="Times New Roman" w:eastAsia="Times New Roman" w:hAnsi="Times New Roman" w:cs="Times New Roman"/>
                <w:b/>
                <w:bCs/>
                <w:sz w:val="20"/>
                <w:szCs w:val="20"/>
                <w:lang w:val="en-IN" w:eastAsia="en-IN"/>
              </w:rPr>
              <w:t>Estimated Fro</w:t>
            </w:r>
            <w:r w:rsidR="00BA3F74" w:rsidRPr="00D51848">
              <w:rPr>
                <w:rFonts w:ascii="Times New Roman" w:eastAsia="Times New Roman" w:hAnsi="Times New Roman" w:cs="Times New Roman"/>
                <w:b/>
                <w:bCs/>
                <w:sz w:val="20"/>
                <w:szCs w:val="20"/>
                <w:lang w:val="en-IN" w:eastAsia="en-IN"/>
              </w:rPr>
              <w:t>m 01.04.21 to 31.03.22</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center"/>
            <w:hideMark/>
          </w:tcPr>
          <w:p w:rsidR="00BA3F74" w:rsidRPr="00D51848" w:rsidRDefault="00BA3F74" w:rsidP="00BA3F74">
            <w:pPr>
              <w:spacing w:after="0" w:line="240" w:lineRule="auto"/>
              <w:jc w:val="center"/>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NTPC</w:t>
            </w:r>
          </w:p>
        </w:tc>
        <w:tc>
          <w:tcPr>
            <w:tcW w:w="2551" w:type="dxa"/>
            <w:tcBorders>
              <w:top w:val="nil"/>
              <w:left w:val="nil"/>
              <w:bottom w:val="single" w:sz="4" w:space="0" w:color="auto"/>
              <w:right w:val="single" w:sz="4" w:space="0" w:color="auto"/>
            </w:tcBorders>
            <w:shd w:val="clear" w:color="auto" w:fill="auto"/>
            <w:vAlign w:val="center"/>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 </w:t>
            </w:r>
          </w:p>
        </w:tc>
        <w:tc>
          <w:tcPr>
            <w:tcW w:w="2127" w:type="dxa"/>
            <w:tcBorders>
              <w:top w:val="nil"/>
              <w:left w:val="nil"/>
              <w:bottom w:val="single" w:sz="4" w:space="0" w:color="auto"/>
              <w:right w:val="single" w:sz="4" w:space="0" w:color="auto"/>
            </w:tcBorders>
            <w:shd w:val="clear" w:color="auto" w:fill="auto"/>
            <w:vAlign w:val="center"/>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 </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BSTPP</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129.28</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110.53</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2</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FSTPP</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88.33</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0.00</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3</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KHSTPP-I</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68.39</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0.00</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4</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KHSTPP-II</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31.34</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0.00</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5</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TSTPP</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136.28</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0.00</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6</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DARLAPLI</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1.48</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112.32</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7</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KBUNL</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0720BE">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xml:space="preserve">       16.10 </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20.48</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8</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NPGCL</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10.35</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31.25</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Total (A)</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481.55</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274.58</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NHPC</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9</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xml:space="preserve">RANGIT-III, </w:t>
            </w:r>
            <w:r w:rsidR="00F041AD">
              <w:rPr>
                <w:rFonts w:ascii="Times New Roman" w:eastAsia="Times New Roman" w:hAnsi="Times New Roman" w:cs="Times New Roman"/>
                <w:sz w:val="20"/>
                <w:szCs w:val="20"/>
                <w:lang w:val="en-IN" w:eastAsia="en-IN"/>
              </w:rPr>
              <w:t xml:space="preserve"> </w:t>
            </w:r>
            <w:r w:rsidRPr="00D51848">
              <w:rPr>
                <w:rFonts w:ascii="Times New Roman" w:eastAsia="Times New Roman" w:hAnsi="Times New Roman" w:cs="Times New Roman"/>
                <w:sz w:val="20"/>
                <w:szCs w:val="20"/>
                <w:lang w:val="en-IN" w:eastAsia="en-IN"/>
              </w:rPr>
              <w:t>NHPC</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4.6</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2.88</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10</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TEESTA-V,</w:t>
            </w:r>
            <w:r w:rsidR="00F041AD">
              <w:rPr>
                <w:rFonts w:ascii="Times New Roman" w:eastAsia="Times New Roman" w:hAnsi="Times New Roman" w:cs="Times New Roman"/>
                <w:sz w:val="20"/>
                <w:szCs w:val="20"/>
                <w:lang w:val="en-IN" w:eastAsia="en-IN"/>
              </w:rPr>
              <w:t xml:space="preserve"> </w:t>
            </w:r>
            <w:r w:rsidR="00685273">
              <w:rPr>
                <w:rFonts w:ascii="Times New Roman" w:eastAsia="Times New Roman" w:hAnsi="Times New Roman" w:cs="Times New Roman"/>
                <w:sz w:val="20"/>
                <w:szCs w:val="20"/>
                <w:lang w:val="en-IN" w:eastAsia="en-IN"/>
              </w:rPr>
              <w:t xml:space="preserve"> </w:t>
            </w:r>
            <w:r w:rsidRPr="00D51848">
              <w:rPr>
                <w:rFonts w:ascii="Times New Roman" w:eastAsia="Times New Roman" w:hAnsi="Times New Roman" w:cs="Times New Roman"/>
                <w:sz w:val="20"/>
                <w:szCs w:val="20"/>
                <w:lang w:val="en-IN" w:eastAsia="en-IN"/>
              </w:rPr>
              <w:t>NHPC</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53.78</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40.50</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Total (B)</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58.38</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43.38</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Other</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11</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CHUKHA, PTC</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47.43</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44.71</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12</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WBSEDCL</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48.92</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46.82</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13</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SPDC</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41.53</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33.81</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14</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UI/ Deviation</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10.35</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7.00</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15</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PTC Teesta</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172.00</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Total (C)</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148.23</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304.34</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TOTAL (A+B+C)</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688.16</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622.30</w:t>
            </w:r>
          </w:p>
        </w:tc>
      </w:tr>
      <w:tr w:rsidR="00BA3F74" w:rsidRPr="00D51848" w:rsidTr="007478B6">
        <w:trPr>
          <w:trHeight w:val="314"/>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16</w:t>
            </w:r>
          </w:p>
        </w:tc>
        <w:tc>
          <w:tcPr>
            <w:tcW w:w="2266"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Free Power</w:t>
            </w:r>
          </w:p>
        </w:tc>
        <w:tc>
          <w:tcPr>
            <w:tcW w:w="2551" w:type="dxa"/>
            <w:tcBorders>
              <w:top w:val="nil"/>
              <w:left w:val="nil"/>
              <w:bottom w:val="single" w:sz="4" w:space="0" w:color="auto"/>
              <w:right w:val="single" w:sz="4" w:space="0" w:color="auto"/>
            </w:tcBorders>
            <w:shd w:val="clear" w:color="auto" w:fill="auto"/>
            <w:noWrap/>
            <w:vAlign w:val="bottom"/>
            <w:hideMark/>
          </w:tcPr>
          <w:p w:rsidR="00BA3F74" w:rsidRPr="00D51848" w:rsidRDefault="00BA3F74"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340.65</w:t>
            </w:r>
          </w:p>
        </w:tc>
        <w:tc>
          <w:tcPr>
            <w:tcW w:w="2127" w:type="dxa"/>
            <w:tcBorders>
              <w:top w:val="nil"/>
              <w:left w:val="nil"/>
              <w:bottom w:val="single" w:sz="4" w:space="0" w:color="auto"/>
              <w:right w:val="single" w:sz="4" w:space="0" w:color="auto"/>
            </w:tcBorders>
            <w:shd w:val="clear" w:color="auto" w:fill="auto"/>
            <w:noWrap/>
            <w:vAlign w:val="bottom"/>
            <w:hideMark/>
          </w:tcPr>
          <w:p w:rsidR="00BA3F74" w:rsidRPr="00D51848" w:rsidRDefault="00F938A0" w:rsidP="00BA3F74">
            <w:pPr>
              <w:spacing w:after="0" w:line="240" w:lineRule="auto"/>
              <w:jc w:val="right"/>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507.90</w:t>
            </w:r>
          </w:p>
        </w:tc>
      </w:tr>
      <w:tr w:rsidR="00BA3F74" w:rsidRPr="00D51848" w:rsidTr="00891F16">
        <w:trPr>
          <w:trHeight w:val="314"/>
        </w:trPr>
        <w:tc>
          <w:tcPr>
            <w:tcW w:w="86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A3F74" w:rsidRPr="00D51848" w:rsidRDefault="00BA3F74" w:rsidP="00BA3F74">
            <w:pPr>
              <w:spacing w:after="0" w:line="240" w:lineRule="auto"/>
              <w:rPr>
                <w:rFonts w:ascii="Times New Roman" w:eastAsia="Times New Roman" w:hAnsi="Times New Roman" w:cs="Times New Roman"/>
                <w:sz w:val="20"/>
                <w:szCs w:val="20"/>
                <w:lang w:val="en-IN" w:eastAsia="en-IN"/>
              </w:rPr>
            </w:pPr>
            <w:r w:rsidRPr="00D51848">
              <w:rPr>
                <w:rFonts w:ascii="Times New Roman" w:eastAsia="Times New Roman" w:hAnsi="Times New Roman" w:cs="Times New Roman"/>
                <w:sz w:val="20"/>
                <w:szCs w:val="20"/>
                <w:lang w:val="en-IN" w:eastAsia="en-IN"/>
              </w:rPr>
              <w:t> </w:t>
            </w:r>
          </w:p>
        </w:tc>
        <w:tc>
          <w:tcPr>
            <w:tcW w:w="2266" w:type="dxa"/>
            <w:tcBorders>
              <w:top w:val="nil"/>
              <w:left w:val="nil"/>
              <w:bottom w:val="single" w:sz="4" w:space="0" w:color="auto"/>
              <w:right w:val="single" w:sz="4" w:space="0" w:color="auto"/>
            </w:tcBorders>
            <w:shd w:val="clear" w:color="auto" w:fill="BFBFBF" w:themeFill="background1" w:themeFillShade="BF"/>
            <w:noWrap/>
            <w:vAlign w:val="bottom"/>
            <w:hideMark/>
          </w:tcPr>
          <w:p w:rsidR="00BA3F74" w:rsidRPr="00D51848" w:rsidRDefault="00BA3F74" w:rsidP="00BA3F74">
            <w:pPr>
              <w:spacing w:after="0" w:line="240" w:lineRule="auto"/>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Grand Total</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rsidR="00BA3F74" w:rsidRPr="00D51848" w:rsidRDefault="00BA3F74"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1028.81</w:t>
            </w:r>
          </w:p>
        </w:tc>
        <w:tc>
          <w:tcPr>
            <w:tcW w:w="2127" w:type="dxa"/>
            <w:tcBorders>
              <w:top w:val="nil"/>
              <w:left w:val="nil"/>
              <w:bottom w:val="single" w:sz="4" w:space="0" w:color="auto"/>
              <w:right w:val="single" w:sz="4" w:space="0" w:color="auto"/>
            </w:tcBorders>
            <w:shd w:val="clear" w:color="auto" w:fill="BFBFBF" w:themeFill="background1" w:themeFillShade="BF"/>
            <w:noWrap/>
            <w:vAlign w:val="bottom"/>
            <w:hideMark/>
          </w:tcPr>
          <w:p w:rsidR="00BA3F74" w:rsidRPr="00D51848" w:rsidRDefault="00F938A0" w:rsidP="00BA3F74">
            <w:pPr>
              <w:spacing w:after="0" w:line="240" w:lineRule="auto"/>
              <w:jc w:val="right"/>
              <w:rPr>
                <w:rFonts w:ascii="Times New Roman" w:eastAsia="Times New Roman" w:hAnsi="Times New Roman" w:cs="Times New Roman"/>
                <w:b/>
                <w:bCs/>
                <w:sz w:val="20"/>
                <w:szCs w:val="20"/>
                <w:lang w:val="en-IN" w:eastAsia="en-IN"/>
              </w:rPr>
            </w:pPr>
            <w:r w:rsidRPr="00D51848">
              <w:rPr>
                <w:rFonts w:ascii="Times New Roman" w:eastAsia="Times New Roman" w:hAnsi="Times New Roman" w:cs="Times New Roman"/>
                <w:b/>
                <w:bCs/>
                <w:sz w:val="20"/>
                <w:szCs w:val="20"/>
                <w:lang w:val="en-IN" w:eastAsia="en-IN"/>
              </w:rPr>
              <w:t>1130.20</w:t>
            </w:r>
          </w:p>
        </w:tc>
      </w:tr>
    </w:tbl>
    <w:p w:rsidR="004020CB" w:rsidRPr="00D51848" w:rsidRDefault="004020CB" w:rsidP="007478B6">
      <w:pPr>
        <w:tabs>
          <w:tab w:val="left" w:pos="2655"/>
        </w:tabs>
        <w:spacing w:after="0" w:line="240" w:lineRule="auto"/>
        <w:rPr>
          <w:rFonts w:ascii="Calibri" w:hAnsi="Calibri" w:cs="Calibri"/>
          <w:sz w:val="24"/>
          <w:szCs w:val="24"/>
        </w:rPr>
      </w:pPr>
    </w:p>
    <w:p w:rsidR="007478B6" w:rsidRPr="00D51848" w:rsidRDefault="007478B6" w:rsidP="007478B6">
      <w:pPr>
        <w:tabs>
          <w:tab w:val="left" w:pos="2655"/>
        </w:tabs>
        <w:spacing w:after="0" w:line="240" w:lineRule="auto"/>
        <w:rPr>
          <w:rFonts w:ascii="Calibri" w:hAnsi="Calibri" w:cs="Calibri"/>
          <w:b/>
        </w:rPr>
      </w:pPr>
      <w:r w:rsidRPr="00D51848">
        <w:rPr>
          <w:rFonts w:ascii="Calibri" w:hAnsi="Calibri" w:cs="Calibri"/>
          <w:sz w:val="24"/>
          <w:szCs w:val="24"/>
        </w:rPr>
        <w:t>It is submitted that the Hon’ble Commission may be consider and approved the Provisional Power Purchase Units for the Financial Year 2021-22.</w:t>
      </w: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90708B" w:rsidRPr="00D51848" w:rsidRDefault="00675066" w:rsidP="009158D7">
      <w:pPr>
        <w:tabs>
          <w:tab w:val="left" w:pos="2655"/>
        </w:tabs>
        <w:spacing w:after="0" w:line="240" w:lineRule="auto"/>
        <w:rPr>
          <w:rFonts w:ascii="Calibri" w:hAnsi="Calibri" w:cs="Calibri"/>
          <w:b/>
          <w:i/>
          <w:sz w:val="24"/>
          <w:szCs w:val="24"/>
        </w:rPr>
      </w:pPr>
      <w:r w:rsidRPr="00D51848">
        <w:rPr>
          <w:rFonts w:ascii="Calibri" w:hAnsi="Calibri" w:cs="Calibri"/>
          <w:b/>
          <w:noProof/>
        </w:rPr>
        <w:lastRenderedPageBreak/>
        <w:drawing>
          <wp:inline distT="0" distB="0" distL="0" distR="0">
            <wp:extent cx="647700" cy="617108"/>
            <wp:effectExtent l="19050" t="0" r="0" b="0"/>
            <wp:docPr id="2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9158D7" w:rsidRPr="00D51848">
        <w:rPr>
          <w:rFonts w:ascii="Calibri" w:hAnsi="Calibri" w:cs="Calibri"/>
          <w:b/>
          <w:i/>
          <w:sz w:val="24"/>
          <w:szCs w:val="24"/>
        </w:rPr>
        <w:tab/>
      </w:r>
      <w:r w:rsidR="009158D7" w:rsidRPr="00D51848">
        <w:rPr>
          <w:rFonts w:ascii="Calibri" w:hAnsi="Calibri" w:cs="Calibri"/>
          <w:b/>
          <w:i/>
          <w:sz w:val="24"/>
          <w:szCs w:val="24"/>
        </w:rPr>
        <w:tab/>
        <w:t xml:space="preserve">                                            </w:t>
      </w:r>
      <w:r w:rsidR="0090708B"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90708B" w:rsidRPr="00D51848" w:rsidTr="008D446E">
        <w:trPr>
          <w:trHeight w:val="100"/>
        </w:trPr>
        <w:tc>
          <w:tcPr>
            <w:tcW w:w="10935" w:type="dxa"/>
          </w:tcPr>
          <w:p w:rsidR="0090708B" w:rsidRPr="00D51848" w:rsidRDefault="0090708B" w:rsidP="008D446E">
            <w:pPr>
              <w:tabs>
                <w:tab w:val="left" w:pos="6810"/>
              </w:tabs>
              <w:spacing w:after="0" w:line="240" w:lineRule="auto"/>
              <w:jc w:val="both"/>
              <w:rPr>
                <w:rFonts w:ascii="Calibri" w:hAnsi="Calibri" w:cs="Calibri"/>
                <w:sz w:val="24"/>
                <w:szCs w:val="24"/>
              </w:rPr>
            </w:pPr>
          </w:p>
        </w:tc>
      </w:tr>
    </w:tbl>
    <w:p w:rsidR="0090708B" w:rsidRPr="00D51848" w:rsidRDefault="00706B87" w:rsidP="0090708B">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2.5</w:t>
      </w:r>
      <w:r w:rsidR="0090708B" w:rsidRPr="00D51848">
        <w:rPr>
          <w:rFonts w:ascii="Calibri" w:hAnsi="Calibri" w:cs="Calibri"/>
          <w:b/>
          <w:sz w:val="24"/>
          <w:szCs w:val="24"/>
        </w:rPr>
        <w:t>.  Energy Balance</w:t>
      </w:r>
    </w:p>
    <w:p w:rsidR="0090708B" w:rsidRPr="00D51848" w:rsidRDefault="0090708B" w:rsidP="0090708B">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Pre-actual Energy Balance for the Financial Year 2020-21 and the approvals accorded are compared in the table provided below:</w:t>
      </w:r>
    </w:p>
    <w:p w:rsidR="0090708B" w:rsidRPr="00D51848" w:rsidRDefault="0090708B" w:rsidP="0090708B">
      <w:pPr>
        <w:tabs>
          <w:tab w:val="left" w:pos="2655"/>
        </w:tabs>
        <w:spacing w:after="0" w:line="240" w:lineRule="auto"/>
        <w:jc w:val="both"/>
        <w:rPr>
          <w:rFonts w:ascii="Calibri" w:hAnsi="Calibri" w:cs="Calibri"/>
          <w:sz w:val="24"/>
          <w:szCs w:val="24"/>
        </w:rPr>
      </w:pPr>
    </w:p>
    <w:p w:rsidR="0090708B" w:rsidRPr="00D51848" w:rsidRDefault="0090708B" w:rsidP="0090708B">
      <w:pPr>
        <w:tabs>
          <w:tab w:val="left" w:pos="2655"/>
        </w:tabs>
        <w:spacing w:after="0" w:line="240" w:lineRule="auto"/>
        <w:rPr>
          <w:rFonts w:ascii="Calibri" w:hAnsi="Calibri" w:cs="Calibri"/>
          <w:b/>
          <w:sz w:val="24"/>
          <w:szCs w:val="24"/>
        </w:rPr>
      </w:pPr>
      <w:r w:rsidRPr="00D51848">
        <w:rPr>
          <w:rFonts w:ascii="Calibri" w:hAnsi="Calibri" w:cs="Calibri"/>
          <w:b/>
          <w:sz w:val="24"/>
          <w:szCs w:val="24"/>
        </w:rPr>
        <w:t>Table 2.</w:t>
      </w:r>
      <w:r w:rsidR="0005064D" w:rsidRPr="00D51848">
        <w:rPr>
          <w:rFonts w:ascii="Calibri" w:hAnsi="Calibri" w:cs="Calibri"/>
          <w:b/>
          <w:sz w:val="24"/>
          <w:szCs w:val="24"/>
        </w:rPr>
        <w:t>5</w:t>
      </w:r>
      <w:r w:rsidRPr="00D51848">
        <w:rPr>
          <w:rFonts w:ascii="Calibri" w:hAnsi="Calibri" w:cs="Calibri"/>
          <w:b/>
          <w:sz w:val="24"/>
          <w:szCs w:val="24"/>
        </w:rPr>
        <w:t>.  Energy Balance for the Financial Year 2021-22(in M</w:t>
      </w:r>
      <w:r w:rsidR="0080112D">
        <w:rPr>
          <w:rFonts w:ascii="Calibri" w:hAnsi="Calibri" w:cs="Calibri"/>
          <w:b/>
          <w:sz w:val="24"/>
          <w:szCs w:val="24"/>
        </w:rPr>
        <w:t>U</w:t>
      </w:r>
      <w:r w:rsidRPr="00D51848">
        <w:rPr>
          <w:rFonts w:ascii="Calibri" w:hAnsi="Calibri" w:cs="Calibri"/>
          <w:b/>
          <w:sz w:val="24"/>
          <w:szCs w:val="24"/>
        </w:rPr>
        <w:t>s)</w:t>
      </w:r>
    </w:p>
    <w:tbl>
      <w:tblPr>
        <w:tblW w:w="8804" w:type="dxa"/>
        <w:tblInd w:w="93" w:type="dxa"/>
        <w:tblLook w:val="04A0"/>
      </w:tblPr>
      <w:tblGrid>
        <w:gridCol w:w="890"/>
        <w:gridCol w:w="4432"/>
        <w:gridCol w:w="1885"/>
        <w:gridCol w:w="1597"/>
      </w:tblGrid>
      <w:tr w:rsidR="000974CC" w:rsidRPr="00D51848" w:rsidTr="00891F16">
        <w:trPr>
          <w:trHeight w:val="1328"/>
        </w:trPr>
        <w:tc>
          <w:tcPr>
            <w:tcW w:w="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SL NO</w:t>
            </w:r>
          </w:p>
        </w:tc>
        <w:tc>
          <w:tcPr>
            <w:tcW w:w="443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974CC" w:rsidRPr="00D51848" w:rsidRDefault="000974CC" w:rsidP="000974CC">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Balance</w:t>
            </w:r>
          </w:p>
        </w:tc>
        <w:tc>
          <w:tcPr>
            <w:tcW w:w="18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974CC" w:rsidRPr="00D51848" w:rsidRDefault="000974CC" w:rsidP="000974CC">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w:t>
            </w:r>
            <w:r w:rsidR="00E93AF6">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 xml:space="preserve">As approved by the Commission in MYT Order dated 26.02.21 </w:t>
            </w:r>
          </w:p>
        </w:tc>
        <w:tc>
          <w:tcPr>
            <w:tcW w:w="159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974CC" w:rsidRPr="00D51848" w:rsidRDefault="000974CC" w:rsidP="000974CC">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Estimated  31.03 22</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A</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REQUIREMENT</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Sales within State</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421.59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413.36</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Sales Outside State (UI)</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547.58</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Sales</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421.59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960.94</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T &amp; D Losses %</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20.00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592B1A"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28.05</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T &amp; D Losses (MUs)</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105.40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592B1A"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161.16</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Requirement (3+5)</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526.99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592B1A"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799.78</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B</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AVAILABILITY</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b/>
                <w:bCs/>
                <w:sz w:val="24"/>
                <w:szCs w:val="24"/>
                <w:lang w:val="en-IN" w:eastAsia="en-IN"/>
              </w:rPr>
            </w:pP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4432" w:type="dxa"/>
            <w:tcBorders>
              <w:top w:val="nil"/>
              <w:left w:val="nil"/>
              <w:bottom w:val="single" w:sz="4" w:space="0" w:color="auto"/>
              <w:right w:val="single" w:sz="4" w:space="0" w:color="auto"/>
            </w:tcBorders>
            <w:shd w:val="clear" w:color="auto" w:fill="auto"/>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Power Purchase from CGS/UI etc</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688.16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622.30</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Free Power</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340.65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592B1A"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507.90</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Own Generation</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10.00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1.37</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Pool loss %</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2.14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2.14</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Less: Overall Pool Loss</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12.60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r w:rsidR="00592B1A" w:rsidRPr="00D51848">
              <w:rPr>
                <w:rFonts w:ascii="Times New Roman" w:eastAsia="Times New Roman" w:hAnsi="Times New Roman" w:cs="Times New Roman"/>
                <w:sz w:val="24"/>
                <w:szCs w:val="24"/>
                <w:lang w:val="en-IN" w:eastAsia="en-IN"/>
              </w:rPr>
              <w:t>4.19</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Availability(1+2+3-5)</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1,026.21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592B1A" w:rsidP="00612FC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1107.38</w:t>
            </w:r>
          </w:p>
        </w:tc>
      </w:tr>
      <w:tr w:rsidR="000974CC" w:rsidRPr="00D51848" w:rsidTr="000974CC">
        <w:trPr>
          <w:trHeight w:val="310"/>
        </w:trPr>
        <w:tc>
          <w:tcPr>
            <w:tcW w:w="890" w:type="dxa"/>
            <w:tcBorders>
              <w:top w:val="nil"/>
              <w:left w:val="single" w:sz="4" w:space="0" w:color="auto"/>
              <w:bottom w:val="nil"/>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885"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97" w:type="dxa"/>
            <w:tcBorders>
              <w:top w:val="nil"/>
              <w:left w:val="nil"/>
              <w:bottom w:val="single" w:sz="4" w:space="0" w:color="auto"/>
              <w:right w:val="single" w:sz="4" w:space="0" w:color="auto"/>
            </w:tcBorders>
            <w:shd w:val="clear" w:color="auto" w:fill="auto"/>
            <w:noWrap/>
            <w:vAlign w:val="bottom"/>
            <w:hideMark/>
          </w:tcPr>
          <w:p w:rsidR="000974CC" w:rsidRPr="00D51848" w:rsidRDefault="000974CC" w:rsidP="00612FC5">
            <w:pPr>
              <w:spacing w:after="0" w:line="240" w:lineRule="auto"/>
              <w:jc w:val="center"/>
              <w:rPr>
                <w:rFonts w:ascii="Times New Roman" w:eastAsia="Times New Roman" w:hAnsi="Times New Roman" w:cs="Times New Roman"/>
                <w:sz w:val="24"/>
                <w:szCs w:val="24"/>
                <w:lang w:val="en-IN" w:eastAsia="en-IN"/>
              </w:rPr>
            </w:pPr>
          </w:p>
        </w:tc>
      </w:tr>
      <w:tr w:rsidR="000974CC" w:rsidRPr="00D51848" w:rsidTr="00891F16">
        <w:trPr>
          <w:trHeight w:val="310"/>
        </w:trPr>
        <w:tc>
          <w:tcPr>
            <w:tcW w:w="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974CC" w:rsidRPr="00D51848" w:rsidRDefault="000974CC" w:rsidP="000974CC">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4432" w:type="dxa"/>
            <w:tcBorders>
              <w:top w:val="nil"/>
              <w:left w:val="nil"/>
              <w:bottom w:val="single" w:sz="4" w:space="0" w:color="auto"/>
              <w:right w:val="single" w:sz="4" w:space="0" w:color="auto"/>
            </w:tcBorders>
            <w:shd w:val="clear" w:color="auto" w:fill="BFBFBF" w:themeFill="background1" w:themeFillShade="BF"/>
            <w:noWrap/>
            <w:vAlign w:val="bottom"/>
            <w:hideMark/>
          </w:tcPr>
          <w:p w:rsidR="000974CC" w:rsidRPr="00D51848" w:rsidRDefault="000974CC" w:rsidP="000974CC">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SURPLUS/ (GAP)</w:t>
            </w:r>
          </w:p>
        </w:tc>
        <w:tc>
          <w:tcPr>
            <w:tcW w:w="1885" w:type="dxa"/>
            <w:tcBorders>
              <w:top w:val="nil"/>
              <w:left w:val="nil"/>
              <w:bottom w:val="single" w:sz="4" w:space="0" w:color="auto"/>
              <w:right w:val="single" w:sz="4" w:space="0" w:color="auto"/>
            </w:tcBorders>
            <w:shd w:val="clear" w:color="auto" w:fill="BFBFBF" w:themeFill="background1" w:themeFillShade="BF"/>
            <w:noWrap/>
            <w:vAlign w:val="bottom"/>
            <w:hideMark/>
          </w:tcPr>
          <w:p w:rsidR="000974CC" w:rsidRPr="00D51848" w:rsidRDefault="000974CC" w:rsidP="000974CC">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 xml:space="preserve">        499.22 </w:t>
            </w:r>
          </w:p>
        </w:tc>
        <w:tc>
          <w:tcPr>
            <w:tcW w:w="1597" w:type="dxa"/>
            <w:tcBorders>
              <w:top w:val="nil"/>
              <w:left w:val="nil"/>
              <w:bottom w:val="single" w:sz="4" w:space="0" w:color="auto"/>
              <w:right w:val="single" w:sz="4" w:space="0" w:color="auto"/>
            </w:tcBorders>
            <w:shd w:val="clear" w:color="auto" w:fill="BFBFBF" w:themeFill="background1" w:themeFillShade="BF"/>
            <w:noWrap/>
            <w:vAlign w:val="bottom"/>
            <w:hideMark/>
          </w:tcPr>
          <w:p w:rsidR="000974CC" w:rsidRPr="00D51848" w:rsidRDefault="000974CC" w:rsidP="00612FC5">
            <w:pPr>
              <w:spacing w:after="0" w:line="240" w:lineRule="auto"/>
              <w:jc w:val="center"/>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89.82</w:t>
            </w:r>
          </w:p>
        </w:tc>
      </w:tr>
    </w:tbl>
    <w:p w:rsidR="000974CC" w:rsidRPr="00D51848" w:rsidRDefault="000974CC" w:rsidP="0090708B">
      <w:pPr>
        <w:tabs>
          <w:tab w:val="left" w:pos="2655"/>
        </w:tabs>
        <w:spacing w:after="0" w:line="240" w:lineRule="auto"/>
        <w:rPr>
          <w:rFonts w:ascii="Calibri" w:hAnsi="Calibri" w:cs="Calibri"/>
          <w:b/>
        </w:rPr>
      </w:pPr>
    </w:p>
    <w:p w:rsidR="004020CB" w:rsidRPr="00D51848" w:rsidRDefault="008D446E" w:rsidP="008D446E">
      <w:pPr>
        <w:tabs>
          <w:tab w:val="left" w:pos="2655"/>
        </w:tabs>
        <w:spacing w:after="0" w:line="240" w:lineRule="auto"/>
        <w:rPr>
          <w:rFonts w:ascii="Calibri" w:hAnsi="Calibri" w:cs="Calibri"/>
        </w:rPr>
      </w:pPr>
      <w:r w:rsidRPr="00D51848">
        <w:rPr>
          <w:rFonts w:ascii="Calibri" w:hAnsi="Calibri" w:cs="Calibri"/>
        </w:rPr>
        <w:t>It is submitted that the Hon’ble Commission may be consider and approve the Provisional Energy Balance for the Financial Year 2021-22.</w:t>
      </w:r>
    </w:p>
    <w:p w:rsidR="008D446E" w:rsidRPr="00D51848" w:rsidRDefault="008D446E" w:rsidP="008D446E">
      <w:pPr>
        <w:tabs>
          <w:tab w:val="left" w:pos="2655"/>
        </w:tabs>
        <w:spacing w:after="0" w:line="240" w:lineRule="auto"/>
        <w:rPr>
          <w:rFonts w:ascii="Calibri" w:hAnsi="Calibri" w:cs="Calibri"/>
        </w:rPr>
      </w:pPr>
    </w:p>
    <w:p w:rsidR="008D446E" w:rsidRPr="00D51848" w:rsidRDefault="008D446E" w:rsidP="008D446E">
      <w:pPr>
        <w:tabs>
          <w:tab w:val="left" w:pos="2655"/>
        </w:tabs>
        <w:spacing w:after="0" w:line="240" w:lineRule="auto"/>
        <w:rPr>
          <w:rFonts w:ascii="Calibri" w:hAnsi="Calibri" w:cs="Calibri"/>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4020CB" w:rsidRPr="00D51848" w:rsidRDefault="004020CB" w:rsidP="00DF5065">
      <w:pPr>
        <w:tabs>
          <w:tab w:val="left" w:pos="2655"/>
        </w:tabs>
        <w:spacing w:after="0" w:line="240" w:lineRule="auto"/>
        <w:jc w:val="center"/>
        <w:rPr>
          <w:rFonts w:ascii="Calibri" w:hAnsi="Calibri" w:cs="Calibri"/>
          <w:b/>
        </w:rPr>
      </w:pPr>
    </w:p>
    <w:p w:rsidR="008D446E" w:rsidRPr="00D51848" w:rsidRDefault="00D92B53" w:rsidP="00D92B53">
      <w:pPr>
        <w:tabs>
          <w:tab w:val="left" w:pos="2655"/>
        </w:tabs>
        <w:spacing w:after="0" w:line="240" w:lineRule="auto"/>
        <w:rPr>
          <w:rFonts w:ascii="Calibri" w:hAnsi="Calibri" w:cs="Calibri"/>
          <w:b/>
          <w:i/>
          <w:sz w:val="24"/>
          <w:szCs w:val="24"/>
        </w:rPr>
      </w:pPr>
      <w:r w:rsidRPr="00D51848">
        <w:rPr>
          <w:rFonts w:ascii="Calibri" w:hAnsi="Calibri" w:cs="Calibri"/>
          <w:b/>
          <w:noProof/>
        </w:rPr>
        <w:lastRenderedPageBreak/>
        <w:drawing>
          <wp:inline distT="0" distB="0" distL="0" distR="0">
            <wp:extent cx="647700" cy="617108"/>
            <wp:effectExtent l="19050" t="0" r="0" b="0"/>
            <wp:docPr id="2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sz w:val="24"/>
          <w:szCs w:val="24"/>
        </w:rPr>
        <w:tab/>
      </w:r>
      <w:r w:rsidRPr="00D51848">
        <w:rPr>
          <w:rFonts w:ascii="Calibri" w:hAnsi="Calibri" w:cs="Calibri"/>
          <w:b/>
          <w:i/>
          <w:sz w:val="24"/>
          <w:szCs w:val="24"/>
        </w:rPr>
        <w:tab/>
        <w:t xml:space="preserve">                                          </w:t>
      </w:r>
      <w:r w:rsidR="008D446E"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8D446E" w:rsidRPr="00D51848" w:rsidTr="008D446E">
        <w:trPr>
          <w:trHeight w:val="100"/>
        </w:trPr>
        <w:tc>
          <w:tcPr>
            <w:tcW w:w="10935" w:type="dxa"/>
          </w:tcPr>
          <w:p w:rsidR="008D446E" w:rsidRPr="00D51848" w:rsidRDefault="008D446E" w:rsidP="008D446E">
            <w:pPr>
              <w:tabs>
                <w:tab w:val="left" w:pos="6810"/>
              </w:tabs>
              <w:spacing w:after="0" w:line="240" w:lineRule="auto"/>
              <w:jc w:val="both"/>
              <w:rPr>
                <w:rFonts w:ascii="Calibri" w:hAnsi="Calibri" w:cs="Calibri"/>
                <w:sz w:val="24"/>
                <w:szCs w:val="24"/>
              </w:rPr>
            </w:pPr>
          </w:p>
        </w:tc>
      </w:tr>
    </w:tbl>
    <w:p w:rsidR="008D446E" w:rsidRPr="00D51848" w:rsidRDefault="00706B87" w:rsidP="008D446E">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2.6</w:t>
      </w:r>
      <w:r w:rsidR="008D446E" w:rsidRPr="00D51848">
        <w:rPr>
          <w:rFonts w:ascii="Calibri" w:hAnsi="Calibri" w:cs="Calibri"/>
          <w:b/>
          <w:sz w:val="24"/>
          <w:szCs w:val="24"/>
        </w:rPr>
        <w:t xml:space="preserve">. Fuel Cost </w:t>
      </w:r>
    </w:p>
    <w:p w:rsidR="008D446E" w:rsidRPr="00D51848" w:rsidRDefault="008D446E" w:rsidP="008D446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Fuel Cost as approved by the </w:t>
      </w:r>
      <w:r w:rsidR="007A770D" w:rsidRPr="00D51848">
        <w:rPr>
          <w:rFonts w:ascii="Calibri" w:hAnsi="Calibri" w:cs="Calibri"/>
          <w:sz w:val="24"/>
          <w:szCs w:val="24"/>
        </w:rPr>
        <w:t xml:space="preserve">Commission in the Tariff Order </w:t>
      </w:r>
      <w:r w:rsidRPr="00D51848">
        <w:rPr>
          <w:rFonts w:ascii="Calibri" w:hAnsi="Calibri" w:cs="Calibri"/>
          <w:sz w:val="24"/>
          <w:szCs w:val="24"/>
        </w:rPr>
        <w:t>vis-a -vis the Provisional Cost is furnished in the table below:</w:t>
      </w:r>
    </w:p>
    <w:p w:rsidR="008D446E" w:rsidRPr="00D51848" w:rsidRDefault="008D446E" w:rsidP="008D446E">
      <w:pPr>
        <w:tabs>
          <w:tab w:val="left" w:pos="2655"/>
        </w:tabs>
        <w:spacing w:after="0" w:line="240" w:lineRule="auto"/>
        <w:jc w:val="both"/>
        <w:rPr>
          <w:rFonts w:ascii="Calibri" w:hAnsi="Calibri" w:cs="Calibri"/>
          <w:sz w:val="24"/>
          <w:szCs w:val="24"/>
        </w:rPr>
      </w:pPr>
    </w:p>
    <w:p w:rsidR="008D446E" w:rsidRPr="00D51848" w:rsidRDefault="008D446E" w:rsidP="008D446E">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w:t>
      </w:r>
      <w:r w:rsidR="00D8055A" w:rsidRPr="00D51848">
        <w:rPr>
          <w:rFonts w:ascii="Calibri" w:hAnsi="Calibri" w:cs="Calibri"/>
          <w:b/>
          <w:sz w:val="24"/>
          <w:szCs w:val="24"/>
        </w:rPr>
        <w:t>6</w:t>
      </w:r>
      <w:r w:rsidRPr="00D51848">
        <w:rPr>
          <w:rFonts w:ascii="Calibri" w:hAnsi="Calibri" w:cs="Calibri"/>
          <w:b/>
          <w:sz w:val="24"/>
          <w:szCs w:val="24"/>
        </w:rPr>
        <w:t>.  Fuel Cost for the Financial Year 2021</w:t>
      </w:r>
      <w:r w:rsidR="00612FC5" w:rsidRPr="00D51848">
        <w:rPr>
          <w:rFonts w:ascii="Calibri" w:hAnsi="Calibri" w:cs="Calibri"/>
          <w:b/>
          <w:sz w:val="24"/>
          <w:szCs w:val="24"/>
        </w:rPr>
        <w:t>-22</w:t>
      </w:r>
      <w:r w:rsidRPr="00D51848">
        <w:rPr>
          <w:rFonts w:ascii="Calibri" w:hAnsi="Calibri" w:cs="Calibri"/>
          <w:b/>
          <w:sz w:val="24"/>
          <w:szCs w:val="24"/>
        </w:rPr>
        <w:t>(Rs. in Cr)</w:t>
      </w:r>
    </w:p>
    <w:tbl>
      <w:tblPr>
        <w:tblW w:w="7519" w:type="dxa"/>
        <w:tblInd w:w="93" w:type="dxa"/>
        <w:tblLook w:val="04A0"/>
      </w:tblPr>
      <w:tblGrid>
        <w:gridCol w:w="3359"/>
        <w:gridCol w:w="1990"/>
        <w:gridCol w:w="2170"/>
      </w:tblGrid>
      <w:tr w:rsidR="00612FC5" w:rsidRPr="00D51848" w:rsidTr="00891F16">
        <w:trPr>
          <w:trHeight w:val="1444"/>
        </w:trPr>
        <w:tc>
          <w:tcPr>
            <w:tcW w:w="3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12FC5" w:rsidRPr="00D51848" w:rsidRDefault="00612FC5" w:rsidP="008D446E">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9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2FC5" w:rsidRPr="00D51848" w:rsidRDefault="00612FC5">
            <w:pPr>
              <w:rPr>
                <w:b/>
                <w:bCs/>
              </w:rPr>
            </w:pPr>
            <w:r w:rsidRPr="00D51848">
              <w:rPr>
                <w:b/>
                <w:bCs/>
              </w:rPr>
              <w:t>2021-22</w:t>
            </w:r>
            <w:r w:rsidR="00E93AF6">
              <w:rPr>
                <w:b/>
                <w:bCs/>
              </w:rPr>
              <w:t xml:space="preserve">                           </w:t>
            </w:r>
            <w:r w:rsidRPr="00D51848">
              <w:rPr>
                <w:b/>
                <w:bCs/>
              </w:rPr>
              <w:t>As approved by the Commission in MYT Order dated    16.02.21</w:t>
            </w:r>
          </w:p>
        </w:tc>
        <w:tc>
          <w:tcPr>
            <w:tcW w:w="21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12FC5" w:rsidRPr="00D51848" w:rsidRDefault="00612FC5">
            <w:pPr>
              <w:rPr>
                <w:b/>
                <w:bCs/>
              </w:rPr>
            </w:pPr>
            <w:r w:rsidRPr="00D51848">
              <w:rPr>
                <w:b/>
                <w:bCs/>
              </w:rPr>
              <w:t xml:space="preserve">2021-22 </w:t>
            </w:r>
            <w:r w:rsidR="00C55802" w:rsidRPr="00D51848">
              <w:rPr>
                <w:b/>
                <w:bCs/>
              </w:rPr>
              <w:t xml:space="preserve">     </w:t>
            </w:r>
            <w:r w:rsidRPr="00D51848">
              <w:rPr>
                <w:b/>
                <w:bCs/>
              </w:rPr>
              <w:t xml:space="preserve"> Estimated</w:t>
            </w:r>
            <w:r w:rsidR="00C55802" w:rsidRPr="00D51848">
              <w:rPr>
                <w:b/>
                <w:bCs/>
              </w:rPr>
              <w:t xml:space="preserve">       </w:t>
            </w:r>
            <w:r w:rsidRPr="00D51848">
              <w:rPr>
                <w:b/>
                <w:bCs/>
              </w:rPr>
              <w:t xml:space="preserve"> 1.04.21 to 31.03 22</w:t>
            </w:r>
          </w:p>
        </w:tc>
      </w:tr>
      <w:tr w:rsidR="00612FC5" w:rsidRPr="00D51848" w:rsidTr="00612FC5">
        <w:trPr>
          <w:trHeight w:val="285"/>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612FC5" w:rsidRPr="00D51848" w:rsidRDefault="00612FC5" w:rsidP="008D446E">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990" w:type="dxa"/>
            <w:tcBorders>
              <w:top w:val="nil"/>
              <w:left w:val="nil"/>
              <w:bottom w:val="single" w:sz="4" w:space="0" w:color="auto"/>
              <w:right w:val="single" w:sz="4" w:space="0" w:color="auto"/>
            </w:tcBorders>
            <w:shd w:val="clear" w:color="auto" w:fill="auto"/>
            <w:noWrap/>
            <w:vAlign w:val="bottom"/>
            <w:hideMark/>
          </w:tcPr>
          <w:p w:rsidR="00612FC5" w:rsidRPr="00D51848" w:rsidRDefault="00612FC5" w:rsidP="008D446E">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2170" w:type="dxa"/>
            <w:tcBorders>
              <w:top w:val="nil"/>
              <w:left w:val="nil"/>
              <w:bottom w:val="single" w:sz="4" w:space="0" w:color="auto"/>
              <w:right w:val="single" w:sz="4" w:space="0" w:color="auto"/>
            </w:tcBorders>
            <w:shd w:val="clear" w:color="auto" w:fill="auto"/>
            <w:noWrap/>
            <w:vAlign w:val="bottom"/>
            <w:hideMark/>
          </w:tcPr>
          <w:p w:rsidR="00612FC5" w:rsidRPr="00D51848" w:rsidRDefault="00612FC5" w:rsidP="008D446E">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r>
      <w:tr w:rsidR="00612FC5" w:rsidRPr="00D51848" w:rsidTr="00612FC5">
        <w:trPr>
          <w:trHeight w:val="285"/>
        </w:trPr>
        <w:tc>
          <w:tcPr>
            <w:tcW w:w="3359" w:type="dxa"/>
            <w:tcBorders>
              <w:top w:val="nil"/>
              <w:left w:val="single" w:sz="4" w:space="0" w:color="auto"/>
              <w:bottom w:val="single" w:sz="4" w:space="0" w:color="auto"/>
              <w:right w:val="single" w:sz="4" w:space="0" w:color="auto"/>
            </w:tcBorders>
            <w:shd w:val="clear" w:color="auto" w:fill="auto"/>
            <w:noWrap/>
            <w:vAlign w:val="bottom"/>
            <w:hideMark/>
          </w:tcPr>
          <w:p w:rsidR="00612FC5" w:rsidRPr="00D51848" w:rsidRDefault="00612FC5" w:rsidP="008D446E">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Cost of fuel</w:t>
            </w:r>
          </w:p>
        </w:tc>
        <w:tc>
          <w:tcPr>
            <w:tcW w:w="1990" w:type="dxa"/>
            <w:tcBorders>
              <w:top w:val="nil"/>
              <w:left w:val="nil"/>
              <w:bottom w:val="single" w:sz="4" w:space="0" w:color="auto"/>
              <w:right w:val="single" w:sz="4" w:space="0" w:color="auto"/>
            </w:tcBorders>
            <w:shd w:val="clear" w:color="auto" w:fill="auto"/>
            <w:noWrap/>
            <w:vAlign w:val="bottom"/>
            <w:hideMark/>
          </w:tcPr>
          <w:p w:rsidR="00612FC5" w:rsidRPr="00D51848" w:rsidRDefault="00612FC5" w:rsidP="008D446E">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0.12</w:t>
            </w:r>
          </w:p>
        </w:tc>
        <w:tc>
          <w:tcPr>
            <w:tcW w:w="2170" w:type="dxa"/>
            <w:tcBorders>
              <w:top w:val="nil"/>
              <w:left w:val="nil"/>
              <w:bottom w:val="single" w:sz="4" w:space="0" w:color="auto"/>
              <w:right w:val="single" w:sz="4" w:space="0" w:color="auto"/>
            </w:tcBorders>
            <w:shd w:val="clear" w:color="auto" w:fill="auto"/>
            <w:noWrap/>
            <w:vAlign w:val="bottom"/>
            <w:hideMark/>
          </w:tcPr>
          <w:p w:rsidR="00612FC5" w:rsidRPr="00D51848" w:rsidRDefault="00612FC5" w:rsidP="00612FC5">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0.20</w:t>
            </w:r>
          </w:p>
        </w:tc>
      </w:tr>
      <w:tr w:rsidR="00612FC5" w:rsidRPr="00D51848" w:rsidTr="00891F16">
        <w:trPr>
          <w:trHeight w:val="285"/>
        </w:trPr>
        <w:tc>
          <w:tcPr>
            <w:tcW w:w="335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612FC5" w:rsidRPr="00D51848" w:rsidRDefault="00612FC5" w:rsidP="008D446E">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990" w:type="dxa"/>
            <w:tcBorders>
              <w:top w:val="nil"/>
              <w:left w:val="nil"/>
              <w:bottom w:val="single" w:sz="4" w:space="0" w:color="auto"/>
              <w:right w:val="single" w:sz="4" w:space="0" w:color="auto"/>
            </w:tcBorders>
            <w:shd w:val="clear" w:color="auto" w:fill="BFBFBF" w:themeFill="background1" w:themeFillShade="BF"/>
            <w:noWrap/>
            <w:vAlign w:val="bottom"/>
            <w:hideMark/>
          </w:tcPr>
          <w:p w:rsidR="00612FC5" w:rsidRPr="00D51848" w:rsidRDefault="00612FC5" w:rsidP="008D446E">
            <w:pPr>
              <w:spacing w:after="0" w:line="240" w:lineRule="auto"/>
              <w:jc w:val="right"/>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0.12</w:t>
            </w:r>
          </w:p>
        </w:tc>
        <w:tc>
          <w:tcPr>
            <w:tcW w:w="2170" w:type="dxa"/>
            <w:tcBorders>
              <w:top w:val="nil"/>
              <w:left w:val="nil"/>
              <w:bottom w:val="single" w:sz="4" w:space="0" w:color="auto"/>
              <w:right w:val="single" w:sz="4" w:space="0" w:color="auto"/>
            </w:tcBorders>
            <w:shd w:val="clear" w:color="auto" w:fill="BFBFBF" w:themeFill="background1" w:themeFillShade="BF"/>
            <w:noWrap/>
            <w:vAlign w:val="bottom"/>
            <w:hideMark/>
          </w:tcPr>
          <w:p w:rsidR="00612FC5" w:rsidRPr="00D51848" w:rsidRDefault="00612FC5" w:rsidP="008D446E">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0.20</w:t>
            </w:r>
          </w:p>
        </w:tc>
      </w:tr>
    </w:tbl>
    <w:p w:rsidR="008D446E" w:rsidRPr="00D51848" w:rsidRDefault="008D446E" w:rsidP="008D446E">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p>
    <w:p w:rsidR="008D446E" w:rsidRPr="00D51848" w:rsidRDefault="008D446E" w:rsidP="008D446E">
      <w:pPr>
        <w:tabs>
          <w:tab w:val="left" w:pos="2655"/>
        </w:tabs>
        <w:spacing w:after="0" w:line="240" w:lineRule="auto"/>
        <w:rPr>
          <w:rFonts w:ascii="Calibri" w:hAnsi="Calibri" w:cs="Calibri"/>
          <w:sz w:val="24"/>
          <w:szCs w:val="24"/>
        </w:rPr>
      </w:pPr>
      <w:r w:rsidRPr="00D51848">
        <w:rPr>
          <w:rFonts w:ascii="Calibri" w:hAnsi="Calibri" w:cs="Calibri"/>
          <w:sz w:val="24"/>
          <w:szCs w:val="24"/>
        </w:rPr>
        <w:t>It is submitted that the Hon’ble Commission may be consider and approve the Provisional Fuel Cost for the Financial Year 2021</w:t>
      </w:r>
      <w:r w:rsidR="00134BAF" w:rsidRPr="00D51848">
        <w:rPr>
          <w:rFonts w:ascii="Calibri" w:hAnsi="Calibri" w:cs="Calibri"/>
          <w:sz w:val="24"/>
          <w:szCs w:val="24"/>
        </w:rPr>
        <w:t>-22</w:t>
      </w:r>
      <w:r w:rsidRPr="00D51848">
        <w:rPr>
          <w:rFonts w:ascii="Calibri" w:hAnsi="Calibri" w:cs="Calibri"/>
          <w:sz w:val="24"/>
          <w:szCs w:val="24"/>
        </w:rPr>
        <w:t>.</w:t>
      </w:r>
    </w:p>
    <w:p w:rsidR="0083287A" w:rsidRPr="00D51848" w:rsidRDefault="0083287A" w:rsidP="008D446E">
      <w:pPr>
        <w:tabs>
          <w:tab w:val="left" w:pos="2655"/>
        </w:tabs>
        <w:spacing w:after="0" w:line="240" w:lineRule="auto"/>
        <w:rPr>
          <w:rFonts w:ascii="Calibri" w:hAnsi="Calibri" w:cs="Calibri"/>
          <w:sz w:val="24"/>
          <w:szCs w:val="24"/>
        </w:rPr>
      </w:pPr>
    </w:p>
    <w:p w:rsidR="008D446E" w:rsidRPr="00D51848" w:rsidRDefault="008D446E" w:rsidP="008D446E">
      <w:pPr>
        <w:tabs>
          <w:tab w:val="left" w:pos="2655"/>
        </w:tabs>
        <w:spacing w:after="0" w:line="240" w:lineRule="auto"/>
        <w:rPr>
          <w:rFonts w:ascii="Calibri" w:hAnsi="Calibri" w:cs="Calibri"/>
          <w:b/>
        </w:rPr>
      </w:pPr>
    </w:p>
    <w:p w:rsidR="0083287A" w:rsidRPr="00D51848" w:rsidRDefault="00706B87" w:rsidP="0083287A">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2.7</w:t>
      </w:r>
      <w:r w:rsidR="0083287A" w:rsidRPr="00D51848">
        <w:rPr>
          <w:rFonts w:ascii="Calibri" w:hAnsi="Calibri" w:cs="Calibri"/>
          <w:b/>
          <w:sz w:val="24"/>
          <w:szCs w:val="24"/>
        </w:rPr>
        <w:t>. Power Purchase Cost</w:t>
      </w:r>
    </w:p>
    <w:p w:rsidR="0083287A" w:rsidRPr="00D51848" w:rsidRDefault="0083287A" w:rsidP="0083287A">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Power Purchase Cost approved for Financial Year 2021-22 and pre-actual value of Power Purchase made by PDS including Transmission charges of Financial Year 2021-22 is provided in the table below:</w:t>
      </w:r>
    </w:p>
    <w:p w:rsidR="0083287A" w:rsidRPr="00D51848" w:rsidRDefault="0083287A" w:rsidP="0083287A">
      <w:pPr>
        <w:tabs>
          <w:tab w:val="left" w:pos="2655"/>
        </w:tabs>
        <w:spacing w:after="0" w:line="240" w:lineRule="auto"/>
        <w:jc w:val="both"/>
        <w:rPr>
          <w:rFonts w:ascii="Calibri" w:hAnsi="Calibri" w:cs="Calibri"/>
          <w:sz w:val="24"/>
          <w:szCs w:val="24"/>
        </w:rPr>
      </w:pPr>
    </w:p>
    <w:p w:rsidR="0083287A" w:rsidRPr="00D51848" w:rsidRDefault="0083287A" w:rsidP="0083287A">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w:t>
      </w:r>
      <w:r w:rsidR="002859E3" w:rsidRPr="00D51848">
        <w:rPr>
          <w:rFonts w:ascii="Calibri" w:hAnsi="Calibri" w:cs="Calibri"/>
          <w:b/>
          <w:sz w:val="24"/>
          <w:szCs w:val="24"/>
        </w:rPr>
        <w:t>7</w:t>
      </w:r>
      <w:r w:rsidRPr="00D51848">
        <w:rPr>
          <w:rFonts w:ascii="Calibri" w:hAnsi="Calibri" w:cs="Calibri"/>
          <w:b/>
          <w:sz w:val="24"/>
          <w:szCs w:val="24"/>
        </w:rPr>
        <w:t>.  Power Purchase Cost fo</w:t>
      </w:r>
      <w:r w:rsidR="00015DD3" w:rsidRPr="00D51848">
        <w:rPr>
          <w:rFonts w:ascii="Calibri" w:hAnsi="Calibri" w:cs="Calibri"/>
          <w:b/>
          <w:sz w:val="24"/>
          <w:szCs w:val="24"/>
        </w:rPr>
        <w:t>r the Financial Year 2021</w:t>
      </w:r>
      <w:r w:rsidR="002859E3" w:rsidRPr="00D51848">
        <w:rPr>
          <w:rFonts w:ascii="Calibri" w:hAnsi="Calibri" w:cs="Calibri"/>
          <w:b/>
          <w:sz w:val="24"/>
          <w:szCs w:val="24"/>
        </w:rPr>
        <w:t>-22</w:t>
      </w:r>
      <w:r w:rsidRPr="00D51848">
        <w:rPr>
          <w:rFonts w:ascii="Calibri" w:hAnsi="Calibri" w:cs="Calibri"/>
          <w:b/>
          <w:sz w:val="24"/>
          <w:szCs w:val="24"/>
        </w:rPr>
        <w:t>(Rs. in Cr)</w:t>
      </w:r>
    </w:p>
    <w:tbl>
      <w:tblPr>
        <w:tblW w:w="8294" w:type="dxa"/>
        <w:tblInd w:w="93" w:type="dxa"/>
        <w:tblLayout w:type="fixed"/>
        <w:tblLook w:val="04A0"/>
      </w:tblPr>
      <w:tblGrid>
        <w:gridCol w:w="714"/>
        <w:gridCol w:w="2855"/>
        <w:gridCol w:w="2380"/>
        <w:gridCol w:w="2345"/>
      </w:tblGrid>
      <w:tr w:rsidR="00015DD3" w:rsidRPr="00D51848" w:rsidTr="00891F16">
        <w:trPr>
          <w:trHeight w:val="1308"/>
        </w:trPr>
        <w:tc>
          <w:tcPr>
            <w:tcW w:w="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15DD3" w:rsidRPr="00D51848" w:rsidRDefault="00015DD3"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285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5DD3" w:rsidRPr="00D51848" w:rsidRDefault="00015DD3"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Source</w:t>
            </w:r>
          </w:p>
        </w:tc>
        <w:tc>
          <w:tcPr>
            <w:tcW w:w="23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015DD3" w:rsidRPr="00D51848" w:rsidRDefault="00015DD3" w:rsidP="00015DD3">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w:t>
            </w:r>
            <w:r w:rsidR="00E93AF6">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26.02.21</w:t>
            </w:r>
          </w:p>
          <w:p w:rsidR="00015DD3" w:rsidRPr="00D51848" w:rsidRDefault="00015DD3" w:rsidP="00A873C4">
            <w:pPr>
              <w:spacing w:after="0" w:line="240" w:lineRule="auto"/>
              <w:rPr>
                <w:rFonts w:ascii="Times New Roman" w:eastAsia="Times New Roman" w:hAnsi="Times New Roman" w:cs="Times New Roman"/>
                <w:b/>
                <w:bCs/>
                <w:sz w:val="24"/>
                <w:szCs w:val="24"/>
                <w:lang w:val="en-IN" w:eastAsia="en-IN"/>
              </w:rPr>
            </w:pPr>
          </w:p>
        </w:tc>
        <w:tc>
          <w:tcPr>
            <w:tcW w:w="234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15DD3" w:rsidRPr="00D51848" w:rsidRDefault="00015DD3" w:rsidP="00015DD3">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Estimated  </w:t>
            </w:r>
            <w:r w:rsidR="00C55802" w:rsidRPr="00D51848">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 xml:space="preserve">  2021-22</w:t>
            </w:r>
          </w:p>
          <w:p w:rsidR="00015DD3" w:rsidRPr="00D51848" w:rsidRDefault="00015DD3" w:rsidP="00A873C4">
            <w:pPr>
              <w:spacing w:after="0" w:line="240" w:lineRule="auto"/>
              <w:rPr>
                <w:rFonts w:ascii="Times New Roman" w:eastAsia="Times New Roman" w:hAnsi="Times New Roman" w:cs="Times New Roman"/>
                <w:b/>
                <w:bCs/>
                <w:sz w:val="24"/>
                <w:szCs w:val="24"/>
                <w:lang w:val="en-IN" w:eastAsia="en-IN"/>
              </w:rPr>
            </w:pPr>
          </w:p>
        </w:tc>
      </w:tr>
      <w:tr w:rsidR="00015DD3" w:rsidRPr="00D51848" w:rsidTr="006C0553">
        <w:trPr>
          <w:trHeight w:val="302"/>
        </w:trPr>
        <w:tc>
          <w:tcPr>
            <w:tcW w:w="714" w:type="dxa"/>
            <w:tcBorders>
              <w:top w:val="nil"/>
              <w:left w:val="single" w:sz="4" w:space="0" w:color="auto"/>
              <w:bottom w:val="single" w:sz="4" w:space="0" w:color="auto"/>
              <w:right w:val="single" w:sz="4" w:space="0" w:color="auto"/>
            </w:tcBorders>
            <w:shd w:val="clear" w:color="auto" w:fill="auto"/>
            <w:vAlign w:val="bottom"/>
            <w:hideMark/>
          </w:tcPr>
          <w:p w:rsidR="00015DD3" w:rsidRPr="00D51848" w:rsidRDefault="00015DD3"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2855" w:type="dxa"/>
            <w:tcBorders>
              <w:top w:val="nil"/>
              <w:left w:val="nil"/>
              <w:bottom w:val="single" w:sz="4" w:space="0" w:color="auto"/>
              <w:right w:val="single" w:sz="4" w:space="0" w:color="auto"/>
            </w:tcBorders>
            <w:shd w:val="clear" w:color="auto" w:fill="auto"/>
            <w:noWrap/>
            <w:vAlign w:val="center"/>
            <w:hideMark/>
          </w:tcPr>
          <w:p w:rsidR="00015DD3" w:rsidRPr="00D51848" w:rsidRDefault="00015DD3"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NTPC</w:t>
            </w:r>
          </w:p>
        </w:tc>
        <w:tc>
          <w:tcPr>
            <w:tcW w:w="2380" w:type="dxa"/>
            <w:tcBorders>
              <w:top w:val="nil"/>
              <w:left w:val="nil"/>
              <w:bottom w:val="single" w:sz="4" w:space="0" w:color="auto"/>
              <w:right w:val="single" w:sz="4" w:space="0" w:color="auto"/>
            </w:tcBorders>
            <w:shd w:val="clear" w:color="auto" w:fill="auto"/>
            <w:vAlign w:val="bottom"/>
            <w:hideMark/>
          </w:tcPr>
          <w:p w:rsidR="00015DD3" w:rsidRPr="00D51848" w:rsidRDefault="00015DD3"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2345" w:type="dxa"/>
            <w:tcBorders>
              <w:top w:val="nil"/>
              <w:left w:val="nil"/>
              <w:bottom w:val="single" w:sz="4" w:space="0" w:color="auto"/>
              <w:right w:val="single" w:sz="4" w:space="0" w:color="auto"/>
            </w:tcBorders>
            <w:shd w:val="clear" w:color="auto" w:fill="auto"/>
            <w:vAlign w:val="center"/>
            <w:hideMark/>
          </w:tcPr>
          <w:p w:rsidR="00015DD3" w:rsidRPr="00D51848" w:rsidRDefault="00015DD3"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r>
      <w:tr w:rsidR="00015DD3" w:rsidRPr="00D51848" w:rsidTr="006C0553">
        <w:trPr>
          <w:trHeight w:val="30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15DD3" w:rsidRPr="00D51848" w:rsidRDefault="00015DD3" w:rsidP="00A873C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2855" w:type="dxa"/>
            <w:tcBorders>
              <w:top w:val="nil"/>
              <w:left w:val="nil"/>
              <w:bottom w:val="single" w:sz="4" w:space="0" w:color="auto"/>
              <w:right w:val="single" w:sz="4" w:space="0" w:color="auto"/>
            </w:tcBorders>
            <w:shd w:val="clear" w:color="auto" w:fill="auto"/>
            <w:noWrap/>
            <w:vAlign w:val="bottom"/>
            <w:hideMark/>
          </w:tcPr>
          <w:p w:rsidR="00015DD3" w:rsidRPr="00D51848" w:rsidRDefault="00015DD3"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Purchased</w:t>
            </w:r>
          </w:p>
        </w:tc>
        <w:tc>
          <w:tcPr>
            <w:tcW w:w="2380" w:type="dxa"/>
            <w:tcBorders>
              <w:top w:val="nil"/>
              <w:left w:val="nil"/>
              <w:bottom w:val="single" w:sz="4" w:space="0" w:color="auto"/>
              <w:right w:val="single" w:sz="4" w:space="0" w:color="auto"/>
            </w:tcBorders>
            <w:shd w:val="clear" w:color="auto" w:fill="auto"/>
            <w:noWrap/>
            <w:vAlign w:val="bottom"/>
            <w:hideMark/>
          </w:tcPr>
          <w:p w:rsidR="00015DD3" w:rsidRPr="00D51848" w:rsidRDefault="00015DD3" w:rsidP="00A873C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249.26</w:t>
            </w:r>
          </w:p>
        </w:tc>
        <w:tc>
          <w:tcPr>
            <w:tcW w:w="2345" w:type="dxa"/>
            <w:tcBorders>
              <w:top w:val="nil"/>
              <w:left w:val="nil"/>
              <w:bottom w:val="single" w:sz="4" w:space="0" w:color="auto"/>
              <w:right w:val="single" w:sz="4" w:space="0" w:color="auto"/>
            </w:tcBorders>
            <w:shd w:val="clear" w:color="auto" w:fill="auto"/>
            <w:noWrap/>
            <w:vAlign w:val="bottom"/>
            <w:hideMark/>
          </w:tcPr>
          <w:p w:rsidR="00015DD3" w:rsidRPr="00D51848" w:rsidRDefault="00015DD3" w:rsidP="00B45136">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19</w:t>
            </w:r>
            <w:r w:rsidR="00B45136" w:rsidRPr="00D51848">
              <w:rPr>
                <w:rFonts w:ascii="Times New Roman" w:eastAsia="Times New Roman" w:hAnsi="Times New Roman" w:cs="Times New Roman"/>
                <w:sz w:val="24"/>
                <w:szCs w:val="24"/>
                <w:lang w:val="en-IN" w:eastAsia="en-IN"/>
              </w:rPr>
              <w:t>8.13</w:t>
            </w:r>
          </w:p>
        </w:tc>
      </w:tr>
      <w:tr w:rsidR="00015DD3" w:rsidRPr="00D51848" w:rsidTr="006C0553">
        <w:trPr>
          <w:trHeight w:val="302"/>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015DD3" w:rsidRPr="00D51848" w:rsidRDefault="00015DD3" w:rsidP="00A873C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2</w:t>
            </w:r>
          </w:p>
        </w:tc>
        <w:tc>
          <w:tcPr>
            <w:tcW w:w="2855" w:type="dxa"/>
            <w:tcBorders>
              <w:top w:val="nil"/>
              <w:left w:val="nil"/>
              <w:bottom w:val="single" w:sz="4" w:space="0" w:color="auto"/>
              <w:right w:val="single" w:sz="4" w:space="0" w:color="auto"/>
            </w:tcBorders>
            <w:shd w:val="clear" w:color="auto" w:fill="auto"/>
            <w:noWrap/>
            <w:vAlign w:val="bottom"/>
            <w:hideMark/>
          </w:tcPr>
          <w:p w:rsidR="00015DD3" w:rsidRPr="00D51848" w:rsidRDefault="00015DD3"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Transmission &amp; Other Charges</w:t>
            </w:r>
          </w:p>
        </w:tc>
        <w:tc>
          <w:tcPr>
            <w:tcW w:w="2380" w:type="dxa"/>
            <w:tcBorders>
              <w:top w:val="nil"/>
              <w:left w:val="nil"/>
              <w:bottom w:val="single" w:sz="4" w:space="0" w:color="auto"/>
              <w:right w:val="single" w:sz="4" w:space="0" w:color="auto"/>
            </w:tcBorders>
            <w:shd w:val="clear" w:color="auto" w:fill="auto"/>
            <w:noWrap/>
            <w:vAlign w:val="bottom"/>
            <w:hideMark/>
          </w:tcPr>
          <w:p w:rsidR="00015DD3" w:rsidRPr="00D51848" w:rsidRDefault="00015DD3" w:rsidP="00A873C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28.75</w:t>
            </w:r>
          </w:p>
        </w:tc>
        <w:tc>
          <w:tcPr>
            <w:tcW w:w="2345" w:type="dxa"/>
            <w:tcBorders>
              <w:top w:val="nil"/>
              <w:left w:val="nil"/>
              <w:bottom w:val="single" w:sz="4" w:space="0" w:color="auto"/>
              <w:right w:val="single" w:sz="4" w:space="0" w:color="auto"/>
            </w:tcBorders>
            <w:shd w:val="clear" w:color="auto" w:fill="auto"/>
            <w:noWrap/>
            <w:vAlign w:val="bottom"/>
            <w:hideMark/>
          </w:tcPr>
          <w:p w:rsidR="00015DD3" w:rsidRPr="00D51848" w:rsidRDefault="00015DD3" w:rsidP="00A873C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31.25</w:t>
            </w:r>
          </w:p>
        </w:tc>
      </w:tr>
      <w:tr w:rsidR="00015DD3" w:rsidRPr="00D51848" w:rsidTr="00891F16">
        <w:trPr>
          <w:trHeight w:val="302"/>
        </w:trPr>
        <w:tc>
          <w:tcPr>
            <w:tcW w:w="71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015DD3" w:rsidRPr="00D51848" w:rsidRDefault="00015DD3"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855" w:type="dxa"/>
            <w:tcBorders>
              <w:top w:val="nil"/>
              <w:left w:val="nil"/>
              <w:bottom w:val="single" w:sz="4" w:space="0" w:color="auto"/>
              <w:right w:val="single" w:sz="4" w:space="0" w:color="auto"/>
            </w:tcBorders>
            <w:shd w:val="clear" w:color="auto" w:fill="BFBFBF" w:themeFill="background1" w:themeFillShade="BF"/>
            <w:noWrap/>
            <w:vAlign w:val="bottom"/>
            <w:hideMark/>
          </w:tcPr>
          <w:p w:rsidR="00015DD3" w:rsidRPr="00D51848" w:rsidRDefault="00015DD3"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w:t>
            </w:r>
          </w:p>
        </w:tc>
        <w:tc>
          <w:tcPr>
            <w:tcW w:w="2380" w:type="dxa"/>
            <w:tcBorders>
              <w:top w:val="nil"/>
              <w:left w:val="nil"/>
              <w:bottom w:val="single" w:sz="4" w:space="0" w:color="auto"/>
              <w:right w:val="single" w:sz="4" w:space="0" w:color="auto"/>
            </w:tcBorders>
            <w:shd w:val="clear" w:color="auto" w:fill="BFBFBF" w:themeFill="background1" w:themeFillShade="BF"/>
            <w:noWrap/>
            <w:vAlign w:val="bottom"/>
            <w:hideMark/>
          </w:tcPr>
          <w:p w:rsidR="00015DD3" w:rsidRPr="00D51848" w:rsidRDefault="00015DD3" w:rsidP="00A873C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278.01</w:t>
            </w:r>
          </w:p>
        </w:tc>
        <w:tc>
          <w:tcPr>
            <w:tcW w:w="2345" w:type="dxa"/>
            <w:tcBorders>
              <w:top w:val="nil"/>
              <w:left w:val="nil"/>
              <w:bottom w:val="single" w:sz="4" w:space="0" w:color="auto"/>
              <w:right w:val="single" w:sz="4" w:space="0" w:color="auto"/>
            </w:tcBorders>
            <w:shd w:val="clear" w:color="auto" w:fill="BFBFBF" w:themeFill="background1" w:themeFillShade="BF"/>
            <w:noWrap/>
            <w:vAlign w:val="bottom"/>
            <w:hideMark/>
          </w:tcPr>
          <w:p w:rsidR="00015DD3" w:rsidRPr="00D51848" w:rsidRDefault="00015DD3" w:rsidP="00A873C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22</w:t>
            </w:r>
            <w:r w:rsidR="00B45136" w:rsidRPr="00D51848">
              <w:rPr>
                <w:rFonts w:ascii="Times New Roman" w:eastAsia="Times New Roman" w:hAnsi="Times New Roman" w:cs="Times New Roman"/>
                <w:b/>
                <w:bCs/>
                <w:sz w:val="24"/>
                <w:szCs w:val="24"/>
                <w:lang w:val="en-IN" w:eastAsia="en-IN"/>
              </w:rPr>
              <w:t>9.38</w:t>
            </w:r>
          </w:p>
        </w:tc>
      </w:tr>
    </w:tbl>
    <w:p w:rsidR="0083287A" w:rsidRPr="00D51848" w:rsidRDefault="0083287A" w:rsidP="0083287A">
      <w:pPr>
        <w:tabs>
          <w:tab w:val="left" w:pos="2655"/>
        </w:tabs>
        <w:spacing w:after="0" w:line="240" w:lineRule="auto"/>
        <w:jc w:val="both"/>
        <w:rPr>
          <w:rFonts w:ascii="Calibri" w:hAnsi="Calibri" w:cs="Calibri"/>
          <w:b/>
          <w:sz w:val="24"/>
          <w:szCs w:val="24"/>
        </w:rPr>
      </w:pPr>
    </w:p>
    <w:p w:rsidR="004020CB" w:rsidRPr="00D51848" w:rsidRDefault="0083287A" w:rsidP="0083287A">
      <w:pPr>
        <w:tabs>
          <w:tab w:val="left" w:pos="2655"/>
        </w:tabs>
        <w:spacing w:after="0" w:line="240" w:lineRule="auto"/>
        <w:rPr>
          <w:rFonts w:ascii="Calibri" w:hAnsi="Calibri" w:cs="Calibri"/>
          <w:b/>
        </w:rPr>
      </w:pPr>
      <w:r w:rsidRPr="00D51848">
        <w:rPr>
          <w:rFonts w:ascii="Calibri" w:hAnsi="Calibri" w:cs="Calibri"/>
          <w:sz w:val="24"/>
          <w:szCs w:val="24"/>
        </w:rPr>
        <w:t>It is submitted that the Hon’ble Commission may be consider and approve the Proposed Power Purchase Cost including Transmission and Other Charges for the Financial Year 2021-22.</w:t>
      </w:r>
    </w:p>
    <w:p w:rsidR="00650F35" w:rsidRPr="00D51848" w:rsidRDefault="00650F35" w:rsidP="00650F35">
      <w:pPr>
        <w:tabs>
          <w:tab w:val="left" w:pos="2655"/>
        </w:tabs>
        <w:spacing w:after="0" w:line="240" w:lineRule="auto"/>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2859E3" w:rsidRPr="00D51848" w:rsidRDefault="004E11D7" w:rsidP="004E11D7">
      <w:pPr>
        <w:tabs>
          <w:tab w:val="left" w:pos="2655"/>
        </w:tabs>
        <w:spacing w:after="0" w:line="240" w:lineRule="auto"/>
        <w:rPr>
          <w:rFonts w:ascii="Calibri" w:hAnsi="Calibri" w:cs="Calibri"/>
          <w:b/>
          <w:i/>
          <w:sz w:val="24"/>
          <w:szCs w:val="24"/>
        </w:rPr>
      </w:pPr>
      <w:r w:rsidRPr="00D51848">
        <w:rPr>
          <w:rFonts w:ascii="Calibri" w:hAnsi="Calibri" w:cs="Calibri"/>
          <w:b/>
          <w:noProof/>
        </w:rPr>
        <w:drawing>
          <wp:inline distT="0" distB="0" distL="0" distR="0">
            <wp:extent cx="647700" cy="617108"/>
            <wp:effectExtent l="19050" t="0" r="0" b="0"/>
            <wp:docPr id="2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sz w:val="24"/>
          <w:szCs w:val="24"/>
        </w:rPr>
        <w:tab/>
      </w:r>
      <w:r w:rsidRPr="00D51848">
        <w:rPr>
          <w:rFonts w:ascii="Calibri" w:hAnsi="Calibri" w:cs="Calibri"/>
          <w:b/>
          <w:i/>
          <w:sz w:val="24"/>
          <w:szCs w:val="24"/>
        </w:rPr>
        <w:tab/>
      </w:r>
      <w:r w:rsidRPr="00D51848">
        <w:rPr>
          <w:rFonts w:ascii="Calibri" w:hAnsi="Calibri" w:cs="Calibri"/>
          <w:b/>
          <w:i/>
          <w:sz w:val="24"/>
          <w:szCs w:val="24"/>
        </w:rPr>
        <w:tab/>
        <w:t xml:space="preserve">                               </w:t>
      </w:r>
      <w:r w:rsidR="002859E3"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2859E3" w:rsidRPr="00D51848" w:rsidTr="00A873C4">
        <w:trPr>
          <w:trHeight w:val="100"/>
        </w:trPr>
        <w:tc>
          <w:tcPr>
            <w:tcW w:w="10935" w:type="dxa"/>
          </w:tcPr>
          <w:p w:rsidR="002859E3" w:rsidRPr="00D51848" w:rsidRDefault="002859E3" w:rsidP="00A873C4">
            <w:pPr>
              <w:tabs>
                <w:tab w:val="left" w:pos="6810"/>
              </w:tabs>
              <w:spacing w:after="0" w:line="240" w:lineRule="auto"/>
              <w:jc w:val="both"/>
              <w:rPr>
                <w:rFonts w:ascii="Calibri" w:hAnsi="Calibri" w:cs="Calibri"/>
                <w:sz w:val="24"/>
                <w:szCs w:val="24"/>
              </w:rPr>
            </w:pPr>
          </w:p>
        </w:tc>
      </w:tr>
    </w:tbl>
    <w:p w:rsidR="002859E3" w:rsidRPr="00D51848" w:rsidRDefault="00B21CEB" w:rsidP="002859E3">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2.8</w:t>
      </w:r>
      <w:r w:rsidR="002859E3" w:rsidRPr="00D51848">
        <w:rPr>
          <w:rFonts w:ascii="Calibri" w:hAnsi="Calibri" w:cs="Calibri"/>
          <w:b/>
          <w:sz w:val="24"/>
          <w:szCs w:val="24"/>
        </w:rPr>
        <w:t xml:space="preserve">.  Cost of Generation </w:t>
      </w:r>
    </w:p>
    <w:p w:rsidR="002859E3" w:rsidRPr="00D51848" w:rsidRDefault="002859E3" w:rsidP="002859E3">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Cost of Generation as approved by the Commission and the provisional as incurred by PDS in the Financial Year 2021-22 is provided in the table below:</w:t>
      </w:r>
    </w:p>
    <w:p w:rsidR="002859E3" w:rsidRPr="00D51848" w:rsidRDefault="002859E3" w:rsidP="002859E3">
      <w:pPr>
        <w:tabs>
          <w:tab w:val="left" w:pos="2655"/>
        </w:tabs>
        <w:spacing w:after="0" w:line="240" w:lineRule="auto"/>
        <w:jc w:val="both"/>
        <w:rPr>
          <w:rFonts w:ascii="Calibri" w:hAnsi="Calibri" w:cs="Calibri"/>
          <w:sz w:val="24"/>
          <w:szCs w:val="24"/>
        </w:rPr>
      </w:pPr>
    </w:p>
    <w:p w:rsidR="002859E3" w:rsidRPr="00D51848" w:rsidRDefault="002859E3" w:rsidP="002859E3">
      <w:pPr>
        <w:tabs>
          <w:tab w:val="left" w:pos="2655"/>
        </w:tabs>
        <w:spacing w:after="0" w:line="240" w:lineRule="auto"/>
        <w:jc w:val="both"/>
        <w:rPr>
          <w:rFonts w:ascii="Calibri" w:hAnsi="Calibri" w:cs="Calibri"/>
          <w:sz w:val="24"/>
          <w:szCs w:val="24"/>
        </w:rPr>
      </w:pPr>
    </w:p>
    <w:p w:rsidR="002859E3" w:rsidRPr="00D51848" w:rsidRDefault="002859E3" w:rsidP="002859E3">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r w:rsidRPr="00D51848">
        <w:rPr>
          <w:rFonts w:ascii="Calibri" w:hAnsi="Calibri" w:cs="Calibri"/>
          <w:b/>
          <w:sz w:val="24"/>
          <w:szCs w:val="24"/>
        </w:rPr>
        <w:t>Table 2.8.  Cost of Generation for the Financial Year 2021</w:t>
      </w:r>
      <w:r w:rsidR="00D2486E" w:rsidRPr="00D51848">
        <w:rPr>
          <w:rFonts w:ascii="Calibri" w:hAnsi="Calibri" w:cs="Calibri"/>
          <w:b/>
          <w:sz w:val="24"/>
          <w:szCs w:val="24"/>
        </w:rPr>
        <w:t>-22</w:t>
      </w:r>
      <w:r w:rsidRPr="00D51848">
        <w:rPr>
          <w:rFonts w:ascii="Calibri" w:hAnsi="Calibri" w:cs="Calibri"/>
          <w:b/>
          <w:sz w:val="24"/>
          <w:szCs w:val="24"/>
        </w:rPr>
        <w:t>(Rs. in Cr)</w:t>
      </w:r>
    </w:p>
    <w:p w:rsidR="002859E3" w:rsidRPr="00D51848" w:rsidRDefault="002859E3" w:rsidP="002859E3">
      <w:pPr>
        <w:tabs>
          <w:tab w:val="left" w:pos="2655"/>
        </w:tabs>
        <w:spacing w:after="0" w:line="240" w:lineRule="auto"/>
        <w:jc w:val="both"/>
        <w:rPr>
          <w:rFonts w:ascii="Calibri" w:hAnsi="Calibri" w:cs="Calibri"/>
          <w:sz w:val="24"/>
          <w:szCs w:val="24"/>
        </w:rPr>
      </w:pPr>
    </w:p>
    <w:tbl>
      <w:tblPr>
        <w:tblW w:w="8520" w:type="dxa"/>
        <w:tblInd w:w="93" w:type="dxa"/>
        <w:tblLook w:val="04A0"/>
      </w:tblPr>
      <w:tblGrid>
        <w:gridCol w:w="905"/>
        <w:gridCol w:w="2818"/>
        <w:gridCol w:w="2470"/>
        <w:gridCol w:w="2327"/>
      </w:tblGrid>
      <w:tr w:rsidR="00417812" w:rsidRPr="00D51848" w:rsidTr="00891F16">
        <w:trPr>
          <w:trHeight w:val="1100"/>
        </w:trPr>
        <w:tc>
          <w:tcPr>
            <w:tcW w:w="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7812" w:rsidRPr="00D51848" w:rsidRDefault="00417812" w:rsidP="00A873C4">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Sl No.</w:t>
            </w:r>
          </w:p>
        </w:tc>
        <w:tc>
          <w:tcPr>
            <w:tcW w:w="28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17812" w:rsidRPr="00D51848" w:rsidRDefault="00417812" w:rsidP="00A873C4">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 xml:space="preserve">Particulars </w:t>
            </w:r>
          </w:p>
        </w:tc>
        <w:tc>
          <w:tcPr>
            <w:tcW w:w="247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17812" w:rsidRPr="00D51848" w:rsidRDefault="00417812" w:rsidP="00417812">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2021-22</w:t>
            </w:r>
            <w:r w:rsidR="00E93AF6">
              <w:rPr>
                <w:rFonts w:ascii="Times New Roman" w:eastAsia="Times New Roman" w:hAnsi="Times New Roman" w:cs="Times New Roman"/>
                <w:b/>
                <w:bCs/>
                <w:sz w:val="18"/>
                <w:szCs w:val="18"/>
                <w:lang w:val="en-IN" w:eastAsia="en-IN"/>
              </w:rPr>
              <w:t xml:space="preserve">                                                 </w:t>
            </w:r>
            <w:r w:rsidRPr="00D51848">
              <w:rPr>
                <w:rFonts w:ascii="Times New Roman" w:eastAsia="Times New Roman" w:hAnsi="Times New Roman" w:cs="Times New Roman"/>
                <w:b/>
                <w:bCs/>
                <w:sz w:val="18"/>
                <w:szCs w:val="18"/>
                <w:lang w:val="en-IN" w:eastAsia="en-IN"/>
              </w:rPr>
              <w:t>As approved by the Commission in MYT Order dated 26.02.21</w:t>
            </w:r>
          </w:p>
          <w:p w:rsidR="00417812" w:rsidRPr="00D51848" w:rsidRDefault="00417812" w:rsidP="00A873C4">
            <w:pPr>
              <w:spacing w:after="0" w:line="240" w:lineRule="auto"/>
              <w:rPr>
                <w:rFonts w:ascii="Times New Roman" w:eastAsia="Times New Roman" w:hAnsi="Times New Roman" w:cs="Times New Roman"/>
                <w:b/>
                <w:bCs/>
                <w:sz w:val="18"/>
                <w:szCs w:val="18"/>
                <w:lang w:val="en-IN" w:eastAsia="en-IN"/>
              </w:rPr>
            </w:pPr>
          </w:p>
        </w:tc>
        <w:tc>
          <w:tcPr>
            <w:tcW w:w="23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17812" w:rsidRPr="00D51848" w:rsidRDefault="00417812" w:rsidP="00417812">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2021-22</w:t>
            </w:r>
            <w:r w:rsidR="00C55802" w:rsidRPr="00D51848">
              <w:rPr>
                <w:rFonts w:ascii="Times New Roman" w:eastAsia="Times New Roman" w:hAnsi="Times New Roman" w:cs="Times New Roman"/>
                <w:b/>
                <w:bCs/>
                <w:sz w:val="18"/>
                <w:szCs w:val="18"/>
                <w:lang w:val="en-IN" w:eastAsia="en-IN"/>
              </w:rPr>
              <w:t xml:space="preserve">                </w:t>
            </w:r>
            <w:r w:rsidRPr="00D51848">
              <w:rPr>
                <w:rFonts w:ascii="Times New Roman" w:eastAsia="Times New Roman" w:hAnsi="Times New Roman" w:cs="Times New Roman"/>
                <w:b/>
                <w:bCs/>
                <w:sz w:val="18"/>
                <w:szCs w:val="18"/>
                <w:lang w:val="en-IN" w:eastAsia="en-IN"/>
              </w:rPr>
              <w:t xml:space="preserve">  Estimated</w:t>
            </w:r>
            <w:r w:rsidR="00C55802" w:rsidRPr="00D51848">
              <w:rPr>
                <w:rFonts w:ascii="Times New Roman" w:eastAsia="Times New Roman" w:hAnsi="Times New Roman" w:cs="Times New Roman"/>
                <w:b/>
                <w:bCs/>
                <w:sz w:val="18"/>
                <w:szCs w:val="18"/>
                <w:lang w:val="en-IN" w:eastAsia="en-IN"/>
              </w:rPr>
              <w:t xml:space="preserve">                  </w:t>
            </w:r>
            <w:r w:rsidRPr="00D51848">
              <w:rPr>
                <w:rFonts w:ascii="Times New Roman" w:eastAsia="Times New Roman" w:hAnsi="Times New Roman" w:cs="Times New Roman"/>
                <w:b/>
                <w:bCs/>
                <w:sz w:val="18"/>
                <w:szCs w:val="18"/>
                <w:lang w:val="en-IN" w:eastAsia="en-IN"/>
              </w:rPr>
              <w:t xml:space="preserve"> 1.04.21 to 31.03 22</w:t>
            </w:r>
          </w:p>
          <w:p w:rsidR="00417812" w:rsidRPr="00D51848" w:rsidRDefault="00417812" w:rsidP="00A873C4">
            <w:pPr>
              <w:spacing w:after="0" w:line="240" w:lineRule="auto"/>
              <w:rPr>
                <w:rFonts w:ascii="Times New Roman" w:eastAsia="Times New Roman" w:hAnsi="Times New Roman" w:cs="Times New Roman"/>
                <w:b/>
                <w:bCs/>
                <w:sz w:val="18"/>
                <w:szCs w:val="18"/>
                <w:lang w:val="en-IN" w:eastAsia="en-IN"/>
              </w:rPr>
            </w:pPr>
          </w:p>
        </w:tc>
      </w:tr>
      <w:tr w:rsidR="00417812" w:rsidRPr="00D51848" w:rsidTr="00417812">
        <w:trPr>
          <w:trHeight w:val="239"/>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417812" w:rsidRPr="00D51848" w:rsidRDefault="00417812" w:rsidP="00A873C4">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1</w:t>
            </w:r>
          </w:p>
        </w:tc>
        <w:tc>
          <w:tcPr>
            <w:tcW w:w="2818" w:type="dxa"/>
            <w:tcBorders>
              <w:top w:val="nil"/>
              <w:left w:val="nil"/>
              <w:bottom w:val="single" w:sz="4" w:space="0" w:color="auto"/>
              <w:right w:val="single" w:sz="4" w:space="0" w:color="auto"/>
            </w:tcBorders>
            <w:shd w:val="clear" w:color="auto" w:fill="auto"/>
            <w:noWrap/>
            <w:vAlign w:val="center"/>
            <w:hideMark/>
          </w:tcPr>
          <w:p w:rsidR="00417812" w:rsidRPr="00D51848" w:rsidRDefault="00417812" w:rsidP="00A873C4">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w:t>
            </w:r>
          </w:p>
        </w:tc>
        <w:tc>
          <w:tcPr>
            <w:tcW w:w="2470" w:type="dxa"/>
            <w:tcBorders>
              <w:top w:val="nil"/>
              <w:left w:val="nil"/>
              <w:bottom w:val="single" w:sz="4" w:space="0" w:color="auto"/>
              <w:right w:val="single" w:sz="4" w:space="0" w:color="auto"/>
            </w:tcBorders>
            <w:shd w:val="clear" w:color="auto" w:fill="auto"/>
            <w:vAlign w:val="center"/>
            <w:hideMark/>
          </w:tcPr>
          <w:p w:rsidR="00417812" w:rsidRPr="00D51848" w:rsidRDefault="00417812" w:rsidP="00A873C4">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3</w:t>
            </w:r>
          </w:p>
        </w:tc>
        <w:tc>
          <w:tcPr>
            <w:tcW w:w="2327" w:type="dxa"/>
            <w:tcBorders>
              <w:top w:val="nil"/>
              <w:left w:val="nil"/>
              <w:bottom w:val="single" w:sz="4" w:space="0" w:color="auto"/>
              <w:right w:val="single" w:sz="4" w:space="0" w:color="auto"/>
            </w:tcBorders>
            <w:shd w:val="clear" w:color="auto" w:fill="auto"/>
            <w:vAlign w:val="center"/>
            <w:hideMark/>
          </w:tcPr>
          <w:p w:rsidR="00417812" w:rsidRPr="00D51848" w:rsidRDefault="00417812" w:rsidP="00A873C4">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4</w:t>
            </w:r>
          </w:p>
        </w:tc>
      </w:tr>
      <w:tr w:rsidR="00417812" w:rsidRPr="00D51848" w:rsidTr="00417812">
        <w:trPr>
          <w:trHeight w:val="239"/>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417812" w:rsidRPr="00D51848" w:rsidRDefault="00417812" w:rsidP="00A873C4">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2818" w:type="dxa"/>
            <w:tcBorders>
              <w:top w:val="nil"/>
              <w:left w:val="nil"/>
              <w:bottom w:val="single" w:sz="4" w:space="0" w:color="auto"/>
              <w:right w:val="single" w:sz="4" w:space="0" w:color="auto"/>
            </w:tcBorders>
            <w:shd w:val="clear" w:color="auto" w:fill="auto"/>
            <w:noWrap/>
            <w:vAlign w:val="bottom"/>
            <w:hideMark/>
          </w:tcPr>
          <w:p w:rsidR="00417812" w:rsidRPr="00D51848" w:rsidRDefault="00417812" w:rsidP="00A873C4">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2470" w:type="dxa"/>
            <w:tcBorders>
              <w:top w:val="nil"/>
              <w:left w:val="nil"/>
              <w:bottom w:val="single" w:sz="4" w:space="0" w:color="auto"/>
              <w:right w:val="single" w:sz="4" w:space="0" w:color="auto"/>
            </w:tcBorders>
            <w:shd w:val="clear" w:color="auto" w:fill="auto"/>
            <w:noWrap/>
            <w:vAlign w:val="bottom"/>
            <w:hideMark/>
          </w:tcPr>
          <w:p w:rsidR="00417812" w:rsidRPr="00D51848" w:rsidRDefault="00417812" w:rsidP="00A873C4">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2327" w:type="dxa"/>
            <w:tcBorders>
              <w:top w:val="nil"/>
              <w:left w:val="nil"/>
              <w:bottom w:val="single" w:sz="4" w:space="0" w:color="auto"/>
              <w:right w:val="single" w:sz="4" w:space="0" w:color="auto"/>
            </w:tcBorders>
            <w:shd w:val="clear" w:color="auto" w:fill="auto"/>
            <w:noWrap/>
            <w:vAlign w:val="bottom"/>
            <w:hideMark/>
          </w:tcPr>
          <w:p w:rsidR="00417812" w:rsidRPr="00D51848" w:rsidRDefault="00417812" w:rsidP="00A873C4">
            <w:pPr>
              <w:spacing w:after="0" w:line="240" w:lineRule="auto"/>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r>
      <w:tr w:rsidR="00417812" w:rsidRPr="00D51848" w:rsidTr="00417812">
        <w:trPr>
          <w:trHeight w:val="239"/>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417812" w:rsidRPr="00D51848" w:rsidRDefault="00417812" w:rsidP="00A873C4">
            <w:pPr>
              <w:spacing w:after="0" w:line="240" w:lineRule="auto"/>
              <w:jc w:val="center"/>
              <w:rPr>
                <w:rFonts w:ascii="Times New Roman" w:eastAsia="Times New Roman" w:hAnsi="Times New Roman" w:cs="Times New Roman"/>
                <w:sz w:val="18"/>
                <w:szCs w:val="18"/>
                <w:lang w:val="en-IN" w:eastAsia="en-IN"/>
              </w:rPr>
            </w:pPr>
            <w:r w:rsidRPr="00D51848">
              <w:rPr>
                <w:rFonts w:ascii="Times New Roman" w:eastAsia="Times New Roman" w:hAnsi="Times New Roman" w:cs="Times New Roman"/>
                <w:sz w:val="18"/>
                <w:szCs w:val="18"/>
                <w:lang w:val="en-IN" w:eastAsia="en-IN"/>
              </w:rPr>
              <w:t> </w:t>
            </w:r>
          </w:p>
        </w:tc>
        <w:tc>
          <w:tcPr>
            <w:tcW w:w="2818" w:type="dxa"/>
            <w:tcBorders>
              <w:top w:val="nil"/>
              <w:left w:val="nil"/>
              <w:bottom w:val="single" w:sz="4" w:space="0" w:color="auto"/>
              <w:right w:val="single" w:sz="4" w:space="0" w:color="auto"/>
            </w:tcBorders>
            <w:shd w:val="clear" w:color="auto" w:fill="auto"/>
            <w:noWrap/>
            <w:vAlign w:val="bottom"/>
            <w:hideMark/>
          </w:tcPr>
          <w:p w:rsidR="00417812" w:rsidRPr="00D51848" w:rsidRDefault="00417812" w:rsidP="00A873C4">
            <w:pPr>
              <w:spacing w:after="0" w:line="240" w:lineRule="auto"/>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Total</w:t>
            </w:r>
          </w:p>
        </w:tc>
        <w:tc>
          <w:tcPr>
            <w:tcW w:w="2470" w:type="dxa"/>
            <w:tcBorders>
              <w:top w:val="nil"/>
              <w:left w:val="nil"/>
              <w:bottom w:val="single" w:sz="4" w:space="0" w:color="auto"/>
              <w:right w:val="single" w:sz="4" w:space="0" w:color="auto"/>
            </w:tcBorders>
            <w:shd w:val="clear" w:color="auto" w:fill="auto"/>
            <w:noWrap/>
            <w:vAlign w:val="bottom"/>
            <w:hideMark/>
          </w:tcPr>
          <w:p w:rsidR="00417812" w:rsidRPr="00D51848" w:rsidRDefault="00417812" w:rsidP="00417812">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22.30</w:t>
            </w:r>
          </w:p>
        </w:tc>
        <w:tc>
          <w:tcPr>
            <w:tcW w:w="2327" w:type="dxa"/>
            <w:tcBorders>
              <w:top w:val="nil"/>
              <w:left w:val="nil"/>
              <w:bottom w:val="single" w:sz="4" w:space="0" w:color="auto"/>
              <w:right w:val="single" w:sz="4" w:space="0" w:color="auto"/>
            </w:tcBorders>
            <w:shd w:val="clear" w:color="auto" w:fill="auto"/>
            <w:noWrap/>
            <w:vAlign w:val="bottom"/>
            <w:hideMark/>
          </w:tcPr>
          <w:p w:rsidR="00417812" w:rsidRPr="00D51848" w:rsidRDefault="00417812" w:rsidP="00417812">
            <w:pPr>
              <w:spacing w:after="0" w:line="240" w:lineRule="auto"/>
              <w:jc w:val="center"/>
              <w:rPr>
                <w:rFonts w:ascii="Times New Roman" w:eastAsia="Times New Roman" w:hAnsi="Times New Roman" w:cs="Times New Roman"/>
                <w:b/>
                <w:bCs/>
                <w:sz w:val="18"/>
                <w:szCs w:val="18"/>
                <w:lang w:val="en-IN" w:eastAsia="en-IN"/>
              </w:rPr>
            </w:pPr>
            <w:r w:rsidRPr="00D51848">
              <w:rPr>
                <w:rFonts w:ascii="Times New Roman" w:eastAsia="Times New Roman" w:hAnsi="Times New Roman" w:cs="Times New Roman"/>
                <w:b/>
                <w:bCs/>
                <w:sz w:val="18"/>
                <w:szCs w:val="18"/>
                <w:lang w:val="en-IN" w:eastAsia="en-IN"/>
              </w:rPr>
              <w:t>0.17</w:t>
            </w:r>
          </w:p>
        </w:tc>
      </w:tr>
    </w:tbl>
    <w:p w:rsidR="002859E3" w:rsidRPr="00D51848" w:rsidRDefault="002859E3" w:rsidP="002859E3">
      <w:pPr>
        <w:tabs>
          <w:tab w:val="left" w:pos="2655"/>
        </w:tabs>
        <w:spacing w:after="0" w:line="240" w:lineRule="auto"/>
        <w:jc w:val="both"/>
        <w:rPr>
          <w:rFonts w:ascii="Calibri" w:hAnsi="Calibri" w:cs="Calibri"/>
          <w:sz w:val="24"/>
          <w:szCs w:val="24"/>
        </w:rPr>
      </w:pPr>
    </w:p>
    <w:p w:rsidR="008D446E" w:rsidRPr="00D51848" w:rsidRDefault="002859E3" w:rsidP="002859E3">
      <w:pPr>
        <w:tabs>
          <w:tab w:val="left" w:pos="2655"/>
        </w:tabs>
        <w:spacing w:after="0" w:line="240" w:lineRule="auto"/>
        <w:rPr>
          <w:rFonts w:ascii="Calibri" w:hAnsi="Calibri" w:cs="Calibri"/>
          <w:b/>
        </w:rPr>
      </w:pPr>
      <w:r w:rsidRPr="00D51848">
        <w:rPr>
          <w:rFonts w:ascii="Calibri" w:hAnsi="Calibri" w:cs="Calibri"/>
          <w:sz w:val="24"/>
          <w:szCs w:val="24"/>
        </w:rPr>
        <w:t>It is submitted that the Hon’ble Commission may be consider and approve the Provisional Cost of Generation for the Financial Year 2021-22.</w:t>
      </w: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A16A98" w:rsidRPr="00D51848" w:rsidRDefault="00754A13" w:rsidP="00A16A98">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2.9</w:t>
      </w:r>
      <w:r w:rsidR="00A16A98" w:rsidRPr="00D51848">
        <w:rPr>
          <w:rFonts w:ascii="Calibri" w:hAnsi="Calibri" w:cs="Calibri"/>
          <w:b/>
          <w:sz w:val="24"/>
          <w:szCs w:val="24"/>
        </w:rPr>
        <w:t>. Employee Cost</w:t>
      </w:r>
    </w:p>
    <w:p w:rsidR="00A16A98" w:rsidRPr="00D51848" w:rsidRDefault="00A16A98" w:rsidP="00A16A98">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Employee Cost approved in the Tariff order for Financial Year 2021-22 and pre-actual value of Employee Cost made by PDS for the Financial Year 2021-22 is provided in the table below:</w:t>
      </w:r>
    </w:p>
    <w:p w:rsidR="00A16A98" w:rsidRPr="00D51848" w:rsidRDefault="00A16A98" w:rsidP="00A16A98">
      <w:pPr>
        <w:tabs>
          <w:tab w:val="left" w:pos="2655"/>
        </w:tabs>
        <w:spacing w:after="0" w:line="240" w:lineRule="auto"/>
        <w:jc w:val="both"/>
        <w:rPr>
          <w:rFonts w:ascii="Calibri" w:hAnsi="Calibri" w:cs="Calibri"/>
          <w:sz w:val="24"/>
          <w:szCs w:val="24"/>
        </w:rPr>
      </w:pPr>
    </w:p>
    <w:p w:rsidR="00A16A98" w:rsidRPr="00D51848" w:rsidRDefault="00A16A98" w:rsidP="00A16A98">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2.9.  Employee Cost for the Financial Year 2021</w:t>
      </w:r>
      <w:r w:rsidR="003B7168" w:rsidRPr="00D51848">
        <w:rPr>
          <w:rFonts w:ascii="Calibri" w:hAnsi="Calibri" w:cs="Calibri"/>
          <w:b/>
          <w:sz w:val="24"/>
          <w:szCs w:val="24"/>
        </w:rPr>
        <w:t>-22</w:t>
      </w:r>
      <w:r w:rsidRPr="00D51848">
        <w:rPr>
          <w:rFonts w:ascii="Calibri" w:hAnsi="Calibri" w:cs="Calibri"/>
          <w:b/>
          <w:sz w:val="24"/>
          <w:szCs w:val="24"/>
        </w:rPr>
        <w:t>(Rs. in Cr)</w:t>
      </w:r>
    </w:p>
    <w:p w:rsidR="00A16A98" w:rsidRPr="00D51848" w:rsidRDefault="00A16A98" w:rsidP="00A16A98">
      <w:pPr>
        <w:tabs>
          <w:tab w:val="left" w:pos="2655"/>
        </w:tabs>
        <w:spacing w:after="0" w:line="240" w:lineRule="auto"/>
        <w:jc w:val="both"/>
        <w:rPr>
          <w:rFonts w:ascii="Calibri" w:hAnsi="Calibri" w:cs="Calibri"/>
          <w:sz w:val="24"/>
          <w:szCs w:val="24"/>
        </w:rPr>
      </w:pPr>
    </w:p>
    <w:tbl>
      <w:tblPr>
        <w:tblW w:w="9167" w:type="dxa"/>
        <w:tblInd w:w="93" w:type="dxa"/>
        <w:tblLayout w:type="fixed"/>
        <w:tblLook w:val="04A0"/>
      </w:tblPr>
      <w:tblGrid>
        <w:gridCol w:w="726"/>
        <w:gridCol w:w="4221"/>
        <w:gridCol w:w="2124"/>
        <w:gridCol w:w="2096"/>
      </w:tblGrid>
      <w:tr w:rsidR="0084565E" w:rsidRPr="00D51848" w:rsidTr="00891F16">
        <w:trPr>
          <w:trHeight w:val="1105"/>
        </w:trPr>
        <w:tc>
          <w:tcPr>
            <w:tcW w:w="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84565E" w:rsidRPr="00D51848" w:rsidRDefault="0084565E" w:rsidP="00A873C4">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Sl. No.</w:t>
            </w:r>
          </w:p>
        </w:tc>
        <w:tc>
          <w:tcPr>
            <w:tcW w:w="42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4565E" w:rsidRPr="00D51848" w:rsidRDefault="0084565E" w:rsidP="00A873C4">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Particulars</w:t>
            </w:r>
          </w:p>
        </w:tc>
        <w:tc>
          <w:tcPr>
            <w:tcW w:w="2124" w:type="dxa"/>
            <w:tcBorders>
              <w:top w:val="single" w:sz="4" w:space="0" w:color="auto"/>
              <w:left w:val="nil"/>
              <w:bottom w:val="single" w:sz="4" w:space="0" w:color="auto"/>
              <w:right w:val="single" w:sz="4" w:space="0" w:color="auto"/>
            </w:tcBorders>
            <w:shd w:val="clear" w:color="auto" w:fill="BFBFBF" w:themeFill="background1" w:themeFillShade="BF"/>
            <w:hideMark/>
          </w:tcPr>
          <w:p w:rsidR="0084565E" w:rsidRPr="00D51848" w:rsidRDefault="0084565E" w:rsidP="0084565E">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2021-22                     As approved by the Commission in MYT Order dated </w:t>
            </w:r>
          </w:p>
        </w:tc>
        <w:tc>
          <w:tcPr>
            <w:tcW w:w="2096" w:type="dxa"/>
            <w:tcBorders>
              <w:top w:val="single" w:sz="4" w:space="0" w:color="auto"/>
              <w:left w:val="nil"/>
              <w:bottom w:val="single" w:sz="4" w:space="0" w:color="auto"/>
              <w:right w:val="single" w:sz="4" w:space="0" w:color="auto"/>
            </w:tcBorders>
            <w:shd w:val="clear" w:color="auto" w:fill="BFBFBF" w:themeFill="background1" w:themeFillShade="BF"/>
            <w:hideMark/>
          </w:tcPr>
          <w:p w:rsidR="0084565E" w:rsidRPr="00D51848" w:rsidRDefault="0084565E" w:rsidP="0084565E">
            <w:pP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2021-22</w:t>
            </w:r>
            <w:r w:rsidR="00C55802" w:rsidRPr="00D51848">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 xml:space="preserve">  Estimated</w:t>
            </w:r>
            <w:r w:rsidR="00C55802" w:rsidRPr="00D51848">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 xml:space="preserve"> 1.04.21 to 31.03 22</w:t>
            </w:r>
          </w:p>
          <w:p w:rsidR="0084565E" w:rsidRPr="00D51848" w:rsidRDefault="0084565E" w:rsidP="00A873C4">
            <w:pPr>
              <w:spacing w:after="0" w:line="240" w:lineRule="auto"/>
              <w:rPr>
                <w:rFonts w:ascii="Times New Roman" w:eastAsia="Times New Roman" w:hAnsi="Times New Roman" w:cs="Times New Roman"/>
                <w:b/>
                <w:bCs/>
                <w:lang w:val="en-IN" w:eastAsia="en-IN"/>
              </w:rPr>
            </w:pPr>
          </w:p>
        </w:tc>
      </w:tr>
      <w:tr w:rsidR="0084565E" w:rsidRPr="00D51848" w:rsidTr="0084565E">
        <w:trPr>
          <w:trHeight w:val="29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84565E" w:rsidRPr="00D51848" w:rsidRDefault="0084565E" w:rsidP="00A873C4">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w:t>
            </w:r>
          </w:p>
        </w:tc>
        <w:tc>
          <w:tcPr>
            <w:tcW w:w="4221" w:type="dxa"/>
            <w:tcBorders>
              <w:top w:val="nil"/>
              <w:left w:val="nil"/>
              <w:bottom w:val="single" w:sz="4" w:space="0" w:color="auto"/>
              <w:right w:val="single" w:sz="4" w:space="0" w:color="auto"/>
            </w:tcBorders>
            <w:shd w:val="clear" w:color="auto" w:fill="auto"/>
            <w:noWrap/>
            <w:vAlign w:val="center"/>
            <w:hideMark/>
          </w:tcPr>
          <w:p w:rsidR="0084565E" w:rsidRPr="00D51848" w:rsidRDefault="0084565E" w:rsidP="00A873C4">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w:t>
            </w:r>
          </w:p>
        </w:tc>
        <w:tc>
          <w:tcPr>
            <w:tcW w:w="2124" w:type="dxa"/>
            <w:tcBorders>
              <w:top w:val="nil"/>
              <w:left w:val="nil"/>
              <w:bottom w:val="single" w:sz="4" w:space="0" w:color="auto"/>
              <w:right w:val="single" w:sz="4" w:space="0" w:color="auto"/>
            </w:tcBorders>
            <w:shd w:val="clear" w:color="auto" w:fill="auto"/>
            <w:vAlign w:val="center"/>
            <w:hideMark/>
          </w:tcPr>
          <w:p w:rsidR="0084565E" w:rsidRPr="00D51848" w:rsidRDefault="0084565E" w:rsidP="00A873C4">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3</w:t>
            </w:r>
          </w:p>
        </w:tc>
        <w:tc>
          <w:tcPr>
            <w:tcW w:w="2096" w:type="dxa"/>
            <w:tcBorders>
              <w:top w:val="nil"/>
              <w:left w:val="nil"/>
              <w:bottom w:val="single" w:sz="4" w:space="0" w:color="auto"/>
              <w:right w:val="single" w:sz="4" w:space="0" w:color="auto"/>
            </w:tcBorders>
            <w:shd w:val="clear" w:color="auto" w:fill="auto"/>
            <w:vAlign w:val="center"/>
            <w:hideMark/>
          </w:tcPr>
          <w:p w:rsidR="0084565E" w:rsidRPr="00D51848" w:rsidRDefault="0084565E" w:rsidP="00A873C4">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4</w:t>
            </w:r>
          </w:p>
        </w:tc>
      </w:tr>
      <w:tr w:rsidR="0084565E" w:rsidRPr="00D51848" w:rsidTr="00891F16">
        <w:trPr>
          <w:trHeight w:val="295"/>
        </w:trPr>
        <w:tc>
          <w:tcPr>
            <w:tcW w:w="7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4565E" w:rsidRPr="00D51848" w:rsidRDefault="0084565E"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w:t>
            </w:r>
          </w:p>
        </w:tc>
        <w:tc>
          <w:tcPr>
            <w:tcW w:w="4221" w:type="dxa"/>
            <w:tcBorders>
              <w:top w:val="nil"/>
              <w:left w:val="nil"/>
              <w:bottom w:val="single" w:sz="4" w:space="0" w:color="auto"/>
              <w:right w:val="single" w:sz="4" w:space="0" w:color="auto"/>
            </w:tcBorders>
            <w:shd w:val="clear" w:color="auto" w:fill="BFBFBF" w:themeFill="background1" w:themeFillShade="BF"/>
            <w:noWrap/>
            <w:vAlign w:val="bottom"/>
            <w:hideMark/>
          </w:tcPr>
          <w:p w:rsidR="0084565E" w:rsidRPr="00D51848" w:rsidRDefault="0084565E" w:rsidP="00A873C4">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124" w:type="dxa"/>
            <w:tcBorders>
              <w:top w:val="nil"/>
              <w:left w:val="nil"/>
              <w:bottom w:val="single" w:sz="4" w:space="0" w:color="auto"/>
              <w:right w:val="single" w:sz="4" w:space="0" w:color="auto"/>
            </w:tcBorders>
            <w:shd w:val="clear" w:color="000000" w:fill="BFBFBF"/>
            <w:noWrap/>
            <w:vAlign w:val="bottom"/>
            <w:hideMark/>
          </w:tcPr>
          <w:p w:rsidR="0084565E" w:rsidRPr="00D51848" w:rsidRDefault="0084565E" w:rsidP="0084565E">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105.34</w:t>
            </w:r>
          </w:p>
        </w:tc>
        <w:tc>
          <w:tcPr>
            <w:tcW w:w="2096" w:type="dxa"/>
            <w:tcBorders>
              <w:top w:val="nil"/>
              <w:left w:val="nil"/>
              <w:bottom w:val="single" w:sz="4" w:space="0" w:color="auto"/>
              <w:right w:val="single" w:sz="4" w:space="0" w:color="auto"/>
            </w:tcBorders>
            <w:shd w:val="clear" w:color="000000" w:fill="BFBFBF"/>
            <w:noWrap/>
            <w:vAlign w:val="bottom"/>
            <w:hideMark/>
          </w:tcPr>
          <w:p w:rsidR="0084565E" w:rsidRPr="00D51848" w:rsidRDefault="0084565E" w:rsidP="0084565E">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174.78</w:t>
            </w:r>
          </w:p>
        </w:tc>
      </w:tr>
    </w:tbl>
    <w:p w:rsidR="00A16A98" w:rsidRPr="00D51848" w:rsidRDefault="00A16A98" w:rsidP="00A16A98">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p>
    <w:p w:rsidR="00F52B12" w:rsidRPr="00D51848" w:rsidRDefault="00A16A98" w:rsidP="009E5BA8">
      <w:pPr>
        <w:tabs>
          <w:tab w:val="left" w:pos="2655"/>
        </w:tabs>
        <w:spacing w:after="0" w:line="240" w:lineRule="auto"/>
        <w:rPr>
          <w:rFonts w:ascii="Calibri" w:hAnsi="Calibri" w:cs="Calibri"/>
          <w:b/>
        </w:rPr>
      </w:pPr>
      <w:r w:rsidRPr="00D51848">
        <w:rPr>
          <w:rFonts w:ascii="Calibri" w:hAnsi="Calibri" w:cs="Calibri"/>
          <w:sz w:val="24"/>
          <w:szCs w:val="24"/>
        </w:rPr>
        <w:t>It is submitted that the Hon’ble Commission may be consider and approve the Provisional Employee Cost for the Financial Year 2021</w:t>
      </w:r>
      <w:r w:rsidR="0084565E" w:rsidRPr="00D51848">
        <w:rPr>
          <w:rFonts w:ascii="Calibri" w:hAnsi="Calibri" w:cs="Calibri"/>
          <w:sz w:val="24"/>
          <w:szCs w:val="24"/>
        </w:rPr>
        <w:t>-22</w:t>
      </w:r>
      <w:r w:rsidR="0084565E" w:rsidRPr="00D51848">
        <w:rPr>
          <w:rFonts w:ascii="Calibri" w:hAnsi="Calibri" w:cs="Calibri"/>
          <w:sz w:val="24"/>
          <w:szCs w:val="24"/>
        </w:rPr>
        <w:tab/>
      </w:r>
    </w:p>
    <w:p w:rsidR="00F52B12" w:rsidRPr="00D51848" w:rsidRDefault="00F52B12" w:rsidP="00F52B12">
      <w:pPr>
        <w:tabs>
          <w:tab w:val="left" w:pos="225"/>
          <w:tab w:val="left" w:pos="2655"/>
        </w:tabs>
        <w:spacing w:after="0" w:line="240" w:lineRule="auto"/>
        <w:rPr>
          <w:rFonts w:ascii="Calibri" w:hAnsi="Calibri" w:cs="Calibri"/>
          <w:b/>
        </w:rPr>
      </w:pPr>
    </w:p>
    <w:p w:rsidR="00F52B12" w:rsidRPr="00D51848" w:rsidRDefault="00F52B12" w:rsidP="00F52B12">
      <w:pPr>
        <w:tabs>
          <w:tab w:val="left" w:pos="225"/>
          <w:tab w:val="left" w:pos="2655"/>
        </w:tabs>
        <w:spacing w:after="0" w:line="240" w:lineRule="auto"/>
        <w:rPr>
          <w:rFonts w:ascii="Calibri" w:hAnsi="Calibri" w:cs="Calibri"/>
          <w:b/>
        </w:rPr>
      </w:pPr>
    </w:p>
    <w:p w:rsidR="00DC0861" w:rsidRPr="00D51848" w:rsidRDefault="00DC0861" w:rsidP="00F52B12">
      <w:pPr>
        <w:tabs>
          <w:tab w:val="left" w:pos="225"/>
          <w:tab w:val="left" w:pos="2655"/>
        </w:tabs>
        <w:spacing w:after="0" w:line="240" w:lineRule="auto"/>
        <w:rPr>
          <w:rFonts w:ascii="Calibri" w:hAnsi="Calibri" w:cs="Calibri"/>
          <w:b/>
        </w:rPr>
      </w:pPr>
    </w:p>
    <w:p w:rsidR="00DC0861" w:rsidRPr="00D51848" w:rsidRDefault="00DC0861" w:rsidP="00F52B12">
      <w:pPr>
        <w:tabs>
          <w:tab w:val="left" w:pos="225"/>
          <w:tab w:val="left" w:pos="2655"/>
        </w:tabs>
        <w:spacing w:after="0" w:line="240" w:lineRule="auto"/>
        <w:rPr>
          <w:rFonts w:ascii="Calibri" w:hAnsi="Calibri" w:cs="Calibri"/>
          <w:b/>
        </w:rPr>
      </w:pPr>
    </w:p>
    <w:p w:rsidR="00DC0861" w:rsidRPr="00D51848" w:rsidRDefault="00DC0861" w:rsidP="00F52B12">
      <w:pPr>
        <w:tabs>
          <w:tab w:val="left" w:pos="225"/>
          <w:tab w:val="left" w:pos="2655"/>
        </w:tabs>
        <w:spacing w:after="0" w:line="240" w:lineRule="auto"/>
        <w:rPr>
          <w:rFonts w:ascii="Calibri" w:hAnsi="Calibri" w:cs="Calibri"/>
          <w:b/>
        </w:rPr>
      </w:pPr>
    </w:p>
    <w:p w:rsidR="00DC0861" w:rsidRPr="00D51848" w:rsidRDefault="00DC0861" w:rsidP="00F52B12">
      <w:pPr>
        <w:tabs>
          <w:tab w:val="left" w:pos="225"/>
          <w:tab w:val="left" w:pos="2655"/>
        </w:tabs>
        <w:spacing w:after="0" w:line="240" w:lineRule="auto"/>
        <w:rPr>
          <w:rFonts w:ascii="Calibri" w:hAnsi="Calibri" w:cs="Calibri"/>
          <w:b/>
        </w:rPr>
      </w:pPr>
    </w:p>
    <w:p w:rsidR="00DC0861" w:rsidRPr="00D51848" w:rsidRDefault="00DC0861" w:rsidP="00F52B12">
      <w:pPr>
        <w:tabs>
          <w:tab w:val="left" w:pos="225"/>
          <w:tab w:val="left" w:pos="2655"/>
        </w:tabs>
        <w:spacing w:after="0" w:line="240" w:lineRule="auto"/>
        <w:rPr>
          <w:rFonts w:ascii="Calibri" w:hAnsi="Calibri" w:cs="Calibri"/>
          <w:b/>
        </w:rPr>
      </w:pPr>
    </w:p>
    <w:p w:rsidR="00DC0861" w:rsidRPr="00D51848" w:rsidRDefault="00DC0861" w:rsidP="00F52B12">
      <w:pPr>
        <w:tabs>
          <w:tab w:val="left" w:pos="225"/>
          <w:tab w:val="left" w:pos="2655"/>
        </w:tabs>
        <w:spacing w:after="0" w:line="240" w:lineRule="auto"/>
        <w:rPr>
          <w:rFonts w:ascii="Calibri" w:hAnsi="Calibri" w:cs="Calibri"/>
          <w:b/>
        </w:rPr>
      </w:pPr>
    </w:p>
    <w:p w:rsidR="00DC0861" w:rsidRPr="00D51848" w:rsidRDefault="00DC0861" w:rsidP="00F52B12">
      <w:pPr>
        <w:tabs>
          <w:tab w:val="left" w:pos="225"/>
          <w:tab w:val="left" w:pos="2655"/>
        </w:tabs>
        <w:spacing w:after="0" w:line="240" w:lineRule="auto"/>
        <w:rPr>
          <w:rFonts w:ascii="Calibri" w:hAnsi="Calibri" w:cs="Calibri"/>
          <w:b/>
        </w:rPr>
      </w:pPr>
    </w:p>
    <w:p w:rsidR="00C17EE8" w:rsidRPr="00D51848" w:rsidRDefault="00C17EE8" w:rsidP="00F52B12">
      <w:pPr>
        <w:tabs>
          <w:tab w:val="left" w:pos="225"/>
          <w:tab w:val="left" w:pos="2655"/>
        </w:tabs>
        <w:spacing w:after="0" w:line="240" w:lineRule="auto"/>
        <w:rPr>
          <w:rFonts w:ascii="Calibri" w:hAnsi="Calibri" w:cs="Calibri"/>
          <w:b/>
        </w:rPr>
      </w:pPr>
    </w:p>
    <w:p w:rsidR="00C17EE8" w:rsidRPr="00D51848" w:rsidRDefault="00C17EE8" w:rsidP="00F52B12">
      <w:pPr>
        <w:tabs>
          <w:tab w:val="left" w:pos="225"/>
          <w:tab w:val="left" w:pos="2655"/>
        </w:tabs>
        <w:spacing w:after="0" w:line="240" w:lineRule="auto"/>
        <w:rPr>
          <w:rFonts w:ascii="Calibri" w:hAnsi="Calibri" w:cs="Calibri"/>
          <w:b/>
        </w:rPr>
      </w:pPr>
    </w:p>
    <w:p w:rsidR="00C17EE8" w:rsidRPr="00D51848" w:rsidRDefault="00C17EE8" w:rsidP="00F52B12">
      <w:pPr>
        <w:tabs>
          <w:tab w:val="left" w:pos="225"/>
          <w:tab w:val="left" w:pos="2655"/>
        </w:tabs>
        <w:spacing w:after="0" w:line="240" w:lineRule="auto"/>
        <w:rPr>
          <w:rFonts w:ascii="Calibri" w:hAnsi="Calibri" w:cs="Calibri"/>
          <w:b/>
        </w:rPr>
      </w:pPr>
    </w:p>
    <w:p w:rsidR="00C17EE8" w:rsidRPr="00D51848" w:rsidRDefault="00C17EE8" w:rsidP="00F52B12">
      <w:pPr>
        <w:tabs>
          <w:tab w:val="left" w:pos="225"/>
          <w:tab w:val="left" w:pos="2655"/>
        </w:tabs>
        <w:spacing w:after="0" w:line="240" w:lineRule="auto"/>
        <w:rPr>
          <w:rFonts w:ascii="Calibri" w:hAnsi="Calibri" w:cs="Calibri"/>
          <w:b/>
        </w:rPr>
      </w:pPr>
    </w:p>
    <w:p w:rsidR="00C17EE8" w:rsidRPr="00D51848" w:rsidRDefault="00C17EE8" w:rsidP="00F52B12">
      <w:pPr>
        <w:tabs>
          <w:tab w:val="left" w:pos="225"/>
          <w:tab w:val="left" w:pos="2655"/>
        </w:tabs>
        <w:spacing w:after="0" w:line="240" w:lineRule="auto"/>
        <w:rPr>
          <w:rFonts w:ascii="Calibri" w:hAnsi="Calibri" w:cs="Calibri"/>
          <w:b/>
        </w:rPr>
      </w:pPr>
    </w:p>
    <w:p w:rsidR="00F52B12" w:rsidRPr="00D51848" w:rsidRDefault="00C17EE8" w:rsidP="00C17EE8">
      <w:pPr>
        <w:tabs>
          <w:tab w:val="left" w:pos="225"/>
          <w:tab w:val="left" w:pos="2655"/>
        </w:tabs>
        <w:spacing w:after="0" w:line="240" w:lineRule="auto"/>
        <w:rPr>
          <w:rFonts w:ascii="Calibri" w:hAnsi="Calibri" w:cs="Calibri"/>
          <w:b/>
          <w:i/>
          <w:sz w:val="24"/>
          <w:szCs w:val="24"/>
        </w:rPr>
      </w:pPr>
      <w:r w:rsidRPr="00D51848">
        <w:rPr>
          <w:rFonts w:ascii="Calibri" w:hAnsi="Calibri" w:cs="Calibri"/>
          <w:b/>
          <w:noProof/>
        </w:rPr>
        <w:drawing>
          <wp:inline distT="0" distB="0" distL="0" distR="0">
            <wp:extent cx="647700" cy="617108"/>
            <wp:effectExtent l="19050" t="0" r="0" b="0"/>
            <wp:docPr id="2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sz w:val="24"/>
          <w:szCs w:val="24"/>
        </w:rPr>
        <w:tab/>
      </w:r>
      <w:r w:rsidRPr="00D51848">
        <w:rPr>
          <w:rFonts w:ascii="Calibri" w:hAnsi="Calibri" w:cs="Calibri"/>
          <w:b/>
          <w:i/>
          <w:sz w:val="24"/>
          <w:szCs w:val="24"/>
        </w:rPr>
        <w:tab/>
      </w:r>
      <w:r w:rsidRPr="00D51848">
        <w:rPr>
          <w:rFonts w:ascii="Calibri" w:hAnsi="Calibri" w:cs="Calibri"/>
          <w:b/>
          <w:i/>
          <w:sz w:val="24"/>
          <w:szCs w:val="24"/>
        </w:rPr>
        <w:tab/>
        <w:t xml:space="preserve">                               </w:t>
      </w:r>
      <w:r w:rsidR="00F52B12"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F52B12" w:rsidRPr="00D51848" w:rsidTr="00A873C4">
        <w:trPr>
          <w:trHeight w:val="100"/>
        </w:trPr>
        <w:tc>
          <w:tcPr>
            <w:tcW w:w="10935" w:type="dxa"/>
          </w:tcPr>
          <w:p w:rsidR="00F52B12" w:rsidRPr="00D51848" w:rsidRDefault="00F52B12" w:rsidP="00A873C4">
            <w:pPr>
              <w:tabs>
                <w:tab w:val="left" w:pos="6810"/>
              </w:tabs>
              <w:spacing w:after="0" w:line="240" w:lineRule="auto"/>
              <w:jc w:val="both"/>
              <w:rPr>
                <w:rFonts w:ascii="Calibri" w:hAnsi="Calibri" w:cs="Calibri"/>
                <w:sz w:val="24"/>
                <w:szCs w:val="24"/>
              </w:rPr>
            </w:pPr>
          </w:p>
          <w:p w:rsidR="00125D41" w:rsidRPr="00D51848" w:rsidRDefault="00125D41" w:rsidP="00A873C4">
            <w:pPr>
              <w:tabs>
                <w:tab w:val="left" w:pos="6810"/>
              </w:tabs>
              <w:spacing w:after="0" w:line="240" w:lineRule="auto"/>
              <w:jc w:val="both"/>
              <w:rPr>
                <w:rFonts w:ascii="Calibri" w:hAnsi="Calibri" w:cs="Calibri"/>
                <w:sz w:val="24"/>
                <w:szCs w:val="24"/>
              </w:rPr>
            </w:pPr>
          </w:p>
        </w:tc>
      </w:tr>
    </w:tbl>
    <w:p w:rsidR="00F52B12" w:rsidRPr="00D51848" w:rsidRDefault="00C0360E" w:rsidP="00F52B12">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2.10</w:t>
      </w:r>
      <w:r w:rsidR="00F52B12" w:rsidRPr="00D51848">
        <w:rPr>
          <w:rFonts w:ascii="Calibri" w:hAnsi="Calibri" w:cs="Calibri"/>
          <w:b/>
          <w:sz w:val="24"/>
          <w:szCs w:val="24"/>
        </w:rPr>
        <w:t>. Repairs and Maintenance Expenses</w:t>
      </w:r>
    </w:p>
    <w:p w:rsidR="00F52B12" w:rsidRPr="00D51848" w:rsidRDefault="00F52B12" w:rsidP="00F52B12">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Commission in its Tariff Order had approved Repair and Maintenance Expenses for the Financial Year 2021-22 and the provisional as incurred by PDS is given in the table below:</w:t>
      </w:r>
    </w:p>
    <w:p w:rsidR="00F52B12" w:rsidRPr="00D51848" w:rsidRDefault="00F52B12" w:rsidP="00F52B12">
      <w:pPr>
        <w:tabs>
          <w:tab w:val="left" w:pos="2655"/>
        </w:tabs>
        <w:spacing w:after="0" w:line="240" w:lineRule="auto"/>
        <w:jc w:val="both"/>
        <w:rPr>
          <w:rFonts w:ascii="Calibri" w:hAnsi="Calibri" w:cs="Calibri"/>
          <w:sz w:val="24"/>
          <w:szCs w:val="24"/>
        </w:rPr>
      </w:pPr>
    </w:p>
    <w:p w:rsidR="00F52B12" w:rsidRPr="00D51848" w:rsidRDefault="00F52B12" w:rsidP="00F52B12">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2.10.  Repairs and Maintenance Expenses for the Financial Year 2021</w:t>
      </w:r>
      <w:r w:rsidR="00B7467A" w:rsidRPr="00D51848">
        <w:rPr>
          <w:rFonts w:ascii="Calibri" w:hAnsi="Calibri" w:cs="Calibri"/>
          <w:b/>
          <w:sz w:val="24"/>
          <w:szCs w:val="24"/>
        </w:rPr>
        <w:t>-22</w:t>
      </w:r>
      <w:r w:rsidRPr="00D51848">
        <w:rPr>
          <w:rFonts w:ascii="Calibri" w:hAnsi="Calibri" w:cs="Calibri"/>
          <w:b/>
          <w:sz w:val="24"/>
          <w:szCs w:val="24"/>
        </w:rPr>
        <w:t>(Rs. in Cr)</w:t>
      </w:r>
    </w:p>
    <w:tbl>
      <w:tblPr>
        <w:tblW w:w="8009" w:type="dxa"/>
        <w:tblInd w:w="93" w:type="dxa"/>
        <w:tblLook w:val="04A0"/>
      </w:tblPr>
      <w:tblGrid>
        <w:gridCol w:w="691"/>
        <w:gridCol w:w="3999"/>
        <w:gridCol w:w="1797"/>
        <w:gridCol w:w="1522"/>
      </w:tblGrid>
      <w:tr w:rsidR="00296860" w:rsidRPr="00D51848" w:rsidTr="00891F16">
        <w:trPr>
          <w:trHeight w:val="2240"/>
        </w:trPr>
        <w:tc>
          <w:tcPr>
            <w:tcW w:w="6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96860" w:rsidRPr="00D51848" w:rsidRDefault="00296860" w:rsidP="00581BF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999"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296860" w:rsidRPr="00D51848" w:rsidRDefault="00296860" w:rsidP="00581BF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1797" w:type="dxa"/>
            <w:tcBorders>
              <w:top w:val="single" w:sz="4" w:space="0" w:color="auto"/>
              <w:left w:val="nil"/>
              <w:bottom w:val="single" w:sz="4" w:space="0" w:color="auto"/>
              <w:right w:val="single" w:sz="4" w:space="0" w:color="auto"/>
            </w:tcBorders>
            <w:shd w:val="clear" w:color="auto" w:fill="BFBFBF" w:themeFill="background1" w:themeFillShade="BF"/>
            <w:hideMark/>
          </w:tcPr>
          <w:p w:rsidR="00296860" w:rsidRPr="00D51848" w:rsidRDefault="00296860" w:rsidP="00581BF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w:t>
            </w:r>
            <w:r w:rsidR="00E93AF6">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26.02.21</w:t>
            </w:r>
          </w:p>
        </w:tc>
        <w:tc>
          <w:tcPr>
            <w:tcW w:w="1522" w:type="dxa"/>
            <w:tcBorders>
              <w:top w:val="single" w:sz="4" w:space="0" w:color="auto"/>
              <w:left w:val="nil"/>
              <w:bottom w:val="single" w:sz="4" w:space="0" w:color="auto"/>
              <w:right w:val="single" w:sz="4" w:space="0" w:color="auto"/>
            </w:tcBorders>
            <w:shd w:val="clear" w:color="auto" w:fill="BFBFBF" w:themeFill="background1" w:themeFillShade="BF"/>
            <w:hideMark/>
          </w:tcPr>
          <w:p w:rsidR="00296860" w:rsidRPr="00D51848" w:rsidRDefault="00296860" w:rsidP="00581BF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Estimated 1.04.21 to 31.03 22</w:t>
            </w:r>
          </w:p>
        </w:tc>
      </w:tr>
      <w:tr w:rsidR="00296860" w:rsidRPr="00D51848" w:rsidTr="00296860">
        <w:trPr>
          <w:trHeight w:val="304"/>
        </w:trPr>
        <w:tc>
          <w:tcPr>
            <w:tcW w:w="691" w:type="dxa"/>
            <w:tcBorders>
              <w:top w:val="nil"/>
              <w:left w:val="single" w:sz="4" w:space="0" w:color="auto"/>
              <w:bottom w:val="single" w:sz="4" w:space="0" w:color="auto"/>
              <w:right w:val="single" w:sz="4" w:space="0" w:color="auto"/>
            </w:tcBorders>
            <w:shd w:val="clear" w:color="auto" w:fill="auto"/>
            <w:vAlign w:val="bottom"/>
            <w:hideMark/>
          </w:tcPr>
          <w:p w:rsidR="00296860" w:rsidRPr="00D51848" w:rsidRDefault="00296860" w:rsidP="00581BF3">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999" w:type="dxa"/>
            <w:tcBorders>
              <w:top w:val="nil"/>
              <w:left w:val="nil"/>
              <w:bottom w:val="single" w:sz="4" w:space="0" w:color="auto"/>
              <w:right w:val="single" w:sz="4" w:space="0" w:color="auto"/>
            </w:tcBorders>
            <w:shd w:val="clear" w:color="auto" w:fill="auto"/>
            <w:noWrap/>
            <w:vAlign w:val="center"/>
            <w:hideMark/>
          </w:tcPr>
          <w:p w:rsidR="00296860" w:rsidRPr="00D51848" w:rsidRDefault="00296860" w:rsidP="00581BF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Expenses Charged to Revenue as R&amp;M Expenses</w:t>
            </w:r>
          </w:p>
        </w:tc>
        <w:tc>
          <w:tcPr>
            <w:tcW w:w="1797" w:type="dxa"/>
            <w:tcBorders>
              <w:top w:val="nil"/>
              <w:left w:val="nil"/>
              <w:bottom w:val="single" w:sz="4" w:space="0" w:color="auto"/>
              <w:right w:val="single" w:sz="4" w:space="0" w:color="auto"/>
            </w:tcBorders>
            <w:shd w:val="clear" w:color="auto" w:fill="auto"/>
            <w:vAlign w:val="center"/>
            <w:hideMark/>
          </w:tcPr>
          <w:p w:rsidR="00296860" w:rsidRPr="00D51848" w:rsidRDefault="00296860" w:rsidP="00581BF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22.02 </w:t>
            </w:r>
          </w:p>
        </w:tc>
        <w:tc>
          <w:tcPr>
            <w:tcW w:w="1522" w:type="dxa"/>
            <w:tcBorders>
              <w:top w:val="nil"/>
              <w:left w:val="nil"/>
              <w:bottom w:val="single" w:sz="4" w:space="0" w:color="auto"/>
              <w:right w:val="single" w:sz="4" w:space="0" w:color="auto"/>
            </w:tcBorders>
            <w:shd w:val="clear" w:color="auto" w:fill="auto"/>
            <w:vAlign w:val="center"/>
            <w:hideMark/>
          </w:tcPr>
          <w:p w:rsidR="00296860" w:rsidRPr="00D51848" w:rsidRDefault="00DC0861" w:rsidP="00581BF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32.76</w:t>
            </w:r>
          </w:p>
        </w:tc>
      </w:tr>
    </w:tbl>
    <w:p w:rsidR="00F52B12" w:rsidRPr="00D51848" w:rsidRDefault="00F52B12" w:rsidP="00F52B12">
      <w:pPr>
        <w:tabs>
          <w:tab w:val="left" w:pos="2655"/>
        </w:tabs>
        <w:spacing w:after="0" w:line="240" w:lineRule="auto"/>
        <w:jc w:val="both"/>
        <w:rPr>
          <w:rFonts w:ascii="Calibri" w:hAnsi="Calibri" w:cs="Calibri"/>
          <w:sz w:val="24"/>
          <w:szCs w:val="24"/>
        </w:rPr>
      </w:pPr>
    </w:p>
    <w:p w:rsidR="008D446E" w:rsidRPr="00D51848" w:rsidRDefault="00F52B12" w:rsidP="00F52B12">
      <w:pPr>
        <w:tabs>
          <w:tab w:val="left" w:pos="2655"/>
        </w:tabs>
        <w:spacing w:after="0" w:line="240" w:lineRule="auto"/>
        <w:rPr>
          <w:rFonts w:ascii="Calibri" w:hAnsi="Calibri" w:cs="Calibri"/>
          <w:b/>
        </w:rPr>
      </w:pPr>
      <w:r w:rsidRPr="00D51848">
        <w:rPr>
          <w:rFonts w:ascii="Calibri" w:hAnsi="Calibri" w:cs="Calibri"/>
          <w:sz w:val="24"/>
          <w:szCs w:val="24"/>
        </w:rPr>
        <w:t>It is submitted that the Hon’ble Commission may be consider and approve the Provisional Repairs and Maintenance Expenses for the Financial Year 2021</w:t>
      </w:r>
      <w:r w:rsidR="00B7467A" w:rsidRPr="00D51848">
        <w:rPr>
          <w:rFonts w:ascii="Calibri" w:hAnsi="Calibri" w:cs="Calibri"/>
          <w:sz w:val="24"/>
          <w:szCs w:val="24"/>
        </w:rPr>
        <w:t>-22</w:t>
      </w:r>
      <w:r w:rsidRPr="00D51848">
        <w:rPr>
          <w:rFonts w:ascii="Calibri" w:hAnsi="Calibri" w:cs="Calibri"/>
          <w:sz w:val="24"/>
          <w:szCs w:val="24"/>
        </w:rPr>
        <w:t>.</w:t>
      </w: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CF2C32">
      <w:pPr>
        <w:tabs>
          <w:tab w:val="left" w:pos="2655"/>
        </w:tabs>
        <w:spacing w:after="0" w:line="240" w:lineRule="auto"/>
        <w:rPr>
          <w:rFonts w:ascii="Calibri" w:hAnsi="Calibri" w:cs="Calibri"/>
          <w:b/>
        </w:rPr>
      </w:pPr>
    </w:p>
    <w:p w:rsidR="00CF2C32" w:rsidRPr="00D51848" w:rsidRDefault="00EC78B9" w:rsidP="00CF2C32">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2.11</w:t>
      </w:r>
      <w:r w:rsidR="00CF2C32" w:rsidRPr="00D51848">
        <w:rPr>
          <w:rFonts w:ascii="Calibri" w:hAnsi="Calibri" w:cs="Calibri"/>
          <w:b/>
          <w:sz w:val="24"/>
          <w:szCs w:val="24"/>
        </w:rPr>
        <w:t>. Administrative and General Expenses.</w:t>
      </w:r>
    </w:p>
    <w:p w:rsidR="00CF2C32" w:rsidRPr="00D51848" w:rsidRDefault="00CF2C32" w:rsidP="00CF2C32">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Administrative and General Expenses approved for Financial Year 2021-22 and pre-actual value of Administrative and General Expenses made by PDS is provided in the table below:</w:t>
      </w:r>
    </w:p>
    <w:p w:rsidR="00CF2C32" w:rsidRPr="00D51848" w:rsidRDefault="00CF2C32" w:rsidP="00CF2C32">
      <w:pPr>
        <w:tabs>
          <w:tab w:val="left" w:pos="2655"/>
        </w:tabs>
        <w:spacing w:after="0" w:line="240" w:lineRule="auto"/>
        <w:jc w:val="both"/>
        <w:rPr>
          <w:rFonts w:ascii="Calibri" w:hAnsi="Calibri" w:cs="Calibri"/>
          <w:sz w:val="24"/>
          <w:szCs w:val="24"/>
        </w:rPr>
      </w:pPr>
    </w:p>
    <w:p w:rsidR="00CF2C32" w:rsidRPr="00D51848" w:rsidRDefault="00CF2C32" w:rsidP="00CF2C32">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Table 2.11.  Administrative and General Expenses for the Financial Year 2021-22(Rs. in Cr)</w:t>
      </w:r>
    </w:p>
    <w:tbl>
      <w:tblPr>
        <w:tblW w:w="9151" w:type="dxa"/>
        <w:tblInd w:w="93" w:type="dxa"/>
        <w:tblLook w:val="04A0"/>
      </w:tblPr>
      <w:tblGrid>
        <w:gridCol w:w="880"/>
        <w:gridCol w:w="4468"/>
        <w:gridCol w:w="2131"/>
        <w:gridCol w:w="1672"/>
      </w:tblGrid>
      <w:tr w:rsidR="00D34E73" w:rsidRPr="00D51848" w:rsidTr="00891F16">
        <w:trPr>
          <w:trHeight w:val="2709"/>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D34E73" w:rsidRPr="00D51848" w:rsidRDefault="00D34E73" w:rsidP="00FA4F6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44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34E73" w:rsidRPr="00D51848" w:rsidRDefault="00D34E73" w:rsidP="00FA4F6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21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34E73" w:rsidRPr="00D51848" w:rsidRDefault="00D34E73" w:rsidP="00FA4F6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2021-22 </w:t>
            </w:r>
            <w:r w:rsidR="00E93AF6">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26.02.21</w:t>
            </w: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34E73" w:rsidRPr="00D51848" w:rsidRDefault="00D34E73" w:rsidP="00FA4F6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Estimated</w:t>
            </w:r>
            <w:r w:rsidR="00A675F6">
              <w:rPr>
                <w:rFonts w:ascii="Times New Roman" w:eastAsia="Times New Roman" w:hAnsi="Times New Roman" w:cs="Times New Roman"/>
                <w:b/>
                <w:bCs/>
                <w:sz w:val="24"/>
                <w:szCs w:val="24"/>
                <w:lang w:val="en-IN" w:eastAsia="en-IN"/>
              </w:rPr>
              <w:t xml:space="preserve"> for the period</w:t>
            </w:r>
            <w:r w:rsidRPr="00D51848">
              <w:rPr>
                <w:rFonts w:ascii="Times New Roman" w:eastAsia="Times New Roman" w:hAnsi="Times New Roman" w:cs="Times New Roman"/>
                <w:b/>
                <w:bCs/>
                <w:sz w:val="24"/>
                <w:szCs w:val="24"/>
                <w:lang w:val="en-IN" w:eastAsia="en-IN"/>
              </w:rPr>
              <w:t xml:space="preserve"> 1.04.21 to 31.03 22 </w:t>
            </w:r>
          </w:p>
        </w:tc>
      </w:tr>
      <w:tr w:rsidR="00D34E73" w:rsidRPr="00D51848" w:rsidTr="00891F16">
        <w:trPr>
          <w:trHeight w:val="32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D34E73" w:rsidRPr="00D51848" w:rsidRDefault="00D34E73" w:rsidP="00FA4F6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4468" w:type="dxa"/>
            <w:tcBorders>
              <w:top w:val="nil"/>
              <w:left w:val="nil"/>
              <w:bottom w:val="single" w:sz="4" w:space="0" w:color="auto"/>
              <w:right w:val="single" w:sz="4" w:space="0" w:color="auto"/>
            </w:tcBorders>
            <w:shd w:val="clear" w:color="auto" w:fill="auto"/>
            <w:noWrap/>
            <w:vAlign w:val="center"/>
            <w:hideMark/>
          </w:tcPr>
          <w:p w:rsidR="00D34E73" w:rsidRPr="00D51848" w:rsidRDefault="00D34E73" w:rsidP="00FA4F6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Expenses Charged to Revenue</w:t>
            </w:r>
          </w:p>
        </w:tc>
        <w:tc>
          <w:tcPr>
            <w:tcW w:w="2131" w:type="dxa"/>
            <w:tcBorders>
              <w:top w:val="nil"/>
              <w:left w:val="nil"/>
              <w:bottom w:val="single" w:sz="4" w:space="0" w:color="auto"/>
              <w:right w:val="single" w:sz="4" w:space="0" w:color="auto"/>
            </w:tcBorders>
            <w:shd w:val="clear" w:color="auto" w:fill="auto"/>
            <w:vAlign w:val="center"/>
            <w:hideMark/>
          </w:tcPr>
          <w:p w:rsidR="00D34E73" w:rsidRPr="00D51848" w:rsidRDefault="00D34E73" w:rsidP="00FA4F6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3.49 </w:t>
            </w:r>
          </w:p>
        </w:tc>
        <w:tc>
          <w:tcPr>
            <w:tcW w:w="1672" w:type="dxa"/>
            <w:tcBorders>
              <w:top w:val="nil"/>
              <w:left w:val="nil"/>
              <w:bottom w:val="single" w:sz="4" w:space="0" w:color="auto"/>
              <w:right w:val="single" w:sz="4" w:space="0" w:color="auto"/>
            </w:tcBorders>
            <w:shd w:val="clear" w:color="auto" w:fill="auto"/>
            <w:vAlign w:val="center"/>
            <w:hideMark/>
          </w:tcPr>
          <w:p w:rsidR="00D34E73" w:rsidRPr="00D51848" w:rsidRDefault="00D34E73" w:rsidP="00FA4F6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6.44 </w:t>
            </w:r>
          </w:p>
        </w:tc>
      </w:tr>
    </w:tbl>
    <w:p w:rsidR="00CF2C32" w:rsidRPr="00D51848" w:rsidRDefault="00CF2C32" w:rsidP="00CF2C32">
      <w:pPr>
        <w:tabs>
          <w:tab w:val="left" w:pos="2655"/>
        </w:tabs>
        <w:spacing w:after="0" w:line="240" w:lineRule="auto"/>
        <w:rPr>
          <w:rFonts w:ascii="Calibri" w:hAnsi="Calibri" w:cs="Calibri"/>
          <w:b/>
        </w:rPr>
      </w:pPr>
      <w:r w:rsidRPr="00D51848">
        <w:rPr>
          <w:rFonts w:ascii="Calibri" w:hAnsi="Calibri" w:cs="Calibri"/>
          <w:sz w:val="24"/>
          <w:szCs w:val="24"/>
        </w:rPr>
        <w:t>It is submitted that the Hon’ble Commission may be consider and approve the Provisional Administrative and General Expenses for the Financial Year 2021</w:t>
      </w:r>
      <w:r w:rsidR="00125D41" w:rsidRPr="00D51848">
        <w:rPr>
          <w:rFonts w:ascii="Calibri" w:hAnsi="Calibri" w:cs="Calibri"/>
          <w:sz w:val="24"/>
          <w:szCs w:val="24"/>
        </w:rPr>
        <w:t>-22</w:t>
      </w:r>
      <w:r w:rsidRPr="00D51848">
        <w:rPr>
          <w:rFonts w:ascii="Calibri" w:hAnsi="Calibri" w:cs="Calibri"/>
          <w:sz w:val="24"/>
          <w:szCs w:val="24"/>
        </w:rPr>
        <w:t>.</w:t>
      </w:r>
    </w:p>
    <w:p w:rsidR="00CF2C32" w:rsidRPr="00D51848" w:rsidRDefault="00CF2C32" w:rsidP="00CF2C32">
      <w:pPr>
        <w:tabs>
          <w:tab w:val="left" w:pos="2655"/>
        </w:tabs>
        <w:spacing w:after="0" w:line="240" w:lineRule="auto"/>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CE790C" w:rsidRPr="00D51848" w:rsidRDefault="00CE790C" w:rsidP="00DF5065">
      <w:pPr>
        <w:tabs>
          <w:tab w:val="left" w:pos="2655"/>
        </w:tabs>
        <w:spacing w:after="0" w:line="240" w:lineRule="auto"/>
        <w:jc w:val="center"/>
        <w:rPr>
          <w:rFonts w:ascii="Calibri" w:hAnsi="Calibri" w:cs="Calibri"/>
          <w:b/>
        </w:rPr>
      </w:pPr>
    </w:p>
    <w:p w:rsidR="00CE790C" w:rsidRPr="00D51848" w:rsidRDefault="00CE790C" w:rsidP="00DF5065">
      <w:pPr>
        <w:tabs>
          <w:tab w:val="left" w:pos="2655"/>
        </w:tabs>
        <w:spacing w:after="0" w:line="240" w:lineRule="auto"/>
        <w:jc w:val="center"/>
        <w:rPr>
          <w:rFonts w:ascii="Calibri" w:hAnsi="Calibri" w:cs="Calibri"/>
          <w:b/>
        </w:rPr>
      </w:pPr>
    </w:p>
    <w:p w:rsidR="00C55802" w:rsidRPr="00D51848" w:rsidRDefault="00C55802" w:rsidP="00DF5065">
      <w:pPr>
        <w:tabs>
          <w:tab w:val="left" w:pos="2655"/>
        </w:tabs>
        <w:spacing w:after="0" w:line="240" w:lineRule="auto"/>
        <w:jc w:val="center"/>
        <w:rPr>
          <w:rFonts w:ascii="Calibri" w:hAnsi="Calibri" w:cs="Calibri"/>
          <w:b/>
        </w:rPr>
      </w:pPr>
    </w:p>
    <w:p w:rsidR="00C55802" w:rsidRPr="00D51848" w:rsidRDefault="00C55802"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9C6366" w:rsidRPr="00D51848" w:rsidRDefault="002E53E3" w:rsidP="002E53E3">
      <w:pPr>
        <w:tabs>
          <w:tab w:val="left" w:pos="2655"/>
        </w:tabs>
        <w:spacing w:after="0" w:line="360" w:lineRule="auto"/>
        <w:rPr>
          <w:rFonts w:ascii="Calibri" w:hAnsi="Calibri" w:cs="Calibri"/>
          <w:b/>
          <w:i/>
          <w:sz w:val="24"/>
          <w:szCs w:val="24"/>
        </w:rPr>
      </w:pPr>
      <w:r w:rsidRPr="00D51848">
        <w:rPr>
          <w:rFonts w:ascii="Calibri" w:hAnsi="Calibri" w:cs="Calibri"/>
          <w:b/>
          <w:i/>
          <w:noProof/>
          <w:sz w:val="24"/>
          <w:szCs w:val="24"/>
        </w:rPr>
        <w:drawing>
          <wp:inline distT="0" distB="0" distL="0" distR="0">
            <wp:extent cx="647700" cy="617108"/>
            <wp:effectExtent l="19050" t="0" r="0" b="0"/>
            <wp:docPr id="2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sz w:val="24"/>
          <w:szCs w:val="24"/>
        </w:rPr>
        <w:tab/>
      </w:r>
      <w:r w:rsidRPr="00D51848">
        <w:rPr>
          <w:rFonts w:ascii="Calibri" w:hAnsi="Calibri" w:cs="Calibri"/>
          <w:b/>
          <w:i/>
          <w:sz w:val="24"/>
          <w:szCs w:val="24"/>
        </w:rPr>
        <w:tab/>
        <w:t xml:space="preserve">  </w:t>
      </w:r>
      <w:r w:rsidRPr="00D51848">
        <w:rPr>
          <w:rFonts w:ascii="Calibri" w:hAnsi="Calibri" w:cs="Calibri"/>
          <w:b/>
          <w:i/>
          <w:sz w:val="24"/>
          <w:szCs w:val="24"/>
        </w:rPr>
        <w:tab/>
      </w:r>
      <w:r w:rsidRPr="00D51848">
        <w:rPr>
          <w:rFonts w:ascii="Calibri" w:hAnsi="Calibri" w:cs="Calibri"/>
          <w:b/>
          <w:i/>
          <w:sz w:val="24"/>
          <w:szCs w:val="24"/>
        </w:rPr>
        <w:tab/>
        <w:t xml:space="preserve">                 </w:t>
      </w:r>
      <w:r w:rsidR="009C6366"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9C6366" w:rsidRPr="00D51848" w:rsidTr="00A873C4">
        <w:trPr>
          <w:trHeight w:val="100"/>
        </w:trPr>
        <w:tc>
          <w:tcPr>
            <w:tcW w:w="10935" w:type="dxa"/>
          </w:tcPr>
          <w:p w:rsidR="009C6366" w:rsidRPr="00D51848" w:rsidRDefault="009C6366" w:rsidP="00A873C4">
            <w:pPr>
              <w:tabs>
                <w:tab w:val="left" w:pos="6810"/>
              </w:tabs>
              <w:spacing w:after="0" w:line="240" w:lineRule="auto"/>
              <w:jc w:val="both"/>
              <w:rPr>
                <w:rFonts w:ascii="Calibri" w:hAnsi="Calibri" w:cs="Calibri"/>
                <w:sz w:val="24"/>
                <w:szCs w:val="24"/>
              </w:rPr>
            </w:pPr>
          </w:p>
        </w:tc>
      </w:tr>
    </w:tbl>
    <w:p w:rsidR="00CE790C" w:rsidRPr="00D51848" w:rsidRDefault="00167E7A" w:rsidP="00CE790C">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2.12</w:t>
      </w:r>
      <w:r w:rsidR="00CE790C" w:rsidRPr="00D51848">
        <w:rPr>
          <w:rFonts w:ascii="Calibri" w:hAnsi="Calibri" w:cs="Calibri"/>
          <w:b/>
          <w:sz w:val="24"/>
          <w:szCs w:val="24"/>
        </w:rPr>
        <w:t>. Depreciation</w:t>
      </w:r>
    </w:p>
    <w:p w:rsidR="00CE790C" w:rsidRPr="00D51848" w:rsidRDefault="00CE790C" w:rsidP="00CE790C">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value of Depreciation approved by the Commission in its Tariff Order for the Financial Year 2021-22 and pre-actual value of Depreciation for Financial Year 2021-22 is provided in the table below:</w:t>
      </w:r>
    </w:p>
    <w:p w:rsidR="00CE790C" w:rsidRPr="00D51848" w:rsidRDefault="00CE790C" w:rsidP="00CE790C">
      <w:pPr>
        <w:tabs>
          <w:tab w:val="left" w:pos="2655"/>
        </w:tabs>
        <w:spacing w:after="0" w:line="240" w:lineRule="auto"/>
        <w:jc w:val="both"/>
        <w:rPr>
          <w:rFonts w:ascii="Calibri" w:hAnsi="Calibri" w:cs="Calibri"/>
          <w:sz w:val="24"/>
          <w:szCs w:val="24"/>
        </w:rPr>
      </w:pPr>
    </w:p>
    <w:p w:rsidR="00CE790C" w:rsidRPr="00D51848" w:rsidRDefault="00CE790C" w:rsidP="00CE790C">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w:t>
      </w:r>
      <w:r w:rsidR="000072A8" w:rsidRPr="00D51848">
        <w:rPr>
          <w:rFonts w:ascii="Calibri" w:hAnsi="Calibri" w:cs="Calibri"/>
          <w:b/>
          <w:sz w:val="24"/>
          <w:szCs w:val="24"/>
        </w:rPr>
        <w:t>2</w:t>
      </w:r>
      <w:r w:rsidRPr="00D51848">
        <w:rPr>
          <w:rFonts w:ascii="Calibri" w:hAnsi="Calibri" w:cs="Calibri"/>
          <w:b/>
          <w:sz w:val="24"/>
          <w:szCs w:val="24"/>
        </w:rPr>
        <w:t>.  Value of Depreciation for the Financial Year 2021</w:t>
      </w:r>
      <w:r w:rsidR="00F24C7A" w:rsidRPr="00D51848">
        <w:rPr>
          <w:rFonts w:ascii="Calibri" w:hAnsi="Calibri" w:cs="Calibri"/>
          <w:b/>
          <w:sz w:val="24"/>
          <w:szCs w:val="24"/>
        </w:rPr>
        <w:t>-22</w:t>
      </w:r>
      <w:r w:rsidR="00603D0C">
        <w:rPr>
          <w:rFonts w:ascii="Calibri" w:hAnsi="Calibri" w:cs="Calibri"/>
          <w:b/>
          <w:sz w:val="24"/>
          <w:szCs w:val="24"/>
        </w:rPr>
        <w:t>(</w:t>
      </w:r>
      <w:r w:rsidRPr="00D51848">
        <w:rPr>
          <w:rFonts w:ascii="Calibri" w:hAnsi="Calibri" w:cs="Calibri"/>
          <w:b/>
          <w:sz w:val="24"/>
          <w:szCs w:val="24"/>
        </w:rPr>
        <w:t>Rs. in Cr)</w:t>
      </w:r>
    </w:p>
    <w:tbl>
      <w:tblPr>
        <w:tblW w:w="8941" w:type="dxa"/>
        <w:tblInd w:w="93" w:type="dxa"/>
        <w:tblLook w:val="04A0"/>
      </w:tblPr>
      <w:tblGrid>
        <w:gridCol w:w="828"/>
        <w:gridCol w:w="3805"/>
        <w:gridCol w:w="2154"/>
        <w:gridCol w:w="2154"/>
      </w:tblGrid>
      <w:tr w:rsidR="00B73513" w:rsidRPr="00D51848" w:rsidTr="00891F16">
        <w:trPr>
          <w:trHeight w:val="1460"/>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B73513" w:rsidRPr="00D51848" w:rsidRDefault="00B73513"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8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73513" w:rsidRPr="00D51848" w:rsidRDefault="00B73513"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215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B73513" w:rsidRPr="00D51848" w:rsidRDefault="00B73513" w:rsidP="00B7351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As approved by the Commission in MYT Order dated 26.02.21</w:t>
            </w:r>
          </w:p>
        </w:tc>
        <w:tc>
          <w:tcPr>
            <w:tcW w:w="21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73513" w:rsidRPr="00D51848" w:rsidRDefault="00B73513" w:rsidP="00B7351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Estimated 1.04.21 to 31.03 22</w:t>
            </w:r>
          </w:p>
          <w:p w:rsidR="00B73513" w:rsidRPr="00D51848" w:rsidRDefault="00B73513" w:rsidP="00B73513">
            <w:pPr>
              <w:spacing w:after="0" w:line="240" w:lineRule="auto"/>
              <w:rPr>
                <w:rFonts w:ascii="Times New Roman" w:eastAsia="Times New Roman" w:hAnsi="Times New Roman" w:cs="Times New Roman"/>
                <w:b/>
                <w:bCs/>
                <w:sz w:val="24"/>
                <w:szCs w:val="24"/>
                <w:lang w:val="en-IN" w:eastAsia="en-IN"/>
              </w:rPr>
            </w:pPr>
          </w:p>
        </w:tc>
      </w:tr>
      <w:tr w:rsidR="00B73513" w:rsidRPr="00D51848" w:rsidTr="00B73513">
        <w:trPr>
          <w:trHeight w:val="318"/>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B73513" w:rsidRPr="00D51848" w:rsidRDefault="00B73513" w:rsidP="00A873C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805" w:type="dxa"/>
            <w:tcBorders>
              <w:top w:val="nil"/>
              <w:left w:val="nil"/>
              <w:bottom w:val="single" w:sz="4" w:space="0" w:color="auto"/>
              <w:right w:val="single" w:sz="4" w:space="0" w:color="auto"/>
            </w:tcBorders>
            <w:shd w:val="clear" w:color="auto" w:fill="auto"/>
            <w:noWrap/>
            <w:vAlign w:val="center"/>
            <w:hideMark/>
          </w:tcPr>
          <w:p w:rsidR="00B73513" w:rsidRPr="00D51848" w:rsidRDefault="00B73513"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2154" w:type="dxa"/>
            <w:tcBorders>
              <w:top w:val="nil"/>
              <w:left w:val="nil"/>
              <w:bottom w:val="single" w:sz="4" w:space="0" w:color="auto"/>
              <w:right w:val="single" w:sz="4" w:space="0" w:color="auto"/>
            </w:tcBorders>
            <w:shd w:val="clear" w:color="auto" w:fill="auto"/>
            <w:vAlign w:val="center"/>
            <w:hideMark/>
          </w:tcPr>
          <w:p w:rsidR="00B73513" w:rsidRPr="00D51848" w:rsidRDefault="00B73513"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3</w:t>
            </w:r>
          </w:p>
        </w:tc>
        <w:tc>
          <w:tcPr>
            <w:tcW w:w="2154" w:type="dxa"/>
            <w:tcBorders>
              <w:top w:val="nil"/>
              <w:left w:val="nil"/>
              <w:bottom w:val="single" w:sz="4" w:space="0" w:color="auto"/>
              <w:right w:val="single" w:sz="4" w:space="0" w:color="auto"/>
            </w:tcBorders>
            <w:shd w:val="clear" w:color="auto" w:fill="auto"/>
            <w:vAlign w:val="center"/>
            <w:hideMark/>
          </w:tcPr>
          <w:p w:rsidR="00B73513" w:rsidRPr="00D51848" w:rsidRDefault="00B73513"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4 </w:t>
            </w:r>
          </w:p>
        </w:tc>
      </w:tr>
      <w:tr w:rsidR="00B73513" w:rsidRPr="00D51848" w:rsidTr="00B73513">
        <w:trPr>
          <w:trHeight w:val="31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B73513" w:rsidRPr="00D51848" w:rsidRDefault="00B73513" w:rsidP="00A873C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805" w:type="dxa"/>
            <w:tcBorders>
              <w:top w:val="nil"/>
              <w:left w:val="nil"/>
              <w:bottom w:val="single" w:sz="4" w:space="0" w:color="auto"/>
              <w:right w:val="single" w:sz="4" w:space="0" w:color="auto"/>
            </w:tcBorders>
            <w:shd w:val="clear" w:color="auto" w:fill="auto"/>
            <w:noWrap/>
            <w:vAlign w:val="bottom"/>
            <w:hideMark/>
          </w:tcPr>
          <w:p w:rsidR="00B73513" w:rsidRPr="00D51848" w:rsidRDefault="00B73513" w:rsidP="00891F16">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Depreciation </w:t>
            </w:r>
            <w:r w:rsidR="00451FD1" w:rsidRPr="00D51848">
              <w:rPr>
                <w:rFonts w:ascii="Times New Roman" w:eastAsia="Times New Roman" w:hAnsi="Times New Roman" w:cs="Times New Roman"/>
                <w:b/>
                <w:bCs/>
                <w:sz w:val="24"/>
                <w:szCs w:val="24"/>
                <w:lang w:val="en-IN" w:eastAsia="en-IN"/>
              </w:rPr>
              <w:t>C</w:t>
            </w:r>
            <w:r w:rsidRPr="00D51848">
              <w:rPr>
                <w:rFonts w:ascii="Times New Roman" w:eastAsia="Times New Roman" w:hAnsi="Times New Roman" w:cs="Times New Roman"/>
                <w:b/>
                <w:bCs/>
                <w:sz w:val="24"/>
                <w:szCs w:val="24"/>
                <w:lang w:val="en-IN" w:eastAsia="en-IN"/>
              </w:rPr>
              <w:t xml:space="preserve">harge to </w:t>
            </w:r>
            <w:r w:rsidR="00451FD1" w:rsidRPr="00D51848">
              <w:rPr>
                <w:rFonts w:ascii="Times New Roman" w:eastAsia="Times New Roman" w:hAnsi="Times New Roman" w:cs="Times New Roman"/>
                <w:b/>
                <w:bCs/>
                <w:sz w:val="24"/>
                <w:szCs w:val="24"/>
                <w:lang w:val="en-IN" w:eastAsia="en-IN"/>
              </w:rPr>
              <w:t>R</w:t>
            </w:r>
            <w:r w:rsidRPr="00D51848">
              <w:rPr>
                <w:rFonts w:ascii="Times New Roman" w:eastAsia="Times New Roman" w:hAnsi="Times New Roman" w:cs="Times New Roman"/>
                <w:b/>
                <w:bCs/>
                <w:sz w:val="24"/>
                <w:szCs w:val="24"/>
                <w:lang w:val="en-IN" w:eastAsia="en-IN"/>
              </w:rPr>
              <w:t>evenue</w:t>
            </w:r>
          </w:p>
        </w:tc>
        <w:tc>
          <w:tcPr>
            <w:tcW w:w="2154" w:type="dxa"/>
            <w:tcBorders>
              <w:top w:val="nil"/>
              <w:left w:val="nil"/>
              <w:bottom w:val="single" w:sz="4" w:space="0" w:color="auto"/>
              <w:right w:val="single" w:sz="4" w:space="0" w:color="auto"/>
            </w:tcBorders>
            <w:shd w:val="clear" w:color="auto" w:fill="auto"/>
            <w:noWrap/>
            <w:vAlign w:val="bottom"/>
            <w:hideMark/>
          </w:tcPr>
          <w:p w:rsidR="00B73513" w:rsidRPr="00D51848" w:rsidRDefault="00B73513" w:rsidP="00B73513">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23.12 </w:t>
            </w:r>
          </w:p>
        </w:tc>
        <w:tc>
          <w:tcPr>
            <w:tcW w:w="2154" w:type="dxa"/>
            <w:tcBorders>
              <w:top w:val="nil"/>
              <w:left w:val="nil"/>
              <w:bottom w:val="single" w:sz="4" w:space="0" w:color="auto"/>
              <w:right w:val="single" w:sz="4" w:space="0" w:color="auto"/>
            </w:tcBorders>
            <w:shd w:val="clear" w:color="auto" w:fill="auto"/>
            <w:noWrap/>
            <w:vAlign w:val="bottom"/>
            <w:hideMark/>
          </w:tcPr>
          <w:p w:rsidR="00B73513" w:rsidRPr="00D51848" w:rsidRDefault="00B73513" w:rsidP="00B73513">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32.75 </w:t>
            </w:r>
          </w:p>
        </w:tc>
      </w:tr>
    </w:tbl>
    <w:p w:rsidR="00CE790C" w:rsidRPr="00D51848" w:rsidRDefault="00CE790C" w:rsidP="00CE790C">
      <w:pPr>
        <w:tabs>
          <w:tab w:val="left" w:pos="2655"/>
        </w:tabs>
        <w:spacing w:after="0" w:line="240" w:lineRule="auto"/>
        <w:jc w:val="both"/>
        <w:rPr>
          <w:rFonts w:ascii="Calibri" w:hAnsi="Calibri" w:cs="Calibri"/>
          <w:b/>
          <w:sz w:val="24"/>
          <w:szCs w:val="24"/>
        </w:rPr>
      </w:pPr>
    </w:p>
    <w:p w:rsidR="008D446E" w:rsidRPr="00D51848" w:rsidRDefault="00CE790C" w:rsidP="00CE790C">
      <w:pPr>
        <w:tabs>
          <w:tab w:val="left" w:pos="2655"/>
        </w:tabs>
        <w:spacing w:after="0" w:line="240" w:lineRule="auto"/>
        <w:rPr>
          <w:rFonts w:ascii="Calibri" w:hAnsi="Calibri" w:cs="Calibri"/>
          <w:b/>
        </w:rPr>
      </w:pPr>
      <w:r w:rsidRPr="00D51848">
        <w:rPr>
          <w:rFonts w:ascii="Calibri" w:hAnsi="Calibri" w:cs="Calibri"/>
          <w:sz w:val="24"/>
          <w:szCs w:val="24"/>
        </w:rPr>
        <w:t xml:space="preserve">It is submitted that the Hon’ble Commission may be consider and approve the Proposed Value </w:t>
      </w:r>
      <w:r w:rsidR="003F5772" w:rsidRPr="00D51848">
        <w:rPr>
          <w:rFonts w:ascii="Calibri" w:hAnsi="Calibri" w:cs="Calibri"/>
          <w:sz w:val="24"/>
          <w:szCs w:val="24"/>
        </w:rPr>
        <w:t>of Depreciation</w:t>
      </w:r>
      <w:r w:rsidRPr="00D51848">
        <w:rPr>
          <w:rFonts w:ascii="Calibri" w:hAnsi="Calibri" w:cs="Calibri"/>
          <w:sz w:val="24"/>
          <w:szCs w:val="24"/>
        </w:rPr>
        <w:t xml:space="preserve"> for the Financial Year 2021-22.</w:t>
      </w: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044E76" w:rsidRPr="00D51848" w:rsidRDefault="00C42AC3" w:rsidP="00044E76">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2.13</w:t>
      </w:r>
      <w:r w:rsidR="00044E76" w:rsidRPr="00D51848">
        <w:rPr>
          <w:rFonts w:ascii="Calibri" w:hAnsi="Calibri" w:cs="Calibri"/>
          <w:b/>
          <w:sz w:val="24"/>
          <w:szCs w:val="24"/>
        </w:rPr>
        <w:t>. Interest and Finance Charges</w:t>
      </w:r>
    </w:p>
    <w:p w:rsidR="008D446E" w:rsidRPr="00D51848" w:rsidRDefault="00044E76" w:rsidP="00044E76">
      <w:pPr>
        <w:tabs>
          <w:tab w:val="left" w:pos="2655"/>
        </w:tabs>
        <w:spacing w:after="0" w:line="240" w:lineRule="auto"/>
        <w:rPr>
          <w:rFonts w:ascii="Calibri" w:hAnsi="Calibri" w:cs="Calibri"/>
          <w:sz w:val="24"/>
          <w:szCs w:val="24"/>
        </w:rPr>
      </w:pPr>
      <w:r w:rsidRPr="00D51848">
        <w:rPr>
          <w:rFonts w:ascii="Calibri" w:hAnsi="Calibri" w:cs="Calibri"/>
          <w:sz w:val="24"/>
          <w:szCs w:val="24"/>
        </w:rPr>
        <w:t>PDS is not claiming any Interest and Finance Charges for the Financial Year 2021-22.</w:t>
      </w:r>
    </w:p>
    <w:p w:rsidR="005E6693" w:rsidRPr="00D51848" w:rsidRDefault="005E6693" w:rsidP="00044E76">
      <w:pPr>
        <w:tabs>
          <w:tab w:val="left" w:pos="2655"/>
        </w:tabs>
        <w:spacing w:after="0" w:line="240" w:lineRule="auto"/>
        <w:rPr>
          <w:rFonts w:ascii="Calibri" w:hAnsi="Calibri" w:cs="Calibri"/>
          <w:sz w:val="24"/>
          <w:szCs w:val="24"/>
        </w:rPr>
      </w:pPr>
    </w:p>
    <w:p w:rsidR="001B75C3" w:rsidRPr="00D51848" w:rsidRDefault="001B75C3" w:rsidP="00044E76">
      <w:pPr>
        <w:tabs>
          <w:tab w:val="left" w:pos="2655"/>
        </w:tabs>
        <w:spacing w:after="0" w:line="240" w:lineRule="auto"/>
        <w:rPr>
          <w:rFonts w:ascii="Calibri" w:hAnsi="Calibri" w:cs="Calibri"/>
          <w:sz w:val="24"/>
          <w:szCs w:val="24"/>
        </w:rPr>
      </w:pPr>
    </w:p>
    <w:p w:rsidR="001B75C3" w:rsidRPr="00D51848" w:rsidRDefault="00C42AC3" w:rsidP="00044E76">
      <w:pPr>
        <w:tabs>
          <w:tab w:val="left" w:pos="2655"/>
        </w:tabs>
        <w:spacing w:after="0" w:line="240" w:lineRule="auto"/>
        <w:rPr>
          <w:rFonts w:ascii="Calibri" w:hAnsi="Calibri" w:cs="Calibri"/>
          <w:b/>
          <w:sz w:val="24"/>
          <w:szCs w:val="24"/>
        </w:rPr>
      </w:pPr>
      <w:r w:rsidRPr="00D51848">
        <w:rPr>
          <w:rFonts w:ascii="Calibri" w:hAnsi="Calibri" w:cs="Calibri"/>
          <w:b/>
          <w:sz w:val="24"/>
          <w:szCs w:val="24"/>
        </w:rPr>
        <w:t>2.14</w:t>
      </w:r>
      <w:r w:rsidR="005E6693" w:rsidRPr="00D51848">
        <w:rPr>
          <w:rFonts w:ascii="Calibri" w:hAnsi="Calibri" w:cs="Calibri"/>
          <w:b/>
          <w:sz w:val="24"/>
          <w:szCs w:val="24"/>
        </w:rPr>
        <w:t>. Interest on Working Capital</w:t>
      </w:r>
    </w:p>
    <w:p w:rsidR="005E6693" w:rsidRPr="00D51848" w:rsidRDefault="005E6693" w:rsidP="005E6693">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value of Interest on Working Capital approved by the Commission in its Tariff Order for the Financial Year 2021-22 and pre-actual value of Interest on Working Capital for PDS for the Financial Year 2021-22 is given in the table below:</w:t>
      </w:r>
    </w:p>
    <w:p w:rsidR="005E6693" w:rsidRPr="00D51848" w:rsidRDefault="005E6693" w:rsidP="005E6693">
      <w:pPr>
        <w:tabs>
          <w:tab w:val="left" w:pos="2655"/>
        </w:tabs>
        <w:spacing w:after="0" w:line="240" w:lineRule="auto"/>
        <w:jc w:val="both"/>
        <w:rPr>
          <w:rFonts w:ascii="Calibri" w:hAnsi="Calibri" w:cs="Calibri"/>
          <w:sz w:val="24"/>
          <w:szCs w:val="24"/>
        </w:rPr>
      </w:pPr>
    </w:p>
    <w:p w:rsidR="005E6693" w:rsidRPr="00D51848" w:rsidRDefault="005E6693" w:rsidP="005E6693">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2.13.  Interest on Working Capital for the Financial Year 2021-22(Rs. in Cr)</w:t>
      </w:r>
    </w:p>
    <w:tbl>
      <w:tblPr>
        <w:tblW w:w="9124" w:type="dxa"/>
        <w:tblInd w:w="93" w:type="dxa"/>
        <w:tblLayout w:type="fixed"/>
        <w:tblLook w:val="04A0"/>
      </w:tblPr>
      <w:tblGrid>
        <w:gridCol w:w="886"/>
        <w:gridCol w:w="3056"/>
        <w:gridCol w:w="2983"/>
        <w:gridCol w:w="2199"/>
      </w:tblGrid>
      <w:tr w:rsidR="00725BE2" w:rsidRPr="00D51848" w:rsidTr="00891F16">
        <w:trPr>
          <w:trHeight w:val="923"/>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25BE2" w:rsidRPr="00D51848" w:rsidRDefault="00725BE2"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305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25BE2" w:rsidRPr="00D51848" w:rsidRDefault="00725BE2" w:rsidP="00A873C4">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98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725BE2" w:rsidRPr="00D51848" w:rsidRDefault="00725BE2" w:rsidP="004466C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2021-22 </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As approved by the Commission in MYT Order dated 26.02.2021</w:t>
            </w:r>
          </w:p>
        </w:tc>
        <w:tc>
          <w:tcPr>
            <w:tcW w:w="21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25BE2" w:rsidRPr="00D51848" w:rsidRDefault="00725BE2" w:rsidP="004466C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2021-22 </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 xml:space="preserve"> Estimated 1.04.21 to 31.03 22     </w:t>
            </w:r>
          </w:p>
          <w:p w:rsidR="00725BE2" w:rsidRPr="00D51848" w:rsidRDefault="00725BE2" w:rsidP="004466C6">
            <w:pPr>
              <w:spacing w:after="0" w:line="240" w:lineRule="auto"/>
              <w:rPr>
                <w:rFonts w:ascii="Times New Roman" w:eastAsia="Times New Roman" w:hAnsi="Times New Roman" w:cs="Times New Roman"/>
                <w:b/>
                <w:bCs/>
                <w:lang w:val="en-IN" w:eastAsia="en-IN"/>
              </w:rPr>
            </w:pPr>
          </w:p>
        </w:tc>
      </w:tr>
      <w:tr w:rsidR="00725BE2" w:rsidRPr="00D51848" w:rsidTr="00725BE2">
        <w:trPr>
          <w:trHeight w:val="317"/>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725BE2" w:rsidRPr="00D51848" w:rsidRDefault="00725BE2" w:rsidP="00A873C4">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w:t>
            </w:r>
          </w:p>
        </w:tc>
        <w:tc>
          <w:tcPr>
            <w:tcW w:w="3056" w:type="dxa"/>
            <w:tcBorders>
              <w:top w:val="nil"/>
              <w:left w:val="nil"/>
              <w:bottom w:val="single" w:sz="4" w:space="0" w:color="auto"/>
              <w:right w:val="single" w:sz="4" w:space="0" w:color="auto"/>
            </w:tcBorders>
            <w:shd w:val="clear" w:color="auto" w:fill="auto"/>
            <w:noWrap/>
            <w:vAlign w:val="bottom"/>
            <w:hideMark/>
          </w:tcPr>
          <w:p w:rsidR="00725BE2" w:rsidRPr="00D51848" w:rsidRDefault="00725BE2"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Interest on Working Capital</w:t>
            </w:r>
          </w:p>
        </w:tc>
        <w:tc>
          <w:tcPr>
            <w:tcW w:w="2983" w:type="dxa"/>
            <w:tcBorders>
              <w:top w:val="nil"/>
              <w:left w:val="nil"/>
              <w:bottom w:val="single" w:sz="4" w:space="0" w:color="auto"/>
              <w:right w:val="single" w:sz="4" w:space="0" w:color="auto"/>
            </w:tcBorders>
            <w:shd w:val="clear" w:color="auto" w:fill="auto"/>
            <w:noWrap/>
            <w:vAlign w:val="bottom"/>
            <w:hideMark/>
          </w:tcPr>
          <w:p w:rsidR="00725BE2" w:rsidRPr="00D51848" w:rsidRDefault="00725BE2" w:rsidP="00A873C4">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7.71</w:t>
            </w:r>
          </w:p>
        </w:tc>
        <w:tc>
          <w:tcPr>
            <w:tcW w:w="2199" w:type="dxa"/>
            <w:tcBorders>
              <w:top w:val="nil"/>
              <w:left w:val="nil"/>
              <w:bottom w:val="single" w:sz="4" w:space="0" w:color="auto"/>
              <w:right w:val="single" w:sz="4" w:space="0" w:color="auto"/>
            </w:tcBorders>
            <w:shd w:val="clear" w:color="auto" w:fill="auto"/>
            <w:noWrap/>
            <w:vAlign w:val="bottom"/>
            <w:hideMark/>
          </w:tcPr>
          <w:p w:rsidR="00725BE2" w:rsidRPr="00D51848" w:rsidRDefault="00725BE2" w:rsidP="00A873C4">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4.57</w:t>
            </w:r>
          </w:p>
        </w:tc>
      </w:tr>
      <w:tr w:rsidR="00725BE2" w:rsidRPr="00D51848" w:rsidTr="00725BE2">
        <w:trPr>
          <w:trHeight w:val="317"/>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rsidR="00725BE2" w:rsidRPr="00D51848" w:rsidRDefault="00725BE2" w:rsidP="00A873C4">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w:t>
            </w:r>
          </w:p>
        </w:tc>
        <w:tc>
          <w:tcPr>
            <w:tcW w:w="3056" w:type="dxa"/>
            <w:tcBorders>
              <w:top w:val="nil"/>
              <w:left w:val="nil"/>
              <w:bottom w:val="single" w:sz="4" w:space="0" w:color="auto"/>
              <w:right w:val="single" w:sz="4" w:space="0" w:color="auto"/>
            </w:tcBorders>
            <w:shd w:val="clear" w:color="auto" w:fill="auto"/>
            <w:noWrap/>
            <w:vAlign w:val="bottom"/>
            <w:hideMark/>
          </w:tcPr>
          <w:p w:rsidR="00725BE2" w:rsidRPr="00D51848" w:rsidRDefault="00725BE2" w:rsidP="00A873C4">
            <w:pPr>
              <w:spacing w:after="0" w:line="240" w:lineRule="auto"/>
              <w:jc w:val="center"/>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Total</w:t>
            </w:r>
          </w:p>
        </w:tc>
        <w:tc>
          <w:tcPr>
            <w:tcW w:w="2983" w:type="dxa"/>
            <w:tcBorders>
              <w:top w:val="nil"/>
              <w:left w:val="nil"/>
              <w:bottom w:val="single" w:sz="4" w:space="0" w:color="auto"/>
              <w:right w:val="single" w:sz="4" w:space="0" w:color="auto"/>
            </w:tcBorders>
            <w:shd w:val="clear" w:color="auto" w:fill="auto"/>
            <w:noWrap/>
            <w:vAlign w:val="bottom"/>
            <w:hideMark/>
          </w:tcPr>
          <w:p w:rsidR="00725BE2" w:rsidRPr="00D51848" w:rsidRDefault="00725BE2" w:rsidP="00A873C4">
            <w:pPr>
              <w:spacing w:after="0" w:line="240" w:lineRule="auto"/>
              <w:jc w:val="center"/>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7.71</w:t>
            </w:r>
          </w:p>
        </w:tc>
        <w:tc>
          <w:tcPr>
            <w:tcW w:w="2199" w:type="dxa"/>
            <w:tcBorders>
              <w:top w:val="nil"/>
              <w:left w:val="nil"/>
              <w:bottom w:val="single" w:sz="4" w:space="0" w:color="auto"/>
              <w:right w:val="single" w:sz="4" w:space="0" w:color="auto"/>
            </w:tcBorders>
            <w:shd w:val="clear" w:color="auto" w:fill="auto"/>
            <w:noWrap/>
            <w:vAlign w:val="bottom"/>
            <w:hideMark/>
          </w:tcPr>
          <w:p w:rsidR="00725BE2" w:rsidRPr="00D51848" w:rsidRDefault="00725BE2" w:rsidP="00A873C4">
            <w:pPr>
              <w:spacing w:after="0" w:line="240" w:lineRule="auto"/>
              <w:jc w:val="center"/>
              <w:rPr>
                <w:rFonts w:ascii="Times New Roman" w:eastAsia="Times New Roman" w:hAnsi="Times New Roman" w:cs="Times New Roman"/>
                <w:b/>
                <w:lang w:val="en-IN" w:eastAsia="en-IN"/>
              </w:rPr>
            </w:pPr>
            <w:r w:rsidRPr="00D51848">
              <w:rPr>
                <w:rFonts w:ascii="Times New Roman" w:eastAsia="Times New Roman" w:hAnsi="Times New Roman" w:cs="Times New Roman"/>
                <w:b/>
                <w:lang w:val="en-IN" w:eastAsia="en-IN"/>
              </w:rPr>
              <w:t>4.57</w:t>
            </w:r>
          </w:p>
        </w:tc>
      </w:tr>
    </w:tbl>
    <w:p w:rsidR="005E6693" w:rsidRPr="00D51848" w:rsidRDefault="005E6693" w:rsidP="005E6693">
      <w:pPr>
        <w:tabs>
          <w:tab w:val="left" w:pos="2655"/>
        </w:tabs>
        <w:spacing w:after="0" w:line="240" w:lineRule="auto"/>
        <w:jc w:val="both"/>
        <w:rPr>
          <w:rFonts w:ascii="Calibri" w:hAnsi="Calibri" w:cs="Calibri"/>
          <w:sz w:val="24"/>
          <w:szCs w:val="24"/>
        </w:rPr>
      </w:pPr>
    </w:p>
    <w:p w:rsidR="005E6693" w:rsidRPr="00D51848" w:rsidRDefault="005E6693" w:rsidP="005E6693">
      <w:pPr>
        <w:tabs>
          <w:tab w:val="left" w:pos="2655"/>
        </w:tabs>
        <w:spacing w:after="0" w:line="240" w:lineRule="auto"/>
        <w:rPr>
          <w:rFonts w:ascii="Calibri" w:hAnsi="Calibri" w:cs="Calibri"/>
          <w:b/>
          <w:sz w:val="24"/>
          <w:szCs w:val="24"/>
        </w:rPr>
      </w:pPr>
      <w:r w:rsidRPr="00D51848">
        <w:rPr>
          <w:rFonts w:ascii="Calibri" w:hAnsi="Calibri" w:cs="Calibri"/>
          <w:sz w:val="24"/>
          <w:szCs w:val="24"/>
        </w:rPr>
        <w:t>It is submitted that the Hon’ble Commission may be consider and approve the Provisional Interest on Working Capital for the Financial Year 2021</w:t>
      </w:r>
      <w:r w:rsidR="00B45CC9" w:rsidRPr="00D51848">
        <w:rPr>
          <w:rFonts w:ascii="Calibri" w:hAnsi="Calibri" w:cs="Calibri"/>
          <w:sz w:val="24"/>
          <w:szCs w:val="24"/>
        </w:rPr>
        <w:t>-22</w:t>
      </w:r>
      <w:r w:rsidRPr="00D51848">
        <w:rPr>
          <w:rFonts w:ascii="Calibri" w:hAnsi="Calibri" w:cs="Calibri"/>
          <w:sz w:val="24"/>
          <w:szCs w:val="24"/>
        </w:rPr>
        <w:t>.</w:t>
      </w: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1562EC" w:rsidRPr="00D51848" w:rsidRDefault="001562EC"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2148B9" w:rsidRPr="00D51848" w:rsidRDefault="002148B9" w:rsidP="00DF5065">
      <w:pPr>
        <w:tabs>
          <w:tab w:val="left" w:pos="2655"/>
        </w:tabs>
        <w:spacing w:after="0" w:line="240" w:lineRule="auto"/>
        <w:jc w:val="center"/>
        <w:rPr>
          <w:rFonts w:ascii="Calibri" w:hAnsi="Calibri" w:cs="Calibri"/>
          <w:b/>
        </w:rPr>
      </w:pPr>
    </w:p>
    <w:p w:rsidR="008D446E" w:rsidRPr="00D51848" w:rsidRDefault="009D6753" w:rsidP="009D6753">
      <w:pPr>
        <w:tabs>
          <w:tab w:val="left" w:pos="2655"/>
        </w:tabs>
        <w:spacing w:after="0" w:line="240" w:lineRule="auto"/>
        <w:rPr>
          <w:rFonts w:ascii="Calibri" w:hAnsi="Calibri" w:cs="Calibri"/>
          <w:b/>
        </w:rPr>
      </w:pPr>
      <w:r w:rsidRPr="00D51848">
        <w:rPr>
          <w:rFonts w:ascii="Calibri" w:hAnsi="Calibri" w:cs="Calibri"/>
          <w:b/>
          <w:noProof/>
        </w:rPr>
        <w:drawing>
          <wp:inline distT="0" distB="0" distL="0" distR="0">
            <wp:extent cx="647700" cy="617108"/>
            <wp:effectExtent l="19050" t="0" r="0" b="0"/>
            <wp:docPr id="2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8E4B29" w:rsidRPr="00D51848" w:rsidRDefault="008E4B29" w:rsidP="008E4B29">
      <w:pPr>
        <w:tabs>
          <w:tab w:val="left" w:pos="2655"/>
        </w:tabs>
        <w:spacing w:after="0" w:line="360" w:lineRule="auto"/>
        <w:jc w:val="right"/>
        <w:rPr>
          <w:rFonts w:ascii="Calibri" w:hAnsi="Calibri" w:cs="Calibri"/>
          <w:b/>
          <w:i/>
          <w:sz w:val="24"/>
          <w:szCs w:val="24"/>
        </w:rPr>
      </w:pPr>
      <w:r w:rsidRPr="00D51848">
        <w:rPr>
          <w:rFonts w:ascii="Calibri" w:hAnsi="Calibri" w:cs="Calibri"/>
          <w:b/>
          <w:i/>
          <w:sz w:val="24"/>
          <w:szCs w:val="24"/>
        </w:rPr>
        <w:t>Petition for Approval of APR for FY 2021-22</w:t>
      </w:r>
    </w:p>
    <w:tbl>
      <w:tblPr>
        <w:tblW w:w="10935" w:type="dxa"/>
        <w:tblInd w:w="-777" w:type="dxa"/>
        <w:tblBorders>
          <w:top w:val="single" w:sz="4" w:space="0" w:color="auto"/>
        </w:tblBorders>
        <w:tblLook w:val="0000"/>
      </w:tblPr>
      <w:tblGrid>
        <w:gridCol w:w="10935"/>
      </w:tblGrid>
      <w:tr w:rsidR="008E4B29" w:rsidRPr="00D51848" w:rsidTr="00A873C4">
        <w:trPr>
          <w:trHeight w:val="100"/>
        </w:trPr>
        <w:tc>
          <w:tcPr>
            <w:tcW w:w="10935" w:type="dxa"/>
          </w:tcPr>
          <w:p w:rsidR="008E4B29" w:rsidRPr="00D51848" w:rsidRDefault="008E4B29" w:rsidP="00A873C4">
            <w:pPr>
              <w:tabs>
                <w:tab w:val="left" w:pos="6810"/>
              </w:tabs>
              <w:spacing w:after="0" w:line="240" w:lineRule="auto"/>
              <w:jc w:val="both"/>
              <w:rPr>
                <w:rFonts w:ascii="Calibri" w:hAnsi="Calibri" w:cs="Calibri"/>
                <w:sz w:val="24"/>
                <w:szCs w:val="24"/>
              </w:rPr>
            </w:pPr>
          </w:p>
        </w:tc>
      </w:tr>
    </w:tbl>
    <w:p w:rsidR="008E4B29" w:rsidRPr="00D51848" w:rsidRDefault="00C42AC3" w:rsidP="008E4B29">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2.15</w:t>
      </w:r>
      <w:r w:rsidR="008E4B29" w:rsidRPr="00D51848">
        <w:rPr>
          <w:rFonts w:ascii="Calibri" w:hAnsi="Calibri" w:cs="Calibri"/>
          <w:b/>
          <w:sz w:val="24"/>
          <w:szCs w:val="24"/>
        </w:rPr>
        <w:t>. Non</w:t>
      </w:r>
      <w:r w:rsidR="00970B97">
        <w:rPr>
          <w:rFonts w:ascii="Calibri" w:hAnsi="Calibri" w:cs="Calibri"/>
          <w:b/>
          <w:sz w:val="24"/>
          <w:szCs w:val="24"/>
        </w:rPr>
        <w:t>-</w:t>
      </w:r>
      <w:r w:rsidR="008E4B29" w:rsidRPr="00D51848">
        <w:rPr>
          <w:rFonts w:ascii="Calibri" w:hAnsi="Calibri" w:cs="Calibri"/>
          <w:b/>
          <w:sz w:val="24"/>
          <w:szCs w:val="24"/>
        </w:rPr>
        <w:t xml:space="preserve">Tariff Income </w:t>
      </w:r>
    </w:p>
    <w:p w:rsidR="008E4B29" w:rsidRPr="00D51848" w:rsidRDefault="008E4B29" w:rsidP="008E4B29">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value of Non Tariff Income approved by the Commission in its Tariff Order for the Financial Year 2021-22 and pre-actual value of Non</w:t>
      </w:r>
      <w:r w:rsidR="0080112D">
        <w:rPr>
          <w:rFonts w:ascii="Calibri" w:hAnsi="Calibri" w:cs="Calibri"/>
          <w:sz w:val="24"/>
          <w:szCs w:val="24"/>
        </w:rPr>
        <w:t>-</w:t>
      </w:r>
      <w:r w:rsidRPr="00D51848">
        <w:rPr>
          <w:rFonts w:ascii="Calibri" w:hAnsi="Calibri" w:cs="Calibri"/>
          <w:sz w:val="24"/>
          <w:szCs w:val="24"/>
        </w:rPr>
        <w:t>Tariff Income for PDS for the Financial Year 2021-22 is given in the table below:</w:t>
      </w:r>
    </w:p>
    <w:p w:rsidR="008E4B29" w:rsidRPr="00D51848" w:rsidRDefault="008E4B29" w:rsidP="008E4B29">
      <w:pPr>
        <w:tabs>
          <w:tab w:val="left" w:pos="2655"/>
        </w:tabs>
        <w:spacing w:after="0" w:line="240" w:lineRule="auto"/>
        <w:jc w:val="both"/>
        <w:rPr>
          <w:rFonts w:ascii="Calibri" w:hAnsi="Calibri" w:cs="Calibri"/>
          <w:sz w:val="24"/>
          <w:szCs w:val="24"/>
        </w:rPr>
      </w:pPr>
    </w:p>
    <w:p w:rsidR="008E4B29" w:rsidRPr="00D51848" w:rsidRDefault="008E4B29" w:rsidP="008E4B29">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2.14.  Non</w:t>
      </w:r>
      <w:r w:rsidR="00970B97">
        <w:rPr>
          <w:rFonts w:ascii="Calibri" w:hAnsi="Calibri" w:cs="Calibri"/>
          <w:b/>
          <w:sz w:val="24"/>
          <w:szCs w:val="24"/>
        </w:rPr>
        <w:t>-</w:t>
      </w:r>
      <w:r w:rsidRPr="00D51848">
        <w:rPr>
          <w:rFonts w:ascii="Calibri" w:hAnsi="Calibri" w:cs="Calibri"/>
          <w:b/>
          <w:sz w:val="24"/>
          <w:szCs w:val="24"/>
        </w:rPr>
        <w:t xml:space="preserve"> Tariff Income</w:t>
      </w:r>
      <w:r w:rsidR="00603D0C">
        <w:rPr>
          <w:rFonts w:ascii="Calibri" w:hAnsi="Calibri" w:cs="Calibri"/>
          <w:b/>
          <w:sz w:val="24"/>
          <w:szCs w:val="24"/>
        </w:rPr>
        <w:t xml:space="preserve"> for the Financial Year 2021-22</w:t>
      </w:r>
      <w:r w:rsidRPr="00D51848">
        <w:rPr>
          <w:rFonts w:ascii="Calibri" w:hAnsi="Calibri" w:cs="Calibri"/>
          <w:b/>
          <w:sz w:val="24"/>
          <w:szCs w:val="24"/>
        </w:rPr>
        <w:t>(Rs. in Cr)</w:t>
      </w:r>
    </w:p>
    <w:tbl>
      <w:tblPr>
        <w:tblW w:w="8807" w:type="dxa"/>
        <w:tblInd w:w="93" w:type="dxa"/>
        <w:tblLook w:val="04A0"/>
      </w:tblPr>
      <w:tblGrid>
        <w:gridCol w:w="3934"/>
        <w:gridCol w:w="2331"/>
        <w:gridCol w:w="2542"/>
      </w:tblGrid>
      <w:tr w:rsidR="008E4B29" w:rsidRPr="00D51848" w:rsidTr="00891F16">
        <w:trPr>
          <w:trHeight w:val="1274"/>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4B29" w:rsidRPr="00D51848" w:rsidRDefault="008E4B29" w:rsidP="00A873C4">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33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E4B29" w:rsidRPr="00D51848" w:rsidRDefault="008E4B29" w:rsidP="008E4B29">
            <w:pP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2021-22       </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As approved by the Commission in MYT Order dated   26.02.21</w:t>
            </w:r>
          </w:p>
        </w:tc>
        <w:tc>
          <w:tcPr>
            <w:tcW w:w="25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E4B29" w:rsidRPr="00D51848" w:rsidRDefault="008E4B29" w:rsidP="008E4B29">
            <w:pP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2021-22  </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Estimated 1.04.21 to 31.03 22</w:t>
            </w:r>
          </w:p>
          <w:p w:rsidR="008E4B29" w:rsidRPr="00D51848" w:rsidRDefault="008E4B29" w:rsidP="00A873C4">
            <w:pPr>
              <w:spacing w:after="0" w:line="240" w:lineRule="auto"/>
              <w:rPr>
                <w:rFonts w:ascii="Times New Roman" w:eastAsia="Times New Roman" w:hAnsi="Times New Roman" w:cs="Times New Roman"/>
                <w:b/>
                <w:bCs/>
                <w:lang w:val="en-IN" w:eastAsia="en-IN"/>
              </w:rPr>
            </w:pPr>
          </w:p>
        </w:tc>
      </w:tr>
      <w:tr w:rsidR="008E4B29" w:rsidRPr="00D51848" w:rsidTr="008E4B29">
        <w:trPr>
          <w:trHeight w:val="282"/>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rsidR="008E4B29" w:rsidRPr="00D51848" w:rsidRDefault="008E4B29" w:rsidP="00A873C4">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Non</w:t>
            </w:r>
            <w:r w:rsidR="00970B97">
              <w:rPr>
                <w:rFonts w:ascii="Times New Roman" w:eastAsia="Times New Roman" w:hAnsi="Times New Roman" w:cs="Times New Roman"/>
                <w:b/>
                <w:bCs/>
                <w:lang w:val="en-IN" w:eastAsia="en-IN"/>
              </w:rPr>
              <w:t>-</w:t>
            </w:r>
            <w:r w:rsidRPr="00D51848">
              <w:rPr>
                <w:rFonts w:ascii="Times New Roman" w:eastAsia="Times New Roman" w:hAnsi="Times New Roman" w:cs="Times New Roman"/>
                <w:b/>
                <w:bCs/>
                <w:lang w:val="en-IN" w:eastAsia="en-IN"/>
              </w:rPr>
              <w:t xml:space="preserve"> Tariff Income</w:t>
            </w:r>
          </w:p>
        </w:tc>
        <w:tc>
          <w:tcPr>
            <w:tcW w:w="2331" w:type="dxa"/>
            <w:tcBorders>
              <w:top w:val="nil"/>
              <w:left w:val="nil"/>
              <w:bottom w:val="single" w:sz="4" w:space="0" w:color="auto"/>
              <w:right w:val="single" w:sz="4" w:space="0" w:color="auto"/>
            </w:tcBorders>
            <w:shd w:val="clear" w:color="auto" w:fill="auto"/>
            <w:noWrap/>
            <w:vAlign w:val="bottom"/>
            <w:hideMark/>
          </w:tcPr>
          <w:p w:rsidR="008E4B29" w:rsidRPr="00D51848" w:rsidRDefault="008E4B29" w:rsidP="00A873C4">
            <w:pPr>
              <w:spacing w:after="0" w:line="240" w:lineRule="auto"/>
              <w:jc w:val="right"/>
              <w:rPr>
                <w:rFonts w:ascii="Times New Roman" w:eastAsia="Times New Roman" w:hAnsi="Times New Roman" w:cs="Times New Roman"/>
                <w:bCs/>
                <w:lang w:val="en-IN" w:eastAsia="en-IN"/>
              </w:rPr>
            </w:pPr>
            <w:r w:rsidRPr="00D51848">
              <w:rPr>
                <w:rFonts w:ascii="Times New Roman" w:eastAsia="Times New Roman" w:hAnsi="Times New Roman" w:cs="Times New Roman"/>
                <w:bCs/>
                <w:lang w:val="en-IN" w:eastAsia="en-IN"/>
              </w:rPr>
              <w:t>0.81</w:t>
            </w:r>
          </w:p>
        </w:tc>
        <w:tc>
          <w:tcPr>
            <w:tcW w:w="2542" w:type="dxa"/>
            <w:tcBorders>
              <w:top w:val="nil"/>
              <w:left w:val="nil"/>
              <w:bottom w:val="single" w:sz="4" w:space="0" w:color="auto"/>
              <w:right w:val="single" w:sz="4" w:space="0" w:color="auto"/>
            </w:tcBorders>
            <w:shd w:val="clear" w:color="auto" w:fill="auto"/>
            <w:noWrap/>
            <w:vAlign w:val="bottom"/>
            <w:hideMark/>
          </w:tcPr>
          <w:p w:rsidR="008E4B29" w:rsidRPr="00D51848" w:rsidRDefault="008E4B29" w:rsidP="008E4B29">
            <w:pPr>
              <w:spacing w:after="0" w:line="240" w:lineRule="auto"/>
              <w:jc w:val="right"/>
              <w:rPr>
                <w:rFonts w:ascii="Times New Roman" w:eastAsia="Times New Roman" w:hAnsi="Times New Roman" w:cs="Times New Roman"/>
                <w:bCs/>
                <w:lang w:val="en-IN" w:eastAsia="en-IN"/>
              </w:rPr>
            </w:pPr>
            <w:r w:rsidRPr="00D51848">
              <w:rPr>
                <w:rFonts w:ascii="Times New Roman" w:eastAsia="Times New Roman" w:hAnsi="Times New Roman" w:cs="Times New Roman"/>
                <w:bCs/>
                <w:lang w:val="en-IN" w:eastAsia="en-IN"/>
              </w:rPr>
              <w:t>1.32</w:t>
            </w:r>
          </w:p>
        </w:tc>
      </w:tr>
      <w:tr w:rsidR="008E4B29" w:rsidRPr="00D51848" w:rsidTr="00891F16">
        <w:trPr>
          <w:trHeight w:val="282"/>
        </w:trPr>
        <w:tc>
          <w:tcPr>
            <w:tcW w:w="393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E4B29" w:rsidRPr="00D51848" w:rsidRDefault="008E4B29" w:rsidP="00A873C4">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331" w:type="dxa"/>
            <w:tcBorders>
              <w:top w:val="nil"/>
              <w:left w:val="nil"/>
              <w:bottom w:val="single" w:sz="4" w:space="0" w:color="auto"/>
              <w:right w:val="single" w:sz="4" w:space="0" w:color="auto"/>
            </w:tcBorders>
            <w:shd w:val="clear" w:color="auto" w:fill="BFBFBF" w:themeFill="background1" w:themeFillShade="BF"/>
            <w:noWrap/>
            <w:vAlign w:val="bottom"/>
            <w:hideMark/>
          </w:tcPr>
          <w:p w:rsidR="008E4B29" w:rsidRPr="00D51848" w:rsidRDefault="008E4B29" w:rsidP="00A873C4">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0.81</w:t>
            </w:r>
          </w:p>
        </w:tc>
        <w:tc>
          <w:tcPr>
            <w:tcW w:w="2542" w:type="dxa"/>
            <w:tcBorders>
              <w:top w:val="nil"/>
              <w:left w:val="nil"/>
              <w:bottom w:val="single" w:sz="4" w:space="0" w:color="auto"/>
              <w:right w:val="single" w:sz="4" w:space="0" w:color="auto"/>
            </w:tcBorders>
            <w:shd w:val="clear" w:color="auto" w:fill="BFBFBF" w:themeFill="background1" w:themeFillShade="BF"/>
            <w:noWrap/>
            <w:vAlign w:val="bottom"/>
            <w:hideMark/>
          </w:tcPr>
          <w:p w:rsidR="008E4B29" w:rsidRPr="00D51848" w:rsidRDefault="008E4B29" w:rsidP="00A873C4">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1.32</w:t>
            </w:r>
          </w:p>
        </w:tc>
      </w:tr>
    </w:tbl>
    <w:p w:rsidR="00605490" w:rsidRPr="00D51848" w:rsidRDefault="00605490" w:rsidP="008E4B29">
      <w:pPr>
        <w:tabs>
          <w:tab w:val="left" w:pos="2655"/>
        </w:tabs>
        <w:spacing w:after="0" w:line="240" w:lineRule="auto"/>
        <w:rPr>
          <w:rFonts w:ascii="Calibri" w:hAnsi="Calibri" w:cs="Calibri"/>
          <w:sz w:val="24"/>
          <w:szCs w:val="24"/>
        </w:rPr>
      </w:pPr>
    </w:p>
    <w:p w:rsidR="008D446E" w:rsidRPr="00D51848" w:rsidRDefault="008E4B29" w:rsidP="008E4B29">
      <w:pPr>
        <w:tabs>
          <w:tab w:val="left" w:pos="2655"/>
        </w:tabs>
        <w:spacing w:after="0" w:line="240" w:lineRule="auto"/>
        <w:rPr>
          <w:rFonts w:ascii="Calibri" w:hAnsi="Calibri" w:cs="Calibri"/>
          <w:sz w:val="24"/>
          <w:szCs w:val="24"/>
        </w:rPr>
      </w:pPr>
      <w:r w:rsidRPr="00D51848">
        <w:rPr>
          <w:rFonts w:ascii="Calibri" w:hAnsi="Calibri" w:cs="Calibri"/>
          <w:sz w:val="24"/>
          <w:szCs w:val="24"/>
        </w:rPr>
        <w:t>It is submitted that the Hon’ble Commission may be consider and approve the Provisional Non Tariff Income for the Financial Year 2021</w:t>
      </w:r>
      <w:r w:rsidR="00605490" w:rsidRPr="00D51848">
        <w:rPr>
          <w:rFonts w:ascii="Calibri" w:hAnsi="Calibri" w:cs="Calibri"/>
          <w:sz w:val="24"/>
          <w:szCs w:val="24"/>
        </w:rPr>
        <w:t>-22</w:t>
      </w:r>
      <w:r w:rsidRPr="00D51848">
        <w:rPr>
          <w:rFonts w:ascii="Calibri" w:hAnsi="Calibri" w:cs="Calibri"/>
          <w:sz w:val="24"/>
          <w:szCs w:val="24"/>
        </w:rPr>
        <w:t>.</w:t>
      </w:r>
    </w:p>
    <w:p w:rsidR="00125AA8" w:rsidRPr="00D51848" w:rsidRDefault="00125AA8" w:rsidP="008E4B29">
      <w:pPr>
        <w:tabs>
          <w:tab w:val="left" w:pos="2655"/>
        </w:tabs>
        <w:spacing w:after="0" w:line="240" w:lineRule="auto"/>
        <w:rPr>
          <w:rFonts w:ascii="Calibri" w:hAnsi="Calibri" w:cs="Calibri"/>
          <w:sz w:val="24"/>
          <w:szCs w:val="24"/>
        </w:rPr>
      </w:pPr>
    </w:p>
    <w:p w:rsidR="008D446E" w:rsidRPr="00D51848" w:rsidRDefault="00C42AC3" w:rsidP="00125AA8">
      <w:pPr>
        <w:tabs>
          <w:tab w:val="left" w:pos="2655"/>
        </w:tabs>
        <w:spacing w:after="0" w:line="240" w:lineRule="auto"/>
        <w:rPr>
          <w:rFonts w:ascii="Calibri" w:hAnsi="Calibri" w:cs="Calibri"/>
          <w:b/>
          <w:sz w:val="24"/>
          <w:szCs w:val="24"/>
        </w:rPr>
      </w:pPr>
      <w:r w:rsidRPr="00D51848">
        <w:rPr>
          <w:rFonts w:ascii="Calibri" w:hAnsi="Calibri" w:cs="Calibri"/>
          <w:b/>
          <w:sz w:val="24"/>
          <w:szCs w:val="24"/>
        </w:rPr>
        <w:t>2.16</w:t>
      </w:r>
      <w:r w:rsidR="00125AA8" w:rsidRPr="00D51848">
        <w:rPr>
          <w:rFonts w:ascii="Calibri" w:hAnsi="Calibri" w:cs="Calibri"/>
          <w:b/>
          <w:sz w:val="24"/>
          <w:szCs w:val="24"/>
        </w:rPr>
        <w:t>. Return on Equity</w:t>
      </w:r>
    </w:p>
    <w:p w:rsidR="00125AA8" w:rsidRPr="00D51848" w:rsidRDefault="00125AA8" w:rsidP="00125AA8">
      <w:pPr>
        <w:tabs>
          <w:tab w:val="left" w:pos="2655"/>
        </w:tabs>
        <w:spacing w:after="0" w:line="240" w:lineRule="auto"/>
        <w:rPr>
          <w:rFonts w:ascii="Calibri" w:hAnsi="Calibri" w:cs="Calibri"/>
          <w:sz w:val="24"/>
          <w:szCs w:val="24"/>
        </w:rPr>
      </w:pPr>
      <w:r w:rsidRPr="00D51848">
        <w:rPr>
          <w:rFonts w:ascii="Calibri" w:hAnsi="Calibri" w:cs="Calibri"/>
          <w:sz w:val="24"/>
          <w:szCs w:val="24"/>
        </w:rPr>
        <w:t>PDS has not claimed Return on Equity for the Financial Year 2021</w:t>
      </w:r>
      <w:r w:rsidR="00DC2EE3" w:rsidRPr="00D51848">
        <w:rPr>
          <w:rFonts w:ascii="Calibri" w:hAnsi="Calibri" w:cs="Calibri"/>
          <w:sz w:val="24"/>
          <w:szCs w:val="24"/>
        </w:rPr>
        <w:t>-22</w:t>
      </w:r>
      <w:r w:rsidRPr="00D51848">
        <w:rPr>
          <w:rFonts w:ascii="Calibri" w:hAnsi="Calibri" w:cs="Calibri"/>
          <w:sz w:val="24"/>
          <w:szCs w:val="24"/>
        </w:rPr>
        <w:t>.</w:t>
      </w:r>
    </w:p>
    <w:p w:rsidR="00125AA8" w:rsidRPr="00D51848" w:rsidRDefault="00125AA8" w:rsidP="00125AA8">
      <w:pPr>
        <w:tabs>
          <w:tab w:val="left" w:pos="2655"/>
        </w:tabs>
        <w:spacing w:after="0" w:line="240" w:lineRule="auto"/>
        <w:rPr>
          <w:rFonts w:ascii="Calibri" w:hAnsi="Calibri" w:cs="Calibri"/>
        </w:rPr>
      </w:pPr>
    </w:p>
    <w:p w:rsidR="00DC2EE3" w:rsidRPr="00D51848" w:rsidRDefault="00C42AC3" w:rsidP="00DC2EE3">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2.17</w:t>
      </w:r>
      <w:r w:rsidR="00DC2EE3" w:rsidRPr="00D51848">
        <w:rPr>
          <w:rFonts w:ascii="Calibri" w:hAnsi="Calibri" w:cs="Calibri"/>
          <w:b/>
          <w:sz w:val="24"/>
          <w:szCs w:val="24"/>
        </w:rPr>
        <w:t>. Revenue from Sale of Power</w:t>
      </w:r>
    </w:p>
    <w:p w:rsidR="00DC2EE3" w:rsidRPr="00D51848" w:rsidRDefault="00DC2EE3" w:rsidP="00DC2EE3">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Revenue from Sale of Power approved by the Commission in its Tariff Order for the Financial Year 2021-22 and pre-actual value of Revenue from sale of power made by PDS for the Financial Year 2021-22 is given in the table below:</w:t>
      </w:r>
    </w:p>
    <w:p w:rsidR="00DC2EE3" w:rsidRPr="00D51848" w:rsidRDefault="00DC2EE3" w:rsidP="00DC2EE3">
      <w:pPr>
        <w:tabs>
          <w:tab w:val="left" w:pos="2655"/>
        </w:tabs>
        <w:spacing w:after="0" w:line="240" w:lineRule="auto"/>
        <w:jc w:val="both"/>
        <w:rPr>
          <w:rFonts w:ascii="Calibri" w:hAnsi="Calibri" w:cs="Calibri"/>
          <w:b/>
          <w:sz w:val="24"/>
          <w:szCs w:val="24"/>
        </w:rPr>
      </w:pPr>
    </w:p>
    <w:p w:rsidR="00DC2EE3" w:rsidRPr="00D51848" w:rsidRDefault="00DC2EE3" w:rsidP="00DC2EE3">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w:t>
      </w:r>
      <w:r w:rsidR="00584A26" w:rsidRPr="00D51848">
        <w:rPr>
          <w:rFonts w:ascii="Calibri" w:hAnsi="Calibri" w:cs="Calibri"/>
          <w:b/>
          <w:sz w:val="24"/>
          <w:szCs w:val="24"/>
        </w:rPr>
        <w:t>5</w:t>
      </w:r>
      <w:r w:rsidRPr="00D51848">
        <w:rPr>
          <w:rFonts w:ascii="Calibri" w:hAnsi="Calibri" w:cs="Calibri"/>
          <w:b/>
          <w:sz w:val="24"/>
          <w:szCs w:val="24"/>
        </w:rPr>
        <w:t>.  Revenue from Sale of P</w:t>
      </w:r>
      <w:r w:rsidR="00970B97">
        <w:rPr>
          <w:rFonts w:ascii="Calibri" w:hAnsi="Calibri" w:cs="Calibri"/>
          <w:b/>
          <w:sz w:val="24"/>
          <w:szCs w:val="24"/>
        </w:rPr>
        <w:t>ower for the Financial Year 2021-22</w:t>
      </w:r>
      <w:r w:rsidRPr="00D51848">
        <w:rPr>
          <w:rFonts w:ascii="Calibri" w:hAnsi="Calibri" w:cs="Calibri"/>
          <w:b/>
          <w:sz w:val="24"/>
          <w:szCs w:val="24"/>
        </w:rPr>
        <w:t>(Rs. in Cr)</w:t>
      </w:r>
    </w:p>
    <w:tbl>
      <w:tblPr>
        <w:tblW w:w="9371" w:type="dxa"/>
        <w:tblInd w:w="93" w:type="dxa"/>
        <w:tblLook w:val="04A0"/>
      </w:tblPr>
      <w:tblGrid>
        <w:gridCol w:w="4519"/>
        <w:gridCol w:w="2423"/>
        <w:gridCol w:w="2429"/>
      </w:tblGrid>
      <w:tr w:rsidR="003B0F71" w:rsidRPr="00D51848" w:rsidTr="00891F16">
        <w:trPr>
          <w:trHeight w:val="987"/>
        </w:trPr>
        <w:tc>
          <w:tcPr>
            <w:tcW w:w="45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B0F71" w:rsidRPr="00D51848" w:rsidRDefault="003B0F71" w:rsidP="00A873C4">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42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3B0F71" w:rsidRPr="00D51848" w:rsidRDefault="003B0F71" w:rsidP="0098004B">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2021-22  </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 xml:space="preserve"> As approved by the Commission in MYT Order dated  26.02.2021</w:t>
            </w:r>
          </w:p>
        </w:tc>
        <w:tc>
          <w:tcPr>
            <w:tcW w:w="242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B0F71" w:rsidRPr="00D51848" w:rsidRDefault="003B0F71" w:rsidP="00E93AF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2021-22 </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Estimated  01-04-2021 to   31-03-2022</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Domestic </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29.54</w:t>
            </w: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26.36</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Commercial </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21.43</w:t>
            </w: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19.76</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Public Lighting</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0.19</w:t>
            </w: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0.16</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Temporary Supply</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2.60</w:t>
            </w: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2.04</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HT Industrial Consumers</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180.56</w:t>
            </w: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193.04</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LT Industrial Consumers</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0.93</w:t>
            </w: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1.26</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Bulk Supply</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22.09</w:t>
            </w: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25.92</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Revenue From IPP</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Government Non Residential Building Arrear</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257.34</w:t>
            </w: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268.54</w:t>
            </w:r>
          </w:p>
        </w:tc>
      </w:tr>
      <w:tr w:rsidR="003B0F71" w:rsidRPr="00D51848" w:rsidTr="003B0F71">
        <w:trPr>
          <w:trHeight w:val="305"/>
        </w:trPr>
        <w:tc>
          <w:tcPr>
            <w:tcW w:w="4519" w:type="dxa"/>
            <w:tcBorders>
              <w:top w:val="nil"/>
              <w:left w:val="single" w:sz="4" w:space="0" w:color="auto"/>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Outside State</w:t>
            </w:r>
          </w:p>
        </w:tc>
        <w:tc>
          <w:tcPr>
            <w:tcW w:w="2423"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p>
        </w:tc>
        <w:tc>
          <w:tcPr>
            <w:tcW w:w="2429" w:type="dxa"/>
            <w:tcBorders>
              <w:top w:val="nil"/>
              <w:left w:val="nil"/>
              <w:bottom w:val="single" w:sz="4" w:space="0" w:color="auto"/>
              <w:right w:val="single" w:sz="4" w:space="0" w:color="auto"/>
            </w:tcBorders>
            <w:shd w:val="clear" w:color="auto" w:fill="auto"/>
            <w:noWrap/>
            <w:vAlign w:val="bottom"/>
            <w:hideMark/>
          </w:tcPr>
          <w:p w:rsidR="003B0F71" w:rsidRPr="00D51848" w:rsidRDefault="003B0F71" w:rsidP="00A873C4">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189.16</w:t>
            </w:r>
          </w:p>
        </w:tc>
      </w:tr>
      <w:tr w:rsidR="003B0F71" w:rsidRPr="00D51848" w:rsidTr="00891F16">
        <w:trPr>
          <w:trHeight w:val="305"/>
        </w:trPr>
        <w:tc>
          <w:tcPr>
            <w:tcW w:w="451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B0F71" w:rsidRPr="00D51848" w:rsidRDefault="003B0F71" w:rsidP="00A873C4">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423" w:type="dxa"/>
            <w:tcBorders>
              <w:top w:val="nil"/>
              <w:left w:val="nil"/>
              <w:bottom w:val="single" w:sz="4" w:space="0" w:color="auto"/>
              <w:right w:val="single" w:sz="4" w:space="0" w:color="auto"/>
            </w:tcBorders>
            <w:shd w:val="clear" w:color="auto" w:fill="BFBFBF" w:themeFill="background1" w:themeFillShade="BF"/>
            <w:noWrap/>
            <w:vAlign w:val="bottom"/>
            <w:hideMark/>
          </w:tcPr>
          <w:p w:rsidR="003B0F71" w:rsidRPr="00D51848" w:rsidRDefault="003B0F71" w:rsidP="00A873C4">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257.34</w:t>
            </w:r>
          </w:p>
        </w:tc>
        <w:tc>
          <w:tcPr>
            <w:tcW w:w="2429" w:type="dxa"/>
            <w:tcBorders>
              <w:top w:val="nil"/>
              <w:left w:val="nil"/>
              <w:bottom w:val="single" w:sz="4" w:space="0" w:color="auto"/>
              <w:right w:val="single" w:sz="4" w:space="0" w:color="auto"/>
            </w:tcBorders>
            <w:shd w:val="clear" w:color="auto" w:fill="BFBFBF" w:themeFill="background1" w:themeFillShade="BF"/>
            <w:noWrap/>
            <w:vAlign w:val="bottom"/>
            <w:hideMark/>
          </w:tcPr>
          <w:p w:rsidR="003B0F71" w:rsidRPr="00D51848" w:rsidRDefault="003B0F71" w:rsidP="00A873C4">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457.70</w:t>
            </w:r>
          </w:p>
        </w:tc>
      </w:tr>
    </w:tbl>
    <w:p w:rsidR="00DC2EE3" w:rsidRPr="00D51848" w:rsidRDefault="00DC2EE3" w:rsidP="00DC2EE3">
      <w:pPr>
        <w:tabs>
          <w:tab w:val="left" w:pos="2655"/>
        </w:tabs>
        <w:spacing w:after="0" w:line="240" w:lineRule="auto"/>
        <w:jc w:val="both"/>
        <w:rPr>
          <w:rFonts w:ascii="Calibri" w:hAnsi="Calibri" w:cs="Calibri"/>
          <w:b/>
          <w:sz w:val="24"/>
          <w:szCs w:val="24"/>
        </w:rPr>
      </w:pPr>
    </w:p>
    <w:p w:rsidR="008D446E" w:rsidRPr="00D51848" w:rsidRDefault="00DC2EE3" w:rsidP="00DC2EE3">
      <w:pPr>
        <w:tabs>
          <w:tab w:val="left" w:pos="2655"/>
        </w:tabs>
        <w:spacing w:after="0" w:line="240" w:lineRule="auto"/>
        <w:rPr>
          <w:rFonts w:ascii="Calibri" w:hAnsi="Calibri" w:cs="Calibri"/>
          <w:b/>
        </w:rPr>
      </w:pPr>
      <w:r w:rsidRPr="00D51848">
        <w:rPr>
          <w:rFonts w:ascii="Calibri" w:hAnsi="Calibri" w:cs="Calibri"/>
          <w:sz w:val="24"/>
          <w:szCs w:val="24"/>
        </w:rPr>
        <w:lastRenderedPageBreak/>
        <w:t>It is submitted that the Hon’ble Commission may be consider and approve the Provisional Sale of Power for the Financial Year 2021</w:t>
      </w:r>
      <w:r w:rsidR="00223D8F" w:rsidRPr="00D51848">
        <w:rPr>
          <w:rFonts w:ascii="Calibri" w:hAnsi="Calibri" w:cs="Calibri"/>
          <w:sz w:val="24"/>
          <w:szCs w:val="24"/>
        </w:rPr>
        <w:t>-22</w:t>
      </w:r>
      <w:r w:rsidRPr="00D51848">
        <w:rPr>
          <w:rFonts w:ascii="Calibri" w:hAnsi="Calibri" w:cs="Calibri"/>
          <w:sz w:val="24"/>
          <w:szCs w:val="24"/>
        </w:rPr>
        <w:t>.</w:t>
      </w:r>
    </w:p>
    <w:p w:rsidR="008D446E" w:rsidRPr="00D51848" w:rsidRDefault="008D446E" w:rsidP="00DF5065">
      <w:pPr>
        <w:tabs>
          <w:tab w:val="left" w:pos="2655"/>
        </w:tabs>
        <w:spacing w:after="0" w:line="240" w:lineRule="auto"/>
        <w:jc w:val="center"/>
        <w:rPr>
          <w:rFonts w:ascii="Calibri" w:hAnsi="Calibri" w:cs="Calibri"/>
          <w:b/>
        </w:rPr>
      </w:pPr>
    </w:p>
    <w:p w:rsidR="00AA2C7E" w:rsidRPr="00D51848" w:rsidRDefault="00DA293D" w:rsidP="00DA293D">
      <w:pPr>
        <w:tabs>
          <w:tab w:val="left" w:pos="2655"/>
        </w:tabs>
        <w:spacing w:after="0" w:line="240" w:lineRule="auto"/>
        <w:rPr>
          <w:rFonts w:ascii="Calibri" w:hAnsi="Calibri" w:cs="Calibri"/>
          <w:b/>
          <w:i/>
          <w:sz w:val="24"/>
          <w:szCs w:val="24"/>
        </w:rPr>
      </w:pPr>
      <w:r w:rsidRPr="00D51848">
        <w:rPr>
          <w:rFonts w:ascii="Calibri" w:hAnsi="Calibri" w:cs="Calibri"/>
          <w:b/>
          <w:noProof/>
        </w:rPr>
        <w:drawing>
          <wp:inline distT="0" distB="0" distL="0" distR="0">
            <wp:extent cx="647700" cy="617108"/>
            <wp:effectExtent l="19050" t="0" r="0" b="0"/>
            <wp:docPr id="2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sz w:val="24"/>
          <w:szCs w:val="24"/>
        </w:rPr>
        <w:tab/>
      </w:r>
      <w:r w:rsidRPr="00D51848">
        <w:rPr>
          <w:rFonts w:ascii="Calibri" w:hAnsi="Calibri" w:cs="Calibri"/>
          <w:b/>
          <w:i/>
          <w:sz w:val="24"/>
          <w:szCs w:val="24"/>
        </w:rPr>
        <w:tab/>
      </w:r>
      <w:r w:rsidRPr="00D51848">
        <w:rPr>
          <w:rFonts w:ascii="Calibri" w:hAnsi="Calibri" w:cs="Calibri"/>
          <w:b/>
          <w:i/>
          <w:sz w:val="24"/>
          <w:szCs w:val="24"/>
        </w:rPr>
        <w:tab/>
        <w:t xml:space="preserve">                               </w:t>
      </w:r>
      <w:r w:rsidR="00AA2C7E" w:rsidRPr="00D51848">
        <w:rPr>
          <w:rFonts w:ascii="Calibri" w:hAnsi="Calibri" w:cs="Calibri"/>
          <w:b/>
          <w:i/>
          <w:sz w:val="24"/>
          <w:szCs w:val="24"/>
        </w:rPr>
        <w:t>Petition for Approval of APR for FY 2021-22</w:t>
      </w:r>
    </w:p>
    <w:tbl>
      <w:tblPr>
        <w:tblW w:w="10980" w:type="dxa"/>
        <w:tblInd w:w="-777" w:type="dxa"/>
        <w:tblBorders>
          <w:top w:val="single" w:sz="4" w:space="0" w:color="auto"/>
        </w:tblBorders>
        <w:tblLook w:val="0000"/>
      </w:tblPr>
      <w:tblGrid>
        <w:gridCol w:w="10980"/>
      </w:tblGrid>
      <w:tr w:rsidR="00AA2C7E" w:rsidRPr="00D51848" w:rsidTr="000A3447">
        <w:trPr>
          <w:trHeight w:val="94"/>
        </w:trPr>
        <w:tc>
          <w:tcPr>
            <w:tcW w:w="10980" w:type="dxa"/>
          </w:tcPr>
          <w:p w:rsidR="00AA2C7E" w:rsidRPr="00D51848" w:rsidRDefault="00AA2C7E" w:rsidP="00A873C4">
            <w:pPr>
              <w:tabs>
                <w:tab w:val="left" w:pos="6810"/>
              </w:tabs>
              <w:spacing w:after="0" w:line="240" w:lineRule="auto"/>
              <w:jc w:val="both"/>
              <w:rPr>
                <w:rFonts w:ascii="Calibri" w:hAnsi="Calibri" w:cs="Calibri"/>
                <w:sz w:val="24"/>
                <w:szCs w:val="24"/>
              </w:rPr>
            </w:pPr>
          </w:p>
        </w:tc>
      </w:tr>
    </w:tbl>
    <w:p w:rsidR="00584A26" w:rsidRPr="00D51848" w:rsidRDefault="00C42AC3" w:rsidP="00584A26">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2.18</w:t>
      </w:r>
      <w:r w:rsidR="00584A26" w:rsidRPr="00D51848">
        <w:rPr>
          <w:rFonts w:ascii="Calibri" w:hAnsi="Calibri" w:cs="Calibri"/>
          <w:b/>
          <w:sz w:val="24"/>
          <w:szCs w:val="24"/>
        </w:rPr>
        <w:t>.  Aggregate Revenue Requirement (ARR) for the Financial Year 2021-22</w:t>
      </w:r>
    </w:p>
    <w:p w:rsidR="00584A26" w:rsidRPr="00D51848" w:rsidRDefault="00584A26" w:rsidP="00584A26">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ARR approved by the Commission in its Tariff Order for the Financial Year 2021-22 and the provisional as per accounts for the Financial Year 2021-22 is given in the table below:</w:t>
      </w:r>
    </w:p>
    <w:p w:rsidR="00584A26" w:rsidRPr="00D51848" w:rsidRDefault="00584A26" w:rsidP="00584A26">
      <w:pPr>
        <w:tabs>
          <w:tab w:val="left" w:pos="2655"/>
        </w:tabs>
        <w:spacing w:after="0" w:line="240" w:lineRule="auto"/>
        <w:jc w:val="both"/>
        <w:rPr>
          <w:rFonts w:ascii="Calibri" w:hAnsi="Calibri" w:cs="Calibri"/>
          <w:b/>
          <w:sz w:val="24"/>
          <w:szCs w:val="24"/>
        </w:rPr>
      </w:pPr>
    </w:p>
    <w:p w:rsidR="00584A26" w:rsidRPr="00D51848" w:rsidRDefault="00584A26" w:rsidP="00584A26">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Table 2.16.  Aggregate Revenue Requirement (ARR)  for the Financial Year</w:t>
      </w:r>
      <w:r w:rsidR="00262178">
        <w:rPr>
          <w:rFonts w:ascii="Calibri" w:hAnsi="Calibri" w:cs="Calibri"/>
          <w:b/>
          <w:sz w:val="24"/>
          <w:szCs w:val="24"/>
        </w:rPr>
        <w:t xml:space="preserve"> 2021-22</w:t>
      </w:r>
      <w:r w:rsidRPr="00D51848">
        <w:rPr>
          <w:rFonts w:ascii="Calibri" w:hAnsi="Calibri" w:cs="Calibri"/>
          <w:b/>
          <w:sz w:val="24"/>
          <w:szCs w:val="24"/>
        </w:rPr>
        <w:t>(Rs. in Cr)</w:t>
      </w:r>
    </w:p>
    <w:tbl>
      <w:tblPr>
        <w:tblW w:w="9377" w:type="dxa"/>
        <w:tblInd w:w="93" w:type="dxa"/>
        <w:tblLook w:val="04A0"/>
      </w:tblPr>
      <w:tblGrid>
        <w:gridCol w:w="741"/>
        <w:gridCol w:w="4780"/>
        <w:gridCol w:w="1928"/>
        <w:gridCol w:w="1928"/>
      </w:tblGrid>
      <w:tr w:rsidR="00F94B78" w:rsidRPr="00D51848" w:rsidTr="00891F16">
        <w:trPr>
          <w:trHeight w:val="1290"/>
        </w:trPr>
        <w:tc>
          <w:tcPr>
            <w:tcW w:w="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94B78" w:rsidRPr="00D51848"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4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94B78" w:rsidRPr="00D51848"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Particulars </w:t>
            </w:r>
          </w:p>
        </w:tc>
        <w:tc>
          <w:tcPr>
            <w:tcW w:w="1928"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94B78" w:rsidRPr="00D51848" w:rsidRDefault="00F94B78"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As approved by the Commission in MYT Order dated 26.02.21</w:t>
            </w:r>
          </w:p>
        </w:tc>
        <w:tc>
          <w:tcPr>
            <w:tcW w:w="192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94B78" w:rsidRPr="00D51848" w:rsidRDefault="00F94B78"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Estimated 1.04.21 to 31.03 22</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4780" w:type="dxa"/>
            <w:tcBorders>
              <w:top w:val="nil"/>
              <w:left w:val="nil"/>
              <w:bottom w:val="single" w:sz="4" w:space="0" w:color="auto"/>
              <w:right w:val="single" w:sz="4" w:space="0" w:color="auto"/>
            </w:tcBorders>
            <w:shd w:val="clear" w:color="auto" w:fill="auto"/>
            <w:noWrap/>
            <w:vAlign w:val="center"/>
            <w:hideMark/>
          </w:tcPr>
          <w:p w:rsidR="00F94B78" w:rsidRPr="00D51848"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1928" w:type="dxa"/>
            <w:tcBorders>
              <w:top w:val="nil"/>
              <w:left w:val="nil"/>
              <w:bottom w:val="single" w:sz="4" w:space="0" w:color="auto"/>
              <w:right w:val="single" w:sz="4" w:space="0" w:color="auto"/>
            </w:tcBorders>
            <w:shd w:val="clear" w:color="auto" w:fill="auto"/>
            <w:vAlign w:val="center"/>
            <w:hideMark/>
          </w:tcPr>
          <w:p w:rsidR="00F94B78" w:rsidRPr="00D51848"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w:t>
            </w:r>
          </w:p>
        </w:tc>
        <w:tc>
          <w:tcPr>
            <w:tcW w:w="1928" w:type="dxa"/>
            <w:tcBorders>
              <w:top w:val="nil"/>
              <w:left w:val="nil"/>
              <w:bottom w:val="single" w:sz="4" w:space="0" w:color="auto"/>
              <w:right w:val="single" w:sz="4" w:space="0" w:color="auto"/>
            </w:tcBorders>
            <w:shd w:val="clear" w:color="auto" w:fill="auto"/>
            <w:vAlign w:val="center"/>
            <w:hideMark/>
          </w:tcPr>
          <w:p w:rsidR="00F94B78" w:rsidRPr="00D51848"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Fuel</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0.18</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0.20</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Generation</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22.30</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0.17</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Power Purchase</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278.01</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2148B9"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198.13</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Intra State Transmission Charges</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48.18</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31.25</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Employee Costs</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105.34</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174.78</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Repairs &amp; Maintenance Expenses</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22.02</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32.76</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Administration and General Expenses</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3.49</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5.40</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Depreciation</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23.12</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32.75</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Interest Charges </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Interest on Working Capital</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7.33</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4.57</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Return on Equity </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Provision for Bad Debts</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13</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Total Revenue Requirement </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509.97</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w:t>
            </w:r>
            <w:r w:rsidR="002148B9" w:rsidRPr="00D51848">
              <w:rPr>
                <w:rFonts w:ascii="Times New Roman" w:eastAsia="Times New Roman" w:hAnsi="Times New Roman" w:cs="Times New Roman"/>
                <w:b/>
                <w:bCs/>
                <w:sz w:val="24"/>
                <w:szCs w:val="24"/>
                <w:lang w:val="en-IN" w:eastAsia="en-IN"/>
              </w:rPr>
              <w:t>80.01</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80112D">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Less: Non </w:t>
            </w:r>
            <w:r w:rsidR="0080112D">
              <w:rPr>
                <w:rFonts w:ascii="Times New Roman" w:eastAsia="Times New Roman" w:hAnsi="Times New Roman" w:cs="Times New Roman"/>
                <w:sz w:val="24"/>
                <w:szCs w:val="24"/>
                <w:lang w:val="en-IN" w:eastAsia="en-IN"/>
              </w:rPr>
              <w:t>-</w:t>
            </w:r>
            <w:r w:rsidRPr="00D51848">
              <w:rPr>
                <w:rFonts w:ascii="Times New Roman" w:eastAsia="Times New Roman" w:hAnsi="Times New Roman" w:cs="Times New Roman"/>
                <w:sz w:val="24"/>
                <w:szCs w:val="24"/>
                <w:lang w:val="en-IN" w:eastAsia="en-IN"/>
              </w:rPr>
              <w:t>T</w:t>
            </w:r>
            <w:r w:rsidR="0080112D">
              <w:rPr>
                <w:rFonts w:ascii="Times New Roman" w:eastAsia="Times New Roman" w:hAnsi="Times New Roman" w:cs="Times New Roman"/>
                <w:sz w:val="24"/>
                <w:szCs w:val="24"/>
                <w:lang w:val="en-IN" w:eastAsia="en-IN"/>
              </w:rPr>
              <w:t>ariff</w:t>
            </w:r>
            <w:r w:rsidRPr="00D51848">
              <w:rPr>
                <w:rFonts w:ascii="Times New Roman" w:eastAsia="Times New Roman" w:hAnsi="Times New Roman" w:cs="Times New Roman"/>
                <w:sz w:val="24"/>
                <w:szCs w:val="24"/>
                <w:lang w:val="en-IN" w:eastAsia="en-IN"/>
              </w:rPr>
              <w:t xml:space="preserve"> Income</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1.30</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1.32</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15</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Net Revenue Requirement</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508.67</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47</w:t>
            </w:r>
            <w:r w:rsidR="002148B9" w:rsidRPr="00D51848">
              <w:rPr>
                <w:rFonts w:ascii="Times New Roman" w:eastAsia="Times New Roman" w:hAnsi="Times New Roman" w:cs="Times New Roman"/>
                <w:b/>
                <w:bCs/>
                <w:sz w:val="24"/>
                <w:szCs w:val="24"/>
                <w:lang w:val="en-IN" w:eastAsia="en-IN"/>
              </w:rPr>
              <w:t>8.69</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Revenue from Tariff</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259.32</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268.54</w:t>
            </w:r>
          </w:p>
        </w:tc>
      </w:tr>
      <w:tr w:rsidR="00F94B78" w:rsidRPr="00D51848" w:rsidTr="00F94B78">
        <w:trPr>
          <w:trHeight w:val="319"/>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w:t>
            </w:r>
          </w:p>
        </w:tc>
        <w:tc>
          <w:tcPr>
            <w:tcW w:w="4780"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A873C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Revenue from Outside State Sale</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F94B78" w:rsidP="00C31D2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146.66</w:t>
            </w:r>
          </w:p>
        </w:tc>
        <w:tc>
          <w:tcPr>
            <w:tcW w:w="1928" w:type="dxa"/>
            <w:tcBorders>
              <w:top w:val="nil"/>
              <w:left w:val="nil"/>
              <w:bottom w:val="single" w:sz="4" w:space="0" w:color="auto"/>
              <w:right w:val="single" w:sz="4" w:space="0" w:color="auto"/>
            </w:tcBorders>
            <w:shd w:val="clear" w:color="auto" w:fill="auto"/>
            <w:noWrap/>
            <w:vAlign w:val="bottom"/>
            <w:hideMark/>
          </w:tcPr>
          <w:p w:rsidR="00F94B78" w:rsidRPr="00D51848" w:rsidRDefault="00C31D2C" w:rsidP="0021768C">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189.16</w:t>
            </w:r>
          </w:p>
        </w:tc>
      </w:tr>
      <w:tr w:rsidR="00F94B78" w:rsidRPr="00D51848" w:rsidTr="00891F16">
        <w:trPr>
          <w:trHeight w:val="319"/>
        </w:trPr>
        <w:tc>
          <w:tcPr>
            <w:tcW w:w="74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F94B78" w:rsidRPr="00D51848" w:rsidRDefault="00F94B78" w:rsidP="00A873C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18</w:t>
            </w:r>
          </w:p>
        </w:tc>
        <w:tc>
          <w:tcPr>
            <w:tcW w:w="4780" w:type="dxa"/>
            <w:tcBorders>
              <w:top w:val="nil"/>
              <w:left w:val="nil"/>
              <w:bottom w:val="single" w:sz="4" w:space="0" w:color="auto"/>
              <w:right w:val="single" w:sz="4" w:space="0" w:color="auto"/>
            </w:tcBorders>
            <w:shd w:val="clear" w:color="auto" w:fill="BFBFBF" w:themeFill="background1" w:themeFillShade="BF"/>
            <w:noWrap/>
            <w:vAlign w:val="bottom"/>
            <w:hideMark/>
          </w:tcPr>
          <w:p w:rsidR="00F94B78" w:rsidRPr="00D51848" w:rsidRDefault="00F94B78" w:rsidP="00A873C4">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Gap (15-16-17)</w:t>
            </w:r>
          </w:p>
        </w:tc>
        <w:tc>
          <w:tcPr>
            <w:tcW w:w="1928" w:type="dxa"/>
            <w:tcBorders>
              <w:top w:val="nil"/>
              <w:left w:val="nil"/>
              <w:bottom w:val="single" w:sz="4" w:space="0" w:color="auto"/>
              <w:right w:val="single" w:sz="4" w:space="0" w:color="auto"/>
            </w:tcBorders>
            <w:shd w:val="clear" w:color="auto" w:fill="BFBFBF" w:themeFill="background1" w:themeFillShade="BF"/>
            <w:noWrap/>
            <w:vAlign w:val="bottom"/>
            <w:hideMark/>
          </w:tcPr>
          <w:p w:rsidR="00F94B78" w:rsidRPr="00D51848" w:rsidRDefault="00F94B78" w:rsidP="00C31D2C">
            <w:pPr>
              <w:spacing w:after="0" w:line="240" w:lineRule="auto"/>
              <w:jc w:val="center"/>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102.69</w:t>
            </w:r>
          </w:p>
        </w:tc>
        <w:tc>
          <w:tcPr>
            <w:tcW w:w="1928" w:type="dxa"/>
            <w:tcBorders>
              <w:top w:val="nil"/>
              <w:left w:val="nil"/>
              <w:bottom w:val="single" w:sz="4" w:space="0" w:color="auto"/>
              <w:right w:val="single" w:sz="4" w:space="0" w:color="auto"/>
            </w:tcBorders>
            <w:shd w:val="clear" w:color="auto" w:fill="BFBFBF" w:themeFill="background1" w:themeFillShade="BF"/>
            <w:noWrap/>
            <w:vAlign w:val="bottom"/>
            <w:hideMark/>
          </w:tcPr>
          <w:p w:rsidR="00F94B78" w:rsidRPr="00D51848" w:rsidRDefault="002148B9" w:rsidP="0021768C">
            <w:pPr>
              <w:spacing w:after="0" w:line="240" w:lineRule="auto"/>
              <w:jc w:val="center"/>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20.99</w:t>
            </w:r>
          </w:p>
        </w:tc>
      </w:tr>
    </w:tbl>
    <w:p w:rsidR="00584A26" w:rsidRPr="00D51848" w:rsidRDefault="00584A26" w:rsidP="00584A26">
      <w:pPr>
        <w:tabs>
          <w:tab w:val="left" w:pos="2655"/>
        </w:tabs>
        <w:spacing w:after="0" w:line="240" w:lineRule="auto"/>
        <w:jc w:val="both"/>
        <w:rPr>
          <w:rFonts w:ascii="Calibri" w:hAnsi="Calibri" w:cs="Calibri"/>
          <w:b/>
          <w:sz w:val="24"/>
          <w:szCs w:val="24"/>
        </w:rPr>
      </w:pPr>
    </w:p>
    <w:p w:rsidR="008D446E" w:rsidRPr="00D51848" w:rsidRDefault="00584A26" w:rsidP="00584A26">
      <w:pPr>
        <w:tabs>
          <w:tab w:val="left" w:pos="2655"/>
        </w:tabs>
        <w:spacing w:after="0" w:line="240" w:lineRule="auto"/>
        <w:rPr>
          <w:rFonts w:ascii="Calibri" w:hAnsi="Calibri" w:cs="Calibri"/>
          <w:b/>
        </w:rPr>
      </w:pPr>
      <w:r w:rsidRPr="00D51848">
        <w:rPr>
          <w:rFonts w:ascii="Calibri" w:hAnsi="Calibri" w:cs="Calibri"/>
          <w:sz w:val="24"/>
          <w:szCs w:val="24"/>
        </w:rPr>
        <w:t>It is submitted that the Hon’ble Commission may be consider and approve the Provisional ARR for the Financial Year 2021-22.</w:t>
      </w: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8D446E" w:rsidRPr="00D51848" w:rsidRDefault="008D446E" w:rsidP="00DF5065">
      <w:pPr>
        <w:tabs>
          <w:tab w:val="left" w:pos="2655"/>
        </w:tabs>
        <w:spacing w:after="0" w:line="240" w:lineRule="auto"/>
        <w:jc w:val="center"/>
        <w:rPr>
          <w:rFonts w:ascii="Calibri" w:hAnsi="Calibri" w:cs="Calibri"/>
          <w:b/>
        </w:rPr>
      </w:pPr>
    </w:p>
    <w:p w:rsidR="00C65E44" w:rsidRPr="00D51848" w:rsidRDefault="00C65E44"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 xml:space="preserve"> </w:t>
      </w:r>
      <w:r w:rsidRPr="00D51848">
        <w:rPr>
          <w:rFonts w:ascii="Calibri" w:hAnsi="Calibri" w:cs="Calibri"/>
          <w:b/>
          <w:sz w:val="72"/>
          <w:szCs w:val="72"/>
        </w:rPr>
        <w:tab/>
        <w:t xml:space="preserve">   PART - III</w:t>
      </w:r>
    </w:p>
    <w:p w:rsidR="009E5BA8" w:rsidRPr="00D51848" w:rsidRDefault="009E5BA8" w:rsidP="009E5BA8">
      <w:pPr>
        <w:tabs>
          <w:tab w:val="left" w:pos="2655"/>
        </w:tabs>
        <w:spacing w:after="0" w:line="240" w:lineRule="auto"/>
        <w:jc w:val="both"/>
        <w:rPr>
          <w:rFonts w:ascii="Calibri" w:hAnsi="Calibri" w:cs="Calibri"/>
          <w:b/>
          <w:sz w:val="48"/>
          <w:szCs w:val="48"/>
        </w:rPr>
      </w:pPr>
    </w:p>
    <w:p w:rsidR="009E5BA8" w:rsidRPr="00D51848" w:rsidRDefault="00A862F2" w:rsidP="009E5BA8">
      <w:pPr>
        <w:tabs>
          <w:tab w:val="left" w:pos="2655"/>
        </w:tabs>
        <w:rPr>
          <w:rFonts w:ascii="Calibri" w:hAnsi="Calibri" w:cs="Calibri"/>
          <w:b/>
          <w:sz w:val="48"/>
          <w:szCs w:val="48"/>
        </w:rPr>
      </w:pPr>
      <w:r w:rsidRPr="00D51848">
        <w:rPr>
          <w:rFonts w:ascii="Calibri" w:hAnsi="Calibri" w:cs="Calibri"/>
          <w:b/>
          <w:sz w:val="48"/>
          <w:szCs w:val="48"/>
        </w:rPr>
        <w:t xml:space="preserve">  Compliance of Directives Issued by the      Sikkim State Electricity Regulatory Commission        </w:t>
      </w:r>
    </w:p>
    <w:p w:rsidR="009E5BA8" w:rsidRPr="00D51848" w:rsidRDefault="009E5BA8" w:rsidP="00A862F2">
      <w:pPr>
        <w:tabs>
          <w:tab w:val="left" w:pos="2655"/>
        </w:tabs>
        <w:rPr>
          <w:rFonts w:ascii="Calibri" w:hAnsi="Calibri" w:cs="Calibri"/>
          <w:b/>
          <w:sz w:val="56"/>
          <w:szCs w:val="56"/>
        </w:rPr>
      </w:pPr>
      <w:r w:rsidRPr="00D51848">
        <w:rPr>
          <w:rFonts w:ascii="Calibri" w:hAnsi="Calibri" w:cs="Calibri"/>
          <w:b/>
          <w:sz w:val="56"/>
          <w:szCs w:val="56"/>
        </w:rPr>
        <w:t xml:space="preserve">                 </w:t>
      </w:r>
      <w:r w:rsidR="00B06C6A" w:rsidRPr="00D51848">
        <w:rPr>
          <w:rFonts w:ascii="Calibri" w:hAnsi="Calibri" w:cs="Calibri"/>
          <w:b/>
          <w:sz w:val="56"/>
          <w:szCs w:val="56"/>
        </w:rPr>
        <w:t xml:space="preserve">  </w:t>
      </w:r>
      <w:r w:rsidRPr="00D51848">
        <w:rPr>
          <w:rFonts w:ascii="Calibri" w:hAnsi="Calibri" w:cs="Calibri"/>
          <w:b/>
          <w:sz w:val="56"/>
          <w:szCs w:val="56"/>
        </w:rPr>
        <w:t xml:space="preserve">  </w:t>
      </w:r>
    </w:p>
    <w:p w:rsidR="009E5BA8" w:rsidRPr="00D51848" w:rsidRDefault="009E5BA8" w:rsidP="009E5BA8">
      <w:pPr>
        <w:tabs>
          <w:tab w:val="left" w:pos="2655"/>
        </w:tabs>
        <w:rPr>
          <w:rFonts w:ascii="Calibri" w:hAnsi="Calibri" w:cs="Calibri"/>
          <w:b/>
          <w:sz w:val="56"/>
          <w:szCs w:val="56"/>
        </w:rPr>
      </w:pPr>
    </w:p>
    <w:p w:rsidR="009E5BA8" w:rsidRPr="00D51848" w:rsidRDefault="009E5BA8" w:rsidP="009E5BA8">
      <w:pPr>
        <w:tabs>
          <w:tab w:val="left" w:pos="2655"/>
        </w:tabs>
        <w:rPr>
          <w:rFonts w:ascii="Calibri" w:hAnsi="Calibri" w:cs="Calibri"/>
          <w:b/>
          <w:sz w:val="56"/>
          <w:szCs w:val="56"/>
        </w:rPr>
      </w:pPr>
    </w:p>
    <w:p w:rsidR="009E5BA8" w:rsidRPr="00D51848" w:rsidRDefault="009E5BA8" w:rsidP="009E5BA8">
      <w:pPr>
        <w:tabs>
          <w:tab w:val="left" w:pos="2655"/>
        </w:tabs>
        <w:rPr>
          <w:rFonts w:ascii="Calibri" w:hAnsi="Calibri" w:cs="Calibri"/>
          <w:b/>
          <w:sz w:val="56"/>
          <w:szCs w:val="56"/>
        </w:rPr>
      </w:pPr>
      <w:r w:rsidRPr="00D51848">
        <w:rPr>
          <w:rFonts w:ascii="Calibri" w:hAnsi="Calibri" w:cs="Calibri"/>
          <w:b/>
          <w:sz w:val="56"/>
          <w:szCs w:val="56"/>
        </w:rPr>
        <w:t xml:space="preserve">                      Submitted By</w:t>
      </w:r>
    </w:p>
    <w:p w:rsidR="009E5BA8" w:rsidRPr="00D51848" w:rsidRDefault="009E5BA8" w:rsidP="000E0513">
      <w:pPr>
        <w:tabs>
          <w:tab w:val="left" w:pos="2655"/>
        </w:tabs>
        <w:spacing w:after="0" w:line="240" w:lineRule="auto"/>
        <w:rPr>
          <w:rFonts w:ascii="Calibri" w:hAnsi="Calibri" w:cs="Calibri"/>
          <w:b/>
          <w:sz w:val="56"/>
          <w:szCs w:val="56"/>
        </w:rPr>
      </w:pPr>
      <w:r w:rsidRPr="00D51848">
        <w:rPr>
          <w:rFonts w:ascii="Calibri" w:hAnsi="Calibri" w:cs="Calibri"/>
          <w:b/>
          <w:sz w:val="56"/>
          <w:szCs w:val="56"/>
        </w:rPr>
        <w:t xml:space="preserve">                POWER DEPARTMENT</w:t>
      </w:r>
    </w:p>
    <w:p w:rsidR="009E5BA8" w:rsidRPr="00D51848" w:rsidRDefault="009E5BA8" w:rsidP="000E0513">
      <w:pPr>
        <w:tabs>
          <w:tab w:val="left" w:pos="2655"/>
        </w:tabs>
        <w:spacing w:after="0" w:line="240" w:lineRule="auto"/>
        <w:rPr>
          <w:rFonts w:ascii="Calibri" w:hAnsi="Calibri" w:cs="Calibri"/>
          <w:b/>
          <w:sz w:val="56"/>
          <w:szCs w:val="56"/>
        </w:rPr>
      </w:pPr>
      <w:r w:rsidRPr="00D51848">
        <w:rPr>
          <w:rFonts w:ascii="Calibri" w:hAnsi="Calibri" w:cs="Calibri"/>
          <w:b/>
          <w:sz w:val="56"/>
          <w:szCs w:val="56"/>
        </w:rPr>
        <w:t xml:space="preserve">            GOVERNMENT OF SIKKIM</w:t>
      </w:r>
    </w:p>
    <w:p w:rsidR="009E5BA8" w:rsidRPr="00D51848" w:rsidRDefault="009E5BA8" w:rsidP="000E0513">
      <w:pPr>
        <w:tabs>
          <w:tab w:val="left" w:pos="2655"/>
        </w:tabs>
        <w:spacing w:after="0"/>
        <w:rPr>
          <w:rFonts w:ascii="Calibri" w:hAnsi="Calibri" w:cs="Calibri"/>
          <w:b/>
          <w:sz w:val="56"/>
          <w:szCs w:val="56"/>
        </w:rPr>
      </w:pPr>
      <w:r w:rsidRPr="00D51848">
        <w:rPr>
          <w:rFonts w:ascii="Calibri" w:hAnsi="Calibri" w:cs="Calibri"/>
          <w:b/>
          <w:sz w:val="56"/>
          <w:szCs w:val="56"/>
        </w:rPr>
        <w:t xml:space="preserve">                   November 2021</w:t>
      </w:r>
    </w:p>
    <w:p w:rsidR="00A862F2" w:rsidRPr="00D51848" w:rsidRDefault="00A862F2" w:rsidP="009E5BA8">
      <w:pPr>
        <w:tabs>
          <w:tab w:val="left" w:pos="2655"/>
        </w:tabs>
        <w:rPr>
          <w:rFonts w:ascii="Calibri" w:hAnsi="Calibri" w:cs="Calibri"/>
          <w:b/>
          <w:sz w:val="56"/>
          <w:szCs w:val="56"/>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jc w:val="both"/>
        <w:rPr>
          <w:rFonts w:ascii="Calibri" w:hAnsi="Calibri" w:cs="Calibri"/>
          <w:b/>
          <w:sz w:val="36"/>
          <w:szCs w:val="36"/>
        </w:rPr>
      </w:pPr>
      <w:r w:rsidRPr="00D51848">
        <w:rPr>
          <w:rFonts w:ascii="Calibri" w:hAnsi="Calibri" w:cs="Calibri"/>
          <w:b/>
          <w:sz w:val="36"/>
          <w:szCs w:val="36"/>
        </w:rPr>
        <w:tab/>
      </w:r>
      <w:r w:rsidRPr="00D51848">
        <w:rPr>
          <w:rFonts w:ascii="Calibri" w:hAnsi="Calibri" w:cs="Calibri"/>
          <w:b/>
          <w:sz w:val="36"/>
          <w:szCs w:val="36"/>
        </w:rPr>
        <w:tab/>
      </w:r>
    </w:p>
    <w:p w:rsidR="00240EB4" w:rsidRPr="00D51848" w:rsidRDefault="009E5BA8" w:rsidP="009E5BA8">
      <w:pPr>
        <w:tabs>
          <w:tab w:val="left" w:pos="2655"/>
        </w:tabs>
        <w:spacing w:after="0" w:line="240" w:lineRule="auto"/>
        <w:jc w:val="both"/>
        <w:rPr>
          <w:rFonts w:ascii="Calibri" w:hAnsi="Calibri" w:cs="Calibri"/>
          <w:b/>
          <w:sz w:val="36"/>
          <w:szCs w:val="36"/>
        </w:rPr>
      </w:pPr>
      <w:r w:rsidRPr="00D51848">
        <w:rPr>
          <w:rFonts w:ascii="Calibri" w:hAnsi="Calibri" w:cs="Calibri"/>
          <w:b/>
          <w:sz w:val="36"/>
          <w:szCs w:val="36"/>
        </w:rPr>
        <w:lastRenderedPageBreak/>
        <w:tab/>
      </w:r>
    </w:p>
    <w:p w:rsidR="00240EB4" w:rsidRPr="00D51848" w:rsidRDefault="00240EB4" w:rsidP="009E5BA8">
      <w:pPr>
        <w:tabs>
          <w:tab w:val="left" w:pos="2655"/>
        </w:tabs>
        <w:spacing w:after="0" w:line="240" w:lineRule="auto"/>
        <w:jc w:val="both"/>
        <w:rPr>
          <w:rFonts w:ascii="Calibri" w:hAnsi="Calibri" w:cs="Calibri"/>
          <w:b/>
          <w:sz w:val="36"/>
          <w:szCs w:val="36"/>
        </w:rPr>
      </w:pPr>
    </w:p>
    <w:p w:rsidR="00240EB4" w:rsidRPr="00D51848" w:rsidRDefault="00240EB4" w:rsidP="009E5BA8">
      <w:pPr>
        <w:tabs>
          <w:tab w:val="left" w:pos="2655"/>
        </w:tabs>
        <w:spacing w:after="0" w:line="240" w:lineRule="auto"/>
        <w:jc w:val="both"/>
        <w:rPr>
          <w:rFonts w:ascii="Calibri" w:hAnsi="Calibri" w:cs="Calibri"/>
          <w:b/>
          <w:sz w:val="36"/>
          <w:szCs w:val="36"/>
        </w:rPr>
      </w:pPr>
    </w:p>
    <w:p w:rsidR="00793D9D" w:rsidRPr="00D51848" w:rsidRDefault="00793D9D" w:rsidP="009E5BA8">
      <w:pPr>
        <w:tabs>
          <w:tab w:val="left" w:pos="2655"/>
        </w:tabs>
        <w:spacing w:after="0" w:line="240" w:lineRule="auto"/>
        <w:jc w:val="both"/>
        <w:rPr>
          <w:rFonts w:ascii="Calibri" w:hAnsi="Calibri" w:cs="Calibri"/>
          <w:b/>
          <w:sz w:val="36"/>
          <w:szCs w:val="36"/>
        </w:rPr>
      </w:pPr>
    </w:p>
    <w:p w:rsidR="009E5BA8" w:rsidRPr="00D51848" w:rsidRDefault="00240EB4" w:rsidP="009E5BA8">
      <w:pPr>
        <w:tabs>
          <w:tab w:val="left" w:pos="2655"/>
        </w:tabs>
        <w:spacing w:after="0" w:line="240" w:lineRule="auto"/>
        <w:jc w:val="both"/>
        <w:rPr>
          <w:rFonts w:ascii="Calibri" w:hAnsi="Calibri" w:cs="Calibri"/>
          <w:b/>
          <w:sz w:val="36"/>
          <w:szCs w:val="36"/>
        </w:rPr>
      </w:pPr>
      <w:r w:rsidRPr="00D51848">
        <w:rPr>
          <w:rFonts w:ascii="Calibri" w:hAnsi="Calibri" w:cs="Calibri"/>
          <w:b/>
          <w:sz w:val="36"/>
          <w:szCs w:val="36"/>
        </w:rPr>
        <w:tab/>
      </w:r>
      <w:r w:rsidRPr="00D51848">
        <w:rPr>
          <w:rFonts w:ascii="Calibri" w:hAnsi="Calibri" w:cs="Calibri"/>
          <w:b/>
          <w:sz w:val="36"/>
          <w:szCs w:val="36"/>
        </w:rPr>
        <w:tab/>
      </w:r>
      <w:r w:rsidR="009E5BA8" w:rsidRPr="00D51848">
        <w:rPr>
          <w:rFonts w:ascii="Calibri" w:hAnsi="Calibri" w:cs="Calibri"/>
          <w:b/>
          <w:sz w:val="36"/>
          <w:szCs w:val="36"/>
        </w:rPr>
        <w:t>LIST OF CONTENT</w:t>
      </w:r>
    </w:p>
    <w:p w:rsidR="009E5BA8" w:rsidRPr="00D51848" w:rsidRDefault="009E5BA8" w:rsidP="009E5BA8">
      <w:pPr>
        <w:tabs>
          <w:tab w:val="left" w:pos="2655"/>
        </w:tabs>
        <w:spacing w:after="0" w:line="240" w:lineRule="auto"/>
        <w:jc w:val="both"/>
        <w:rPr>
          <w:rFonts w:ascii="Calibri" w:hAnsi="Calibri" w:cs="Calibri"/>
          <w:b/>
          <w:sz w:val="36"/>
          <w:szCs w:val="36"/>
        </w:rPr>
      </w:pPr>
    </w:p>
    <w:tbl>
      <w:tblPr>
        <w:tblStyle w:val="TableGrid"/>
        <w:tblW w:w="0" w:type="auto"/>
        <w:tblInd w:w="765" w:type="dxa"/>
        <w:tblLook w:val="04A0"/>
      </w:tblPr>
      <w:tblGrid>
        <w:gridCol w:w="5439"/>
        <w:gridCol w:w="1417"/>
      </w:tblGrid>
      <w:tr w:rsidR="009E5BA8" w:rsidRPr="00D51848" w:rsidTr="005064A9">
        <w:tc>
          <w:tcPr>
            <w:tcW w:w="5439" w:type="dxa"/>
          </w:tcPr>
          <w:p w:rsidR="009E5BA8" w:rsidRPr="00D51848" w:rsidRDefault="009E5BA8" w:rsidP="00A862F2">
            <w:pPr>
              <w:tabs>
                <w:tab w:val="left" w:pos="2655"/>
              </w:tabs>
              <w:jc w:val="center"/>
              <w:rPr>
                <w:rFonts w:ascii="Calibri" w:hAnsi="Calibri" w:cs="Calibri"/>
                <w:b/>
                <w:sz w:val="24"/>
                <w:szCs w:val="24"/>
              </w:rPr>
            </w:pPr>
            <w:r w:rsidRPr="00D51848">
              <w:rPr>
                <w:rFonts w:ascii="Calibri" w:hAnsi="Calibri" w:cs="Calibri"/>
                <w:b/>
                <w:sz w:val="24"/>
                <w:szCs w:val="24"/>
              </w:rPr>
              <w:t>Particulars</w:t>
            </w:r>
          </w:p>
        </w:tc>
        <w:tc>
          <w:tcPr>
            <w:tcW w:w="1417" w:type="dxa"/>
          </w:tcPr>
          <w:p w:rsidR="009E5BA8" w:rsidRPr="00D51848" w:rsidRDefault="009E5BA8" w:rsidP="00A862F2">
            <w:pPr>
              <w:tabs>
                <w:tab w:val="left" w:pos="2655"/>
              </w:tabs>
              <w:jc w:val="center"/>
              <w:rPr>
                <w:rFonts w:ascii="Calibri" w:hAnsi="Calibri" w:cs="Calibri"/>
                <w:b/>
                <w:sz w:val="24"/>
                <w:szCs w:val="24"/>
              </w:rPr>
            </w:pPr>
            <w:r w:rsidRPr="00D51848">
              <w:rPr>
                <w:rFonts w:ascii="Calibri" w:hAnsi="Calibri" w:cs="Calibri"/>
                <w:b/>
                <w:sz w:val="24"/>
                <w:szCs w:val="24"/>
              </w:rPr>
              <w:t>Page No</w:t>
            </w:r>
          </w:p>
        </w:tc>
      </w:tr>
      <w:tr w:rsidR="009E5BA8" w:rsidRPr="00D51848" w:rsidTr="005064A9">
        <w:tc>
          <w:tcPr>
            <w:tcW w:w="5439" w:type="dxa"/>
          </w:tcPr>
          <w:p w:rsidR="009E5BA8" w:rsidRPr="00D51848" w:rsidRDefault="005064A9" w:rsidP="005064A9">
            <w:pPr>
              <w:tabs>
                <w:tab w:val="left" w:pos="2655"/>
              </w:tabs>
              <w:jc w:val="both"/>
              <w:rPr>
                <w:rFonts w:ascii="Calibri" w:hAnsi="Calibri" w:cs="Calibri"/>
                <w:sz w:val="24"/>
                <w:szCs w:val="24"/>
              </w:rPr>
            </w:pPr>
            <w:r w:rsidRPr="00D51848">
              <w:rPr>
                <w:rFonts w:ascii="Calibri" w:hAnsi="Calibri" w:cs="Calibri"/>
                <w:sz w:val="24"/>
                <w:szCs w:val="24"/>
              </w:rPr>
              <w:t>Compliance of Directives</w:t>
            </w:r>
          </w:p>
        </w:tc>
        <w:tc>
          <w:tcPr>
            <w:tcW w:w="1417" w:type="dxa"/>
          </w:tcPr>
          <w:p w:rsidR="009E5BA8" w:rsidRPr="00D51848" w:rsidRDefault="009E5BA8" w:rsidP="00A862F2">
            <w:pPr>
              <w:tabs>
                <w:tab w:val="left" w:pos="2655"/>
              </w:tabs>
              <w:jc w:val="both"/>
              <w:rPr>
                <w:rFonts w:ascii="Calibri" w:hAnsi="Calibri" w:cs="Calibri"/>
                <w:b/>
                <w:sz w:val="24"/>
                <w:szCs w:val="24"/>
              </w:rPr>
            </w:pPr>
          </w:p>
        </w:tc>
      </w:tr>
      <w:tr w:rsidR="009E5BA8" w:rsidRPr="00D51848" w:rsidTr="005064A9">
        <w:tc>
          <w:tcPr>
            <w:tcW w:w="5439" w:type="dxa"/>
          </w:tcPr>
          <w:p w:rsidR="009E5BA8" w:rsidRPr="00D51848" w:rsidRDefault="005064A9" w:rsidP="005064A9">
            <w:pPr>
              <w:tabs>
                <w:tab w:val="left" w:pos="2655"/>
              </w:tabs>
              <w:jc w:val="both"/>
              <w:rPr>
                <w:rFonts w:ascii="Calibri" w:hAnsi="Calibri" w:cs="Calibri"/>
                <w:sz w:val="24"/>
                <w:szCs w:val="24"/>
              </w:rPr>
            </w:pPr>
            <w:r w:rsidRPr="00D51848">
              <w:rPr>
                <w:rFonts w:ascii="Calibri" w:hAnsi="Calibri" w:cs="Calibri"/>
                <w:sz w:val="24"/>
                <w:szCs w:val="24"/>
              </w:rPr>
              <w:t xml:space="preserve">,1.  </w:t>
            </w:r>
            <w:r w:rsidR="009E5BA8" w:rsidRPr="00D51848">
              <w:rPr>
                <w:rFonts w:ascii="Calibri" w:hAnsi="Calibri" w:cs="Calibri"/>
                <w:sz w:val="24"/>
                <w:szCs w:val="24"/>
              </w:rPr>
              <w:t xml:space="preserve"> </w:t>
            </w:r>
            <w:r w:rsidRPr="00D51848">
              <w:rPr>
                <w:rFonts w:ascii="Calibri" w:hAnsi="Calibri" w:cs="Calibri"/>
                <w:sz w:val="24"/>
                <w:szCs w:val="24"/>
              </w:rPr>
              <w:t xml:space="preserve"> Introduction</w:t>
            </w:r>
          </w:p>
        </w:tc>
        <w:tc>
          <w:tcPr>
            <w:tcW w:w="1417" w:type="dxa"/>
          </w:tcPr>
          <w:p w:rsidR="009E5BA8" w:rsidRPr="00D51848" w:rsidRDefault="005064A9" w:rsidP="00A862F2">
            <w:pPr>
              <w:tabs>
                <w:tab w:val="left" w:pos="2655"/>
              </w:tabs>
              <w:jc w:val="center"/>
              <w:rPr>
                <w:rFonts w:ascii="Calibri" w:hAnsi="Calibri" w:cs="Calibri"/>
                <w:sz w:val="24"/>
                <w:szCs w:val="24"/>
              </w:rPr>
            </w:pPr>
            <w:r w:rsidRPr="00D51848">
              <w:rPr>
                <w:rFonts w:ascii="Calibri" w:hAnsi="Calibri" w:cs="Calibri"/>
                <w:sz w:val="24"/>
                <w:szCs w:val="24"/>
              </w:rPr>
              <w:t>40</w:t>
            </w:r>
          </w:p>
        </w:tc>
      </w:tr>
      <w:tr w:rsidR="009E5BA8" w:rsidRPr="00D51848" w:rsidTr="005064A9">
        <w:tc>
          <w:tcPr>
            <w:tcW w:w="5439" w:type="dxa"/>
          </w:tcPr>
          <w:p w:rsidR="009E5BA8" w:rsidRPr="00D51848" w:rsidRDefault="005064A9" w:rsidP="005064A9">
            <w:pPr>
              <w:tabs>
                <w:tab w:val="left" w:pos="2655"/>
              </w:tabs>
              <w:jc w:val="both"/>
              <w:rPr>
                <w:rFonts w:ascii="Calibri" w:hAnsi="Calibri" w:cs="Calibri"/>
                <w:sz w:val="24"/>
                <w:szCs w:val="24"/>
              </w:rPr>
            </w:pPr>
            <w:r w:rsidRPr="00D51848">
              <w:rPr>
                <w:rFonts w:ascii="Times New Roman" w:hAnsi="Times New Roman" w:cs="Times New Roman"/>
                <w:sz w:val="24"/>
                <w:szCs w:val="24"/>
              </w:rPr>
              <w:t xml:space="preserve">‘2.   </w:t>
            </w:r>
            <w:r w:rsidRPr="00D51848">
              <w:rPr>
                <w:rFonts w:ascii="Calibri" w:hAnsi="Calibri" w:cs="Calibri"/>
                <w:sz w:val="24"/>
                <w:szCs w:val="24"/>
              </w:rPr>
              <w:t>Directives issued in the FY 2016-17 Tariff Order</w:t>
            </w:r>
          </w:p>
        </w:tc>
        <w:tc>
          <w:tcPr>
            <w:tcW w:w="1417" w:type="dxa"/>
          </w:tcPr>
          <w:p w:rsidR="009E5BA8" w:rsidRPr="00D51848" w:rsidRDefault="005064A9" w:rsidP="00A862F2">
            <w:pPr>
              <w:tabs>
                <w:tab w:val="left" w:pos="2655"/>
              </w:tabs>
              <w:jc w:val="center"/>
              <w:rPr>
                <w:rFonts w:ascii="Calibri" w:hAnsi="Calibri" w:cs="Calibri"/>
                <w:sz w:val="24"/>
                <w:szCs w:val="24"/>
              </w:rPr>
            </w:pPr>
            <w:r w:rsidRPr="00D51848">
              <w:rPr>
                <w:rFonts w:ascii="Calibri" w:hAnsi="Calibri" w:cs="Calibri"/>
                <w:sz w:val="24"/>
                <w:szCs w:val="24"/>
              </w:rPr>
              <w:t>40</w:t>
            </w:r>
          </w:p>
        </w:tc>
      </w:tr>
      <w:tr w:rsidR="009E5BA8" w:rsidRPr="00D51848" w:rsidTr="005064A9">
        <w:tc>
          <w:tcPr>
            <w:tcW w:w="5439" w:type="dxa"/>
          </w:tcPr>
          <w:p w:rsidR="009E5BA8" w:rsidRPr="00D51848" w:rsidRDefault="005064A9" w:rsidP="00A862F2">
            <w:pPr>
              <w:tabs>
                <w:tab w:val="left" w:pos="2655"/>
              </w:tabs>
              <w:jc w:val="both"/>
              <w:rPr>
                <w:rFonts w:ascii="Calibri" w:hAnsi="Calibri" w:cs="Calibri"/>
                <w:sz w:val="24"/>
                <w:szCs w:val="24"/>
              </w:rPr>
            </w:pPr>
            <w:r w:rsidRPr="00D51848">
              <w:rPr>
                <w:rFonts w:ascii="Calibri" w:hAnsi="Calibri" w:cs="Calibri"/>
                <w:sz w:val="24"/>
                <w:szCs w:val="24"/>
              </w:rPr>
              <w:t>2.1.</w:t>
            </w:r>
            <w:r w:rsidR="009E5BA8" w:rsidRPr="00D51848">
              <w:rPr>
                <w:rFonts w:ascii="Calibri" w:hAnsi="Calibri" w:cs="Calibri"/>
                <w:sz w:val="24"/>
                <w:szCs w:val="24"/>
              </w:rPr>
              <w:t xml:space="preserve"> </w:t>
            </w:r>
            <w:r w:rsidRPr="00D51848">
              <w:rPr>
                <w:rFonts w:ascii="Calibri" w:hAnsi="Calibri" w:cs="Calibri"/>
                <w:sz w:val="24"/>
                <w:szCs w:val="24"/>
              </w:rPr>
              <w:t>Improving Own Generation</w:t>
            </w:r>
          </w:p>
        </w:tc>
        <w:tc>
          <w:tcPr>
            <w:tcW w:w="1417" w:type="dxa"/>
          </w:tcPr>
          <w:p w:rsidR="009E5BA8" w:rsidRPr="00D51848" w:rsidRDefault="005064A9" w:rsidP="00A862F2">
            <w:pPr>
              <w:tabs>
                <w:tab w:val="left" w:pos="2655"/>
              </w:tabs>
              <w:jc w:val="center"/>
              <w:rPr>
                <w:rFonts w:ascii="Calibri" w:hAnsi="Calibri" w:cs="Calibri"/>
                <w:sz w:val="24"/>
                <w:szCs w:val="24"/>
              </w:rPr>
            </w:pPr>
            <w:r w:rsidRPr="00D51848">
              <w:rPr>
                <w:rFonts w:ascii="Calibri" w:hAnsi="Calibri" w:cs="Calibri"/>
                <w:sz w:val="24"/>
                <w:szCs w:val="24"/>
              </w:rPr>
              <w:t>40</w:t>
            </w:r>
          </w:p>
        </w:tc>
      </w:tr>
      <w:tr w:rsidR="009E5BA8" w:rsidRPr="00D51848" w:rsidTr="005064A9">
        <w:tc>
          <w:tcPr>
            <w:tcW w:w="5439" w:type="dxa"/>
          </w:tcPr>
          <w:p w:rsidR="009E5BA8" w:rsidRPr="00D51848" w:rsidRDefault="005064A9" w:rsidP="00A862F2">
            <w:pPr>
              <w:tabs>
                <w:tab w:val="left" w:pos="2655"/>
              </w:tabs>
              <w:jc w:val="both"/>
              <w:rPr>
                <w:rFonts w:ascii="Calibri" w:hAnsi="Calibri" w:cs="Calibri"/>
                <w:sz w:val="24"/>
                <w:szCs w:val="24"/>
              </w:rPr>
            </w:pPr>
            <w:r w:rsidRPr="00D51848">
              <w:rPr>
                <w:rFonts w:ascii="Calibri" w:hAnsi="Calibri" w:cs="Calibri"/>
                <w:sz w:val="24"/>
                <w:szCs w:val="24"/>
              </w:rPr>
              <w:t>2.2  Segregation of Technical &amp; Commercial Loss</w:t>
            </w:r>
          </w:p>
        </w:tc>
        <w:tc>
          <w:tcPr>
            <w:tcW w:w="1417" w:type="dxa"/>
          </w:tcPr>
          <w:p w:rsidR="009E5BA8" w:rsidRPr="00D51848" w:rsidRDefault="005064A9" w:rsidP="00A862F2">
            <w:pPr>
              <w:tabs>
                <w:tab w:val="left" w:pos="2655"/>
              </w:tabs>
              <w:jc w:val="center"/>
              <w:rPr>
                <w:rFonts w:ascii="Calibri" w:hAnsi="Calibri" w:cs="Calibri"/>
                <w:sz w:val="24"/>
                <w:szCs w:val="24"/>
              </w:rPr>
            </w:pPr>
            <w:r w:rsidRPr="00D51848">
              <w:rPr>
                <w:rFonts w:ascii="Calibri" w:hAnsi="Calibri" w:cs="Calibri"/>
                <w:sz w:val="24"/>
                <w:szCs w:val="24"/>
              </w:rPr>
              <w:t>41</w:t>
            </w:r>
          </w:p>
        </w:tc>
      </w:tr>
      <w:tr w:rsidR="009E5BA8" w:rsidRPr="00D51848" w:rsidTr="005064A9">
        <w:tc>
          <w:tcPr>
            <w:tcW w:w="5439" w:type="dxa"/>
          </w:tcPr>
          <w:p w:rsidR="009E5BA8" w:rsidRPr="00D51848" w:rsidRDefault="005064A9" w:rsidP="00A862F2">
            <w:pPr>
              <w:tabs>
                <w:tab w:val="left" w:pos="2655"/>
              </w:tabs>
              <w:jc w:val="both"/>
              <w:rPr>
                <w:rFonts w:ascii="Calibri" w:hAnsi="Calibri" w:cs="Calibri"/>
                <w:sz w:val="24"/>
                <w:szCs w:val="24"/>
              </w:rPr>
            </w:pPr>
            <w:r w:rsidRPr="00D51848">
              <w:rPr>
                <w:rFonts w:ascii="Calibri" w:hAnsi="Calibri" w:cs="Calibri"/>
                <w:sz w:val="24"/>
                <w:szCs w:val="24"/>
              </w:rPr>
              <w:t xml:space="preserve">2.3  </w:t>
            </w:r>
            <w:r w:rsidR="00946EC1" w:rsidRPr="00D51848">
              <w:rPr>
                <w:rFonts w:ascii="Calibri" w:hAnsi="Calibri" w:cs="Calibri"/>
                <w:sz w:val="24"/>
                <w:szCs w:val="24"/>
              </w:rPr>
              <w:t>Energy Audit</w:t>
            </w:r>
          </w:p>
        </w:tc>
        <w:tc>
          <w:tcPr>
            <w:tcW w:w="1417" w:type="dxa"/>
          </w:tcPr>
          <w:p w:rsidR="009E5BA8" w:rsidRPr="00D51848" w:rsidRDefault="00946EC1" w:rsidP="00A862F2">
            <w:pPr>
              <w:tabs>
                <w:tab w:val="left" w:pos="2655"/>
              </w:tabs>
              <w:jc w:val="center"/>
              <w:rPr>
                <w:rFonts w:ascii="Calibri" w:hAnsi="Calibri" w:cs="Calibri"/>
                <w:sz w:val="24"/>
                <w:szCs w:val="24"/>
              </w:rPr>
            </w:pPr>
            <w:r w:rsidRPr="00D51848">
              <w:rPr>
                <w:rFonts w:ascii="Calibri" w:hAnsi="Calibri" w:cs="Calibri"/>
                <w:sz w:val="24"/>
                <w:szCs w:val="24"/>
              </w:rPr>
              <w:t>42</w:t>
            </w:r>
          </w:p>
        </w:tc>
      </w:tr>
      <w:tr w:rsidR="009E5BA8" w:rsidRPr="00D51848" w:rsidTr="005064A9">
        <w:tc>
          <w:tcPr>
            <w:tcW w:w="5439" w:type="dxa"/>
          </w:tcPr>
          <w:p w:rsidR="009E5BA8" w:rsidRPr="00D51848" w:rsidRDefault="00946EC1" w:rsidP="00946EC1">
            <w:pPr>
              <w:tabs>
                <w:tab w:val="left" w:pos="2655"/>
              </w:tabs>
              <w:jc w:val="both"/>
              <w:rPr>
                <w:rFonts w:ascii="Calibri" w:hAnsi="Calibri" w:cs="Calibri"/>
                <w:sz w:val="24"/>
                <w:szCs w:val="24"/>
              </w:rPr>
            </w:pPr>
            <w:r w:rsidRPr="00D51848">
              <w:rPr>
                <w:rFonts w:ascii="Calibri" w:hAnsi="Calibri" w:cs="Calibri"/>
                <w:sz w:val="24"/>
                <w:szCs w:val="24"/>
              </w:rPr>
              <w:t xml:space="preserve">‘3.   Directives issued in the FY 2017-18 Tariff Order </w:t>
            </w:r>
          </w:p>
        </w:tc>
        <w:tc>
          <w:tcPr>
            <w:tcW w:w="1417" w:type="dxa"/>
          </w:tcPr>
          <w:p w:rsidR="009E5BA8" w:rsidRPr="00D51848" w:rsidRDefault="00946EC1" w:rsidP="00A862F2">
            <w:pPr>
              <w:tabs>
                <w:tab w:val="left" w:pos="2655"/>
              </w:tabs>
              <w:jc w:val="center"/>
              <w:rPr>
                <w:rFonts w:ascii="Calibri" w:hAnsi="Calibri" w:cs="Calibri"/>
                <w:sz w:val="24"/>
                <w:szCs w:val="24"/>
              </w:rPr>
            </w:pPr>
            <w:r w:rsidRPr="00D51848">
              <w:rPr>
                <w:rFonts w:ascii="Calibri" w:hAnsi="Calibri" w:cs="Calibri"/>
                <w:sz w:val="24"/>
                <w:szCs w:val="24"/>
              </w:rPr>
              <w:t>42</w:t>
            </w:r>
          </w:p>
        </w:tc>
      </w:tr>
      <w:tr w:rsidR="009E5BA8" w:rsidRPr="00D51848" w:rsidTr="005064A9">
        <w:tc>
          <w:tcPr>
            <w:tcW w:w="5439" w:type="dxa"/>
          </w:tcPr>
          <w:p w:rsidR="009E5BA8" w:rsidRPr="00D51848" w:rsidRDefault="00946EC1" w:rsidP="00A862F2">
            <w:pPr>
              <w:tabs>
                <w:tab w:val="left" w:pos="2655"/>
              </w:tabs>
              <w:jc w:val="both"/>
              <w:rPr>
                <w:rFonts w:ascii="Calibri" w:hAnsi="Calibri" w:cs="Calibri"/>
                <w:sz w:val="24"/>
                <w:szCs w:val="24"/>
              </w:rPr>
            </w:pPr>
            <w:r w:rsidRPr="00D51848">
              <w:rPr>
                <w:rFonts w:ascii="Calibri" w:hAnsi="Calibri" w:cs="Calibri"/>
                <w:sz w:val="24"/>
                <w:szCs w:val="24"/>
              </w:rPr>
              <w:t>3.1. Solar Rooftop Projects</w:t>
            </w:r>
          </w:p>
        </w:tc>
        <w:tc>
          <w:tcPr>
            <w:tcW w:w="1417" w:type="dxa"/>
          </w:tcPr>
          <w:p w:rsidR="009E5BA8" w:rsidRPr="00D51848" w:rsidRDefault="00946EC1" w:rsidP="00A862F2">
            <w:pPr>
              <w:tabs>
                <w:tab w:val="left" w:pos="2655"/>
              </w:tabs>
              <w:jc w:val="center"/>
              <w:rPr>
                <w:rFonts w:ascii="Calibri" w:hAnsi="Calibri" w:cs="Calibri"/>
                <w:sz w:val="24"/>
                <w:szCs w:val="24"/>
              </w:rPr>
            </w:pPr>
            <w:r w:rsidRPr="00D51848">
              <w:rPr>
                <w:rFonts w:ascii="Calibri" w:hAnsi="Calibri" w:cs="Calibri"/>
                <w:sz w:val="24"/>
                <w:szCs w:val="24"/>
              </w:rPr>
              <w:t>42</w:t>
            </w:r>
          </w:p>
        </w:tc>
      </w:tr>
      <w:tr w:rsidR="009E5BA8" w:rsidRPr="00D51848" w:rsidTr="005064A9">
        <w:tc>
          <w:tcPr>
            <w:tcW w:w="5439" w:type="dxa"/>
          </w:tcPr>
          <w:p w:rsidR="009E5BA8" w:rsidRPr="00D51848" w:rsidRDefault="00946EC1" w:rsidP="00946EC1">
            <w:pPr>
              <w:tabs>
                <w:tab w:val="left" w:pos="2655"/>
              </w:tabs>
              <w:jc w:val="both"/>
              <w:rPr>
                <w:rFonts w:ascii="Calibri" w:hAnsi="Calibri" w:cs="Calibri"/>
                <w:sz w:val="24"/>
                <w:szCs w:val="24"/>
              </w:rPr>
            </w:pPr>
            <w:r w:rsidRPr="00D51848">
              <w:rPr>
                <w:rFonts w:ascii="Calibri" w:hAnsi="Calibri" w:cs="Calibri"/>
                <w:sz w:val="24"/>
                <w:szCs w:val="24"/>
              </w:rPr>
              <w:t xml:space="preserve">‘4.   Directives issued in the FY 2019-20 Tariff Order </w:t>
            </w:r>
          </w:p>
        </w:tc>
        <w:tc>
          <w:tcPr>
            <w:tcW w:w="1417" w:type="dxa"/>
          </w:tcPr>
          <w:p w:rsidR="009E5BA8" w:rsidRPr="00D51848" w:rsidRDefault="00946EC1" w:rsidP="00A862F2">
            <w:pPr>
              <w:tabs>
                <w:tab w:val="left" w:pos="2655"/>
              </w:tabs>
              <w:jc w:val="center"/>
              <w:rPr>
                <w:rFonts w:ascii="Calibri" w:hAnsi="Calibri" w:cs="Calibri"/>
                <w:sz w:val="24"/>
                <w:szCs w:val="24"/>
              </w:rPr>
            </w:pPr>
            <w:r w:rsidRPr="00D51848">
              <w:rPr>
                <w:rFonts w:ascii="Calibri" w:hAnsi="Calibri" w:cs="Calibri"/>
                <w:sz w:val="24"/>
                <w:szCs w:val="24"/>
              </w:rPr>
              <w:t>43</w:t>
            </w:r>
          </w:p>
        </w:tc>
      </w:tr>
      <w:tr w:rsidR="009E5BA8" w:rsidRPr="00D51848" w:rsidTr="005064A9">
        <w:tc>
          <w:tcPr>
            <w:tcW w:w="5439" w:type="dxa"/>
          </w:tcPr>
          <w:p w:rsidR="009E5BA8" w:rsidRPr="00D51848" w:rsidRDefault="00946EC1" w:rsidP="00A862F2">
            <w:pPr>
              <w:tabs>
                <w:tab w:val="left" w:pos="2655"/>
              </w:tabs>
              <w:jc w:val="both"/>
              <w:rPr>
                <w:rFonts w:ascii="Calibri" w:hAnsi="Calibri" w:cs="Calibri"/>
                <w:sz w:val="24"/>
                <w:szCs w:val="24"/>
              </w:rPr>
            </w:pPr>
            <w:r w:rsidRPr="00D51848">
              <w:rPr>
                <w:rFonts w:ascii="Calibri" w:hAnsi="Calibri" w:cs="Calibri"/>
                <w:sz w:val="24"/>
                <w:szCs w:val="24"/>
              </w:rPr>
              <w:t>4.1. Surrendering of High Cost Thermal Power</w:t>
            </w:r>
          </w:p>
        </w:tc>
        <w:tc>
          <w:tcPr>
            <w:tcW w:w="1417" w:type="dxa"/>
          </w:tcPr>
          <w:p w:rsidR="009E5BA8" w:rsidRPr="00D51848" w:rsidRDefault="00946EC1" w:rsidP="00A862F2">
            <w:pPr>
              <w:tabs>
                <w:tab w:val="left" w:pos="2655"/>
              </w:tabs>
              <w:jc w:val="center"/>
              <w:rPr>
                <w:rFonts w:ascii="Calibri" w:hAnsi="Calibri" w:cs="Calibri"/>
                <w:sz w:val="24"/>
                <w:szCs w:val="24"/>
              </w:rPr>
            </w:pPr>
            <w:r w:rsidRPr="00D51848">
              <w:rPr>
                <w:rFonts w:ascii="Calibri" w:hAnsi="Calibri" w:cs="Calibri"/>
                <w:sz w:val="24"/>
                <w:szCs w:val="24"/>
              </w:rPr>
              <w:t>43</w:t>
            </w:r>
          </w:p>
        </w:tc>
      </w:tr>
      <w:tr w:rsidR="009E5BA8" w:rsidRPr="00D51848" w:rsidTr="005064A9">
        <w:tc>
          <w:tcPr>
            <w:tcW w:w="5439" w:type="dxa"/>
          </w:tcPr>
          <w:p w:rsidR="009E5BA8" w:rsidRPr="00D51848" w:rsidRDefault="00946EC1" w:rsidP="00A862F2">
            <w:pPr>
              <w:tabs>
                <w:tab w:val="left" w:pos="2655"/>
              </w:tabs>
              <w:jc w:val="both"/>
              <w:rPr>
                <w:rFonts w:ascii="Calibri" w:hAnsi="Calibri" w:cs="Calibri"/>
                <w:sz w:val="24"/>
                <w:szCs w:val="24"/>
              </w:rPr>
            </w:pPr>
            <w:r w:rsidRPr="00D51848">
              <w:rPr>
                <w:rFonts w:ascii="Calibri" w:hAnsi="Calibri" w:cs="Calibri"/>
                <w:sz w:val="24"/>
                <w:szCs w:val="24"/>
              </w:rPr>
              <w:t>4.2. Development of Roof Top Solar Projects</w:t>
            </w:r>
          </w:p>
        </w:tc>
        <w:tc>
          <w:tcPr>
            <w:tcW w:w="1417" w:type="dxa"/>
          </w:tcPr>
          <w:p w:rsidR="009E5BA8" w:rsidRPr="00D51848" w:rsidRDefault="00946EC1" w:rsidP="00A862F2">
            <w:pPr>
              <w:tabs>
                <w:tab w:val="left" w:pos="2655"/>
              </w:tabs>
              <w:jc w:val="center"/>
              <w:rPr>
                <w:rFonts w:ascii="Calibri" w:hAnsi="Calibri" w:cs="Calibri"/>
                <w:sz w:val="24"/>
                <w:szCs w:val="24"/>
              </w:rPr>
            </w:pPr>
            <w:r w:rsidRPr="00D51848">
              <w:rPr>
                <w:rFonts w:ascii="Calibri" w:hAnsi="Calibri" w:cs="Calibri"/>
                <w:sz w:val="24"/>
                <w:szCs w:val="24"/>
              </w:rPr>
              <w:t>44</w:t>
            </w:r>
          </w:p>
        </w:tc>
      </w:tr>
      <w:tr w:rsidR="009E5BA8" w:rsidRPr="00D51848" w:rsidTr="005064A9">
        <w:tc>
          <w:tcPr>
            <w:tcW w:w="5439" w:type="dxa"/>
          </w:tcPr>
          <w:p w:rsidR="009E5BA8" w:rsidRPr="00D51848" w:rsidRDefault="006F4497" w:rsidP="00A862F2">
            <w:pPr>
              <w:tabs>
                <w:tab w:val="left" w:pos="2655"/>
              </w:tabs>
              <w:jc w:val="both"/>
              <w:rPr>
                <w:rFonts w:ascii="Calibri" w:hAnsi="Calibri" w:cs="Calibri"/>
                <w:sz w:val="24"/>
                <w:szCs w:val="24"/>
              </w:rPr>
            </w:pPr>
            <w:r w:rsidRPr="00D51848">
              <w:rPr>
                <w:rFonts w:ascii="Calibri" w:hAnsi="Calibri" w:cs="Calibri"/>
                <w:sz w:val="24"/>
                <w:szCs w:val="24"/>
              </w:rPr>
              <w:t>‘5.   Directives (FY 2020-21)</w:t>
            </w:r>
          </w:p>
        </w:tc>
        <w:tc>
          <w:tcPr>
            <w:tcW w:w="1417" w:type="dxa"/>
          </w:tcPr>
          <w:p w:rsidR="009E5BA8" w:rsidRPr="00D51848" w:rsidRDefault="006F4497" w:rsidP="00A862F2">
            <w:pPr>
              <w:tabs>
                <w:tab w:val="left" w:pos="2655"/>
              </w:tabs>
              <w:jc w:val="center"/>
              <w:rPr>
                <w:rFonts w:ascii="Calibri" w:hAnsi="Calibri" w:cs="Calibri"/>
                <w:sz w:val="24"/>
                <w:szCs w:val="24"/>
              </w:rPr>
            </w:pPr>
            <w:r w:rsidRPr="00D51848">
              <w:rPr>
                <w:rFonts w:ascii="Calibri" w:hAnsi="Calibri" w:cs="Calibri"/>
                <w:sz w:val="24"/>
                <w:szCs w:val="24"/>
              </w:rPr>
              <w:t>45</w:t>
            </w:r>
          </w:p>
        </w:tc>
      </w:tr>
      <w:tr w:rsidR="009E5BA8" w:rsidRPr="00D51848" w:rsidTr="005064A9">
        <w:tc>
          <w:tcPr>
            <w:tcW w:w="5439" w:type="dxa"/>
          </w:tcPr>
          <w:p w:rsidR="009E5BA8" w:rsidRPr="00D51848" w:rsidRDefault="006F4497" w:rsidP="00A862F2">
            <w:pPr>
              <w:tabs>
                <w:tab w:val="left" w:pos="2655"/>
              </w:tabs>
              <w:jc w:val="both"/>
              <w:rPr>
                <w:rFonts w:ascii="Calibri" w:hAnsi="Calibri" w:cs="Calibri"/>
                <w:sz w:val="24"/>
                <w:szCs w:val="24"/>
              </w:rPr>
            </w:pPr>
            <w:r w:rsidRPr="00D51848">
              <w:rPr>
                <w:rFonts w:ascii="Calibri" w:hAnsi="Calibri" w:cs="Calibri"/>
                <w:sz w:val="24"/>
                <w:szCs w:val="24"/>
              </w:rPr>
              <w:t>5.1. Quarterly Report of Functioning of the CGRFs</w:t>
            </w:r>
          </w:p>
        </w:tc>
        <w:tc>
          <w:tcPr>
            <w:tcW w:w="1417" w:type="dxa"/>
          </w:tcPr>
          <w:p w:rsidR="009E5BA8" w:rsidRPr="00D51848" w:rsidRDefault="006F4497" w:rsidP="00A862F2">
            <w:pPr>
              <w:tabs>
                <w:tab w:val="left" w:pos="2655"/>
              </w:tabs>
              <w:jc w:val="center"/>
              <w:rPr>
                <w:rFonts w:ascii="Calibri" w:hAnsi="Calibri" w:cs="Calibri"/>
                <w:sz w:val="24"/>
                <w:szCs w:val="24"/>
              </w:rPr>
            </w:pPr>
            <w:r w:rsidRPr="00D51848">
              <w:rPr>
                <w:rFonts w:ascii="Calibri" w:hAnsi="Calibri" w:cs="Calibri"/>
                <w:sz w:val="24"/>
                <w:szCs w:val="24"/>
              </w:rPr>
              <w:t>45</w:t>
            </w:r>
          </w:p>
        </w:tc>
      </w:tr>
      <w:tr w:rsidR="009E5BA8" w:rsidRPr="00D51848" w:rsidTr="005064A9">
        <w:tc>
          <w:tcPr>
            <w:tcW w:w="5439" w:type="dxa"/>
          </w:tcPr>
          <w:p w:rsidR="009E5BA8" w:rsidRPr="00D51848" w:rsidRDefault="006F4497" w:rsidP="00A862F2">
            <w:pPr>
              <w:rPr>
                <w:rFonts w:ascii="Calibri" w:hAnsi="Calibri" w:cs="Calibri"/>
                <w:sz w:val="24"/>
                <w:szCs w:val="24"/>
              </w:rPr>
            </w:pPr>
            <w:r w:rsidRPr="00D51848">
              <w:rPr>
                <w:rFonts w:ascii="Calibri" w:hAnsi="Calibri" w:cs="Calibri"/>
                <w:sz w:val="24"/>
                <w:szCs w:val="24"/>
              </w:rPr>
              <w:t>5.2.  Submission of RPO Compliance Report</w:t>
            </w:r>
          </w:p>
        </w:tc>
        <w:tc>
          <w:tcPr>
            <w:tcW w:w="1417" w:type="dxa"/>
          </w:tcPr>
          <w:p w:rsidR="009E5BA8" w:rsidRPr="00D51848" w:rsidRDefault="006F4497" w:rsidP="00A862F2">
            <w:pPr>
              <w:tabs>
                <w:tab w:val="left" w:pos="2655"/>
              </w:tabs>
              <w:jc w:val="center"/>
              <w:rPr>
                <w:rFonts w:ascii="Calibri" w:hAnsi="Calibri" w:cs="Calibri"/>
                <w:sz w:val="24"/>
                <w:szCs w:val="24"/>
              </w:rPr>
            </w:pPr>
            <w:r w:rsidRPr="00D51848">
              <w:rPr>
                <w:rFonts w:ascii="Calibri" w:hAnsi="Calibri" w:cs="Calibri"/>
                <w:sz w:val="24"/>
                <w:szCs w:val="24"/>
              </w:rPr>
              <w:t>46</w:t>
            </w:r>
          </w:p>
        </w:tc>
      </w:tr>
      <w:tr w:rsidR="009E5BA8" w:rsidRPr="00D51848" w:rsidTr="005064A9">
        <w:tc>
          <w:tcPr>
            <w:tcW w:w="5439" w:type="dxa"/>
          </w:tcPr>
          <w:p w:rsidR="009E5BA8" w:rsidRPr="00D51848" w:rsidRDefault="006F4497" w:rsidP="00A862F2">
            <w:pPr>
              <w:tabs>
                <w:tab w:val="left" w:pos="2655"/>
              </w:tabs>
              <w:jc w:val="both"/>
              <w:rPr>
                <w:rFonts w:ascii="Calibri" w:hAnsi="Calibri" w:cs="Calibri"/>
                <w:sz w:val="24"/>
                <w:szCs w:val="24"/>
              </w:rPr>
            </w:pPr>
            <w:r w:rsidRPr="00D51848">
              <w:rPr>
                <w:rFonts w:ascii="Calibri" w:hAnsi="Calibri" w:cs="Calibri"/>
                <w:sz w:val="24"/>
                <w:szCs w:val="24"/>
              </w:rPr>
              <w:t>‘6.    Fresh Directives for F.Y 2021-22</w:t>
            </w:r>
          </w:p>
        </w:tc>
        <w:tc>
          <w:tcPr>
            <w:tcW w:w="1417" w:type="dxa"/>
          </w:tcPr>
          <w:p w:rsidR="009E5BA8" w:rsidRPr="00D51848" w:rsidRDefault="006F4497" w:rsidP="00A862F2">
            <w:pPr>
              <w:tabs>
                <w:tab w:val="left" w:pos="2655"/>
              </w:tabs>
              <w:jc w:val="center"/>
              <w:rPr>
                <w:rFonts w:ascii="Calibri" w:hAnsi="Calibri" w:cs="Calibri"/>
                <w:sz w:val="24"/>
                <w:szCs w:val="24"/>
              </w:rPr>
            </w:pPr>
            <w:r w:rsidRPr="00D51848">
              <w:rPr>
                <w:rFonts w:ascii="Calibri" w:hAnsi="Calibri" w:cs="Calibri"/>
                <w:sz w:val="24"/>
                <w:szCs w:val="24"/>
              </w:rPr>
              <w:t>47</w:t>
            </w:r>
          </w:p>
        </w:tc>
      </w:tr>
    </w:tbl>
    <w:p w:rsidR="009E5BA8" w:rsidRPr="00D51848" w:rsidRDefault="009E5BA8" w:rsidP="009E5BA8">
      <w:pPr>
        <w:tabs>
          <w:tab w:val="left" w:pos="2655"/>
        </w:tabs>
        <w:spacing w:after="0" w:line="240" w:lineRule="auto"/>
        <w:jc w:val="both"/>
        <w:rPr>
          <w:rFonts w:ascii="Calibri" w:hAnsi="Calibri" w:cs="Calibri"/>
          <w:b/>
          <w:sz w:val="24"/>
          <w:szCs w:val="24"/>
        </w:rPr>
      </w:pPr>
    </w:p>
    <w:p w:rsidR="00B7173A" w:rsidRPr="00D51848" w:rsidRDefault="00B7173A" w:rsidP="009E5BA8">
      <w:pPr>
        <w:tabs>
          <w:tab w:val="left" w:pos="2655"/>
        </w:tabs>
        <w:spacing w:after="0" w:line="240" w:lineRule="auto"/>
        <w:jc w:val="both"/>
        <w:rPr>
          <w:rFonts w:ascii="Calibri" w:hAnsi="Calibri" w:cs="Calibri"/>
          <w:b/>
          <w:sz w:val="24"/>
          <w:szCs w:val="24"/>
        </w:rPr>
      </w:pPr>
    </w:p>
    <w:p w:rsidR="00B7173A" w:rsidRPr="00D51848" w:rsidRDefault="00B7173A" w:rsidP="009E5BA8">
      <w:pPr>
        <w:tabs>
          <w:tab w:val="left" w:pos="2655"/>
        </w:tabs>
        <w:spacing w:after="0" w:line="240" w:lineRule="auto"/>
        <w:jc w:val="both"/>
        <w:rPr>
          <w:rFonts w:ascii="Calibri" w:hAnsi="Calibri" w:cs="Calibri"/>
          <w:b/>
          <w:sz w:val="24"/>
          <w:szCs w:val="24"/>
        </w:rPr>
      </w:pPr>
    </w:p>
    <w:p w:rsidR="00B7173A" w:rsidRPr="00D51848" w:rsidRDefault="00B7173A"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jc w:val="both"/>
        <w:rPr>
          <w:rFonts w:ascii="Calibri" w:hAnsi="Calibri" w:cs="Calibri"/>
          <w:b/>
          <w:sz w:val="24"/>
          <w:szCs w:val="24"/>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Pr="00D51848" w:rsidRDefault="009E5BA8" w:rsidP="009E5BA8">
      <w:pPr>
        <w:tabs>
          <w:tab w:val="left" w:pos="2655"/>
        </w:tabs>
        <w:spacing w:after="0" w:line="240" w:lineRule="auto"/>
        <w:rPr>
          <w:rFonts w:ascii="Calibri" w:hAnsi="Calibri" w:cs="Calibri"/>
          <w:b/>
        </w:rPr>
      </w:pPr>
    </w:p>
    <w:p w:rsidR="009E5BA8" w:rsidRDefault="009E5BA8" w:rsidP="009E5BA8">
      <w:pPr>
        <w:tabs>
          <w:tab w:val="left" w:pos="2655"/>
        </w:tabs>
        <w:spacing w:after="0" w:line="240" w:lineRule="auto"/>
        <w:rPr>
          <w:rFonts w:ascii="Calibri" w:hAnsi="Calibri" w:cs="Calibri"/>
          <w:b/>
        </w:rPr>
      </w:pPr>
    </w:p>
    <w:p w:rsidR="003F5FBA" w:rsidRDefault="003F5FBA" w:rsidP="009E5BA8">
      <w:pPr>
        <w:tabs>
          <w:tab w:val="left" w:pos="2655"/>
        </w:tabs>
        <w:spacing w:after="0" w:line="240" w:lineRule="auto"/>
        <w:rPr>
          <w:rFonts w:ascii="Calibri" w:hAnsi="Calibri" w:cs="Calibri"/>
          <w:b/>
        </w:rPr>
      </w:pPr>
    </w:p>
    <w:p w:rsidR="003F5FBA" w:rsidRDefault="003F5FBA" w:rsidP="009E5BA8">
      <w:pPr>
        <w:tabs>
          <w:tab w:val="left" w:pos="2655"/>
        </w:tabs>
        <w:spacing w:after="0" w:line="240" w:lineRule="auto"/>
        <w:rPr>
          <w:rFonts w:ascii="Calibri" w:hAnsi="Calibri" w:cs="Calibri"/>
          <w:b/>
        </w:rPr>
      </w:pPr>
    </w:p>
    <w:p w:rsidR="003F5FBA" w:rsidRPr="00D51848" w:rsidRDefault="003F5FBA" w:rsidP="009E5BA8">
      <w:pPr>
        <w:tabs>
          <w:tab w:val="left" w:pos="2655"/>
        </w:tabs>
        <w:spacing w:after="0" w:line="240" w:lineRule="auto"/>
        <w:rPr>
          <w:rFonts w:ascii="Calibri" w:hAnsi="Calibri" w:cs="Calibri"/>
          <w:b/>
        </w:rPr>
      </w:pPr>
    </w:p>
    <w:p w:rsidR="00E86105" w:rsidRPr="00D51848" w:rsidRDefault="00E86105" w:rsidP="00E86105">
      <w:pPr>
        <w:tabs>
          <w:tab w:val="left" w:pos="2655"/>
        </w:tabs>
        <w:spacing w:after="0" w:line="360" w:lineRule="auto"/>
        <w:rPr>
          <w:rFonts w:ascii="Calibri" w:hAnsi="Calibri" w:cs="Calibri"/>
          <w:b/>
        </w:rPr>
      </w:pPr>
    </w:p>
    <w:p w:rsidR="000A3447" w:rsidRPr="00D51848" w:rsidRDefault="00240EB4" w:rsidP="00E86105">
      <w:pPr>
        <w:tabs>
          <w:tab w:val="left" w:pos="2655"/>
        </w:tabs>
        <w:spacing w:after="0" w:line="360" w:lineRule="auto"/>
        <w:rPr>
          <w:rFonts w:ascii="Times New Roman" w:hAnsi="Times New Roman" w:cs="Times New Roman"/>
          <w:b/>
          <w:i/>
          <w:sz w:val="24"/>
          <w:szCs w:val="24"/>
        </w:rPr>
      </w:pPr>
      <w:r w:rsidRPr="00D51848">
        <w:rPr>
          <w:rFonts w:ascii="Calibri" w:hAnsi="Calibri" w:cs="Calibri"/>
          <w:b/>
          <w:noProof/>
        </w:rPr>
        <w:drawing>
          <wp:inline distT="0" distB="0" distL="0" distR="0">
            <wp:extent cx="647700" cy="617108"/>
            <wp:effectExtent l="19050" t="0" r="0" b="0"/>
            <wp:docPr id="2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E86105" w:rsidRPr="00D51848">
        <w:rPr>
          <w:rFonts w:ascii="Calibri" w:hAnsi="Calibri" w:cs="Calibri"/>
          <w:b/>
        </w:rPr>
        <w:t xml:space="preserve">                                                                                                                        </w:t>
      </w:r>
      <w:r w:rsidR="000A3447" w:rsidRPr="00D51848">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tblPr>
      <w:tblGrid>
        <w:gridCol w:w="10980"/>
      </w:tblGrid>
      <w:tr w:rsidR="000A3447" w:rsidRPr="00D51848" w:rsidTr="00E14112">
        <w:trPr>
          <w:trHeight w:val="94"/>
        </w:trPr>
        <w:tc>
          <w:tcPr>
            <w:tcW w:w="10980" w:type="dxa"/>
          </w:tcPr>
          <w:p w:rsidR="000A3447" w:rsidRPr="00D51848" w:rsidRDefault="000A3447" w:rsidP="00E14112">
            <w:pPr>
              <w:tabs>
                <w:tab w:val="left" w:pos="6810"/>
              </w:tabs>
              <w:spacing w:after="0" w:line="240" w:lineRule="auto"/>
              <w:jc w:val="both"/>
              <w:rPr>
                <w:rFonts w:ascii="Calibri" w:hAnsi="Calibri" w:cs="Calibri"/>
                <w:sz w:val="24"/>
                <w:szCs w:val="24"/>
              </w:rPr>
            </w:pPr>
          </w:p>
        </w:tc>
      </w:tr>
    </w:tbl>
    <w:p w:rsidR="00B06C6A" w:rsidRPr="00D51848" w:rsidRDefault="00B06C6A" w:rsidP="00B06C6A">
      <w:pPr>
        <w:pStyle w:val="NoSpacing"/>
        <w:jc w:val="both"/>
        <w:rPr>
          <w:rFonts w:ascii="Calibri" w:hAnsi="Calibri" w:cs="Calibri"/>
          <w:b/>
        </w:rPr>
      </w:pPr>
    </w:p>
    <w:p w:rsidR="00A862F2" w:rsidRPr="00D51848" w:rsidRDefault="000A3447" w:rsidP="000A3447">
      <w:pPr>
        <w:spacing w:after="240" w:line="360" w:lineRule="auto"/>
        <w:rPr>
          <w:rFonts w:ascii="Times New Roman" w:hAnsi="Times New Roman" w:cs="Times New Roman"/>
          <w:b/>
          <w:sz w:val="28"/>
          <w:szCs w:val="28"/>
        </w:rPr>
      </w:pPr>
      <w:r w:rsidRPr="00D51848">
        <w:rPr>
          <w:rFonts w:cstheme="minorHAnsi"/>
          <w:b/>
          <w:sz w:val="28"/>
          <w:szCs w:val="28"/>
        </w:rPr>
        <w:t xml:space="preserve">          </w:t>
      </w:r>
      <w:r w:rsidRPr="00D51848">
        <w:rPr>
          <w:rFonts w:ascii="Times New Roman" w:hAnsi="Times New Roman" w:cs="Times New Roman"/>
          <w:b/>
          <w:sz w:val="28"/>
          <w:szCs w:val="28"/>
        </w:rPr>
        <w:t>COM</w:t>
      </w:r>
      <w:r w:rsidR="00A862F2" w:rsidRPr="00D51848">
        <w:rPr>
          <w:rFonts w:ascii="Times New Roman" w:hAnsi="Times New Roman" w:cs="Times New Roman"/>
          <w:b/>
          <w:sz w:val="28"/>
          <w:szCs w:val="28"/>
        </w:rPr>
        <w:t>PLIANCE OF DIRECTIVES</w:t>
      </w:r>
    </w:p>
    <w:p w:rsidR="00A862F2" w:rsidRPr="00D51848" w:rsidRDefault="003F5FBA" w:rsidP="00A862F2">
      <w:pPr>
        <w:spacing w:after="240" w:line="360" w:lineRule="auto"/>
        <w:ind w:left="720"/>
        <w:rPr>
          <w:rFonts w:ascii="Times New Roman" w:hAnsi="Times New Roman" w:cs="Times New Roman"/>
          <w:b/>
          <w:sz w:val="24"/>
          <w:szCs w:val="24"/>
        </w:rPr>
      </w:pPr>
      <w:r w:rsidRPr="00D51848">
        <w:rPr>
          <w:rFonts w:ascii="Times New Roman" w:hAnsi="Times New Roman" w:cs="Times New Roman"/>
          <w:b/>
          <w:sz w:val="24"/>
          <w:szCs w:val="24"/>
        </w:rPr>
        <w:t>1. Introduction</w:t>
      </w:r>
    </w:p>
    <w:p w:rsidR="00A862F2" w:rsidRPr="00D51848" w:rsidRDefault="00A862F2" w:rsidP="00A862F2">
      <w:pPr>
        <w:widowControl w:val="0"/>
        <w:autoSpaceDE w:val="0"/>
        <w:autoSpaceDN w:val="0"/>
        <w:adjustRightInd w:val="0"/>
        <w:spacing w:after="240" w:line="360" w:lineRule="auto"/>
        <w:ind w:left="720" w:right="95"/>
        <w:jc w:val="both"/>
        <w:rPr>
          <w:rFonts w:ascii="Times New Roman" w:hAnsi="Times New Roman" w:cs="Times New Roman"/>
          <w:sz w:val="24"/>
          <w:szCs w:val="24"/>
        </w:rPr>
      </w:pPr>
      <w:r w:rsidRPr="00D51848">
        <w:rPr>
          <w:rFonts w:ascii="Times New Roman" w:hAnsi="Times New Roman" w:cs="Times New Roman"/>
          <w:sz w:val="24"/>
          <w:szCs w:val="24"/>
        </w:rPr>
        <w:t>The Hon’ble Commission in its Tariff Order dated 16</w:t>
      </w:r>
      <w:r w:rsidRPr="00D51848">
        <w:rPr>
          <w:rFonts w:ascii="Times New Roman" w:hAnsi="Times New Roman" w:cs="Times New Roman"/>
          <w:sz w:val="24"/>
          <w:szCs w:val="24"/>
          <w:vertAlign w:val="superscript"/>
        </w:rPr>
        <w:t>th</w:t>
      </w:r>
      <w:r w:rsidRPr="00D51848">
        <w:rPr>
          <w:rFonts w:ascii="Times New Roman" w:hAnsi="Times New Roman" w:cs="Times New Roman"/>
          <w:sz w:val="24"/>
          <w:szCs w:val="24"/>
        </w:rPr>
        <w:t xml:space="preserve"> March, 2020 for the FY 2020-21 had issued a number of directives and advisories for compliance by the PDS. The directives and advisories were issued by the Commission with the aim and objective of not only improving the overall performance and efficiency of the department but also to ensure that the quality of service to the consumers improves in the long run.  The advisories and directives were issued with the sole intention that the Department would slowly but steadily be able to improve its financial health and reduce the revenue gap in the future. </w:t>
      </w:r>
    </w:p>
    <w:p w:rsidR="00A862F2" w:rsidRPr="00D51848" w:rsidRDefault="00A862F2" w:rsidP="00A862F2">
      <w:pPr>
        <w:widowControl w:val="0"/>
        <w:autoSpaceDE w:val="0"/>
        <w:autoSpaceDN w:val="0"/>
        <w:adjustRightInd w:val="0"/>
        <w:spacing w:after="240" w:line="360" w:lineRule="auto"/>
        <w:ind w:left="720" w:right="95"/>
        <w:jc w:val="both"/>
        <w:rPr>
          <w:rFonts w:ascii="Times New Roman" w:eastAsia="Times New Roman" w:hAnsi="Times New Roman" w:cs="Times New Roman"/>
          <w:spacing w:val="-3"/>
          <w:sz w:val="24"/>
          <w:szCs w:val="24"/>
        </w:rPr>
      </w:pPr>
      <w:r w:rsidRPr="00D51848">
        <w:rPr>
          <w:rFonts w:ascii="Times New Roman" w:hAnsi="Times New Roman" w:cs="Times New Roman"/>
          <w:sz w:val="24"/>
          <w:szCs w:val="24"/>
        </w:rPr>
        <w:t>This section of the Tariff Order deals with the different directives issued by the Hon’ble Commission and status of compliance of the directives by the PDS, the views/comments of Commission on the past directives and fresh directives for compliance</w:t>
      </w:r>
      <w:r w:rsidRPr="00D51848">
        <w:rPr>
          <w:rFonts w:ascii="Times New Roman" w:eastAsia="Times New Roman" w:hAnsi="Times New Roman" w:cs="Times New Roman"/>
          <w:spacing w:val="-3"/>
          <w:sz w:val="24"/>
          <w:szCs w:val="24"/>
        </w:rPr>
        <w:t xml:space="preserve">. </w:t>
      </w:r>
    </w:p>
    <w:p w:rsidR="00A862F2" w:rsidRPr="00D51848"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u w:val="single"/>
        </w:rPr>
      </w:pPr>
      <w:r w:rsidRPr="00D51848">
        <w:rPr>
          <w:rFonts w:ascii="Times New Roman" w:hAnsi="Times New Roman" w:cs="Times New Roman"/>
          <w:b/>
          <w:sz w:val="24"/>
          <w:szCs w:val="24"/>
        </w:rPr>
        <w:t xml:space="preserve">2.     </w:t>
      </w:r>
      <w:r w:rsidR="00A862F2" w:rsidRPr="00D51848">
        <w:rPr>
          <w:rFonts w:ascii="Times New Roman" w:hAnsi="Times New Roman" w:cs="Times New Roman"/>
          <w:b/>
          <w:sz w:val="24"/>
          <w:szCs w:val="24"/>
          <w:u w:val="single"/>
        </w:rPr>
        <w:t>Directives issued in the FY 2016-17 Tariff Order</w:t>
      </w:r>
    </w:p>
    <w:p w:rsidR="00A862F2" w:rsidRPr="00D51848" w:rsidRDefault="000A3447"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 xml:space="preserve"> </w:t>
      </w:r>
      <w:r w:rsidR="003F5FBA" w:rsidRPr="00D51848">
        <w:rPr>
          <w:rFonts w:ascii="Times New Roman" w:hAnsi="Times New Roman" w:cs="Times New Roman"/>
          <w:b/>
          <w:sz w:val="24"/>
          <w:szCs w:val="24"/>
        </w:rPr>
        <w:t>2.1 Directive</w:t>
      </w:r>
      <w:r w:rsidR="00A862F2" w:rsidRPr="00D51848">
        <w:rPr>
          <w:rFonts w:ascii="Times New Roman" w:hAnsi="Times New Roman" w:cs="Times New Roman"/>
          <w:b/>
          <w:sz w:val="24"/>
          <w:szCs w:val="24"/>
        </w:rPr>
        <w:t xml:space="preserve"> 1: Improving Own Generation</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 xml:space="preserve">The own generation form the various Powerhouses of the PDS has seen a decline over the years and it is seen that most of the Powerhouses were non-operational for considerable period of time. The PDS is directed to prepare a time bound plan for restoring the full generation of the Powerhouses to improve its own generation. The Commission has observed that PDS has made only bare minimum provisions under the Repair Maintenance head and as such it is feared that timely repairs and requisite maintenance of the power plants are not being done. The PDS needs to concentrate both resource and planning on the power plants having good generation capacity. </w:t>
      </w:r>
    </w:p>
    <w:p w:rsidR="000A3447" w:rsidRPr="00D51848"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p>
    <w:p w:rsidR="000A3447" w:rsidRPr="00D51848" w:rsidRDefault="000A3447" w:rsidP="00A862F2">
      <w:pPr>
        <w:widowControl w:val="0"/>
        <w:autoSpaceDE w:val="0"/>
        <w:autoSpaceDN w:val="0"/>
        <w:adjustRightInd w:val="0"/>
        <w:spacing w:after="240" w:line="360" w:lineRule="auto"/>
        <w:ind w:left="720"/>
        <w:jc w:val="both"/>
        <w:rPr>
          <w:rFonts w:cstheme="minorHAnsi"/>
          <w:b/>
          <w:sz w:val="24"/>
          <w:szCs w:val="24"/>
        </w:rPr>
      </w:pPr>
    </w:p>
    <w:p w:rsidR="000A3447" w:rsidRPr="00D51848" w:rsidRDefault="000A3447" w:rsidP="00A862F2">
      <w:pPr>
        <w:widowControl w:val="0"/>
        <w:autoSpaceDE w:val="0"/>
        <w:autoSpaceDN w:val="0"/>
        <w:adjustRightInd w:val="0"/>
        <w:spacing w:after="240" w:line="360" w:lineRule="auto"/>
        <w:ind w:left="720"/>
        <w:jc w:val="both"/>
        <w:rPr>
          <w:rFonts w:cstheme="minorHAnsi"/>
          <w:b/>
          <w:sz w:val="24"/>
          <w:szCs w:val="24"/>
        </w:rPr>
      </w:pPr>
    </w:p>
    <w:p w:rsidR="000A3447" w:rsidRPr="00D51848" w:rsidRDefault="000A3447" w:rsidP="000A3447">
      <w:pPr>
        <w:tabs>
          <w:tab w:val="left" w:pos="2655"/>
        </w:tabs>
        <w:spacing w:after="0" w:line="360" w:lineRule="auto"/>
        <w:jc w:val="right"/>
        <w:rPr>
          <w:rFonts w:ascii="Times New Roman" w:hAnsi="Times New Roman" w:cs="Times New Roman"/>
          <w:b/>
          <w:i/>
          <w:sz w:val="24"/>
          <w:szCs w:val="24"/>
        </w:rPr>
      </w:pPr>
    </w:p>
    <w:p w:rsidR="000A3447" w:rsidRPr="00D51848" w:rsidRDefault="001F73E6" w:rsidP="001F73E6">
      <w:pPr>
        <w:tabs>
          <w:tab w:val="left" w:pos="2655"/>
        </w:tabs>
        <w:spacing w:after="0" w:line="360" w:lineRule="auto"/>
        <w:rPr>
          <w:rFonts w:ascii="Times New Roman" w:hAnsi="Times New Roman" w:cs="Times New Roman"/>
          <w:b/>
          <w:i/>
          <w:sz w:val="24"/>
          <w:szCs w:val="24"/>
        </w:rPr>
      </w:pPr>
      <w:r w:rsidRPr="00D51848">
        <w:rPr>
          <w:rFonts w:ascii="Times New Roman" w:hAnsi="Times New Roman" w:cs="Times New Roman"/>
          <w:b/>
          <w:i/>
          <w:noProof/>
          <w:sz w:val="24"/>
          <w:szCs w:val="24"/>
        </w:rPr>
        <w:drawing>
          <wp:inline distT="0" distB="0" distL="0" distR="0">
            <wp:extent cx="647700" cy="617108"/>
            <wp:effectExtent l="19050" t="0" r="0" b="0"/>
            <wp:docPr id="2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000A3447" w:rsidRPr="00D51848">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tblPr>
      <w:tblGrid>
        <w:gridCol w:w="10980"/>
      </w:tblGrid>
      <w:tr w:rsidR="000A3447" w:rsidRPr="00D51848" w:rsidTr="00E14112">
        <w:trPr>
          <w:trHeight w:val="94"/>
        </w:trPr>
        <w:tc>
          <w:tcPr>
            <w:tcW w:w="10980" w:type="dxa"/>
          </w:tcPr>
          <w:p w:rsidR="000A3447" w:rsidRPr="00D51848" w:rsidRDefault="000A3447" w:rsidP="00E14112">
            <w:pPr>
              <w:tabs>
                <w:tab w:val="left" w:pos="6810"/>
              </w:tabs>
              <w:spacing w:after="0" w:line="240" w:lineRule="auto"/>
              <w:jc w:val="both"/>
              <w:rPr>
                <w:rFonts w:ascii="Calibri" w:hAnsi="Calibri" w:cs="Calibri"/>
                <w:sz w:val="24"/>
                <w:szCs w:val="24"/>
              </w:rPr>
            </w:pPr>
          </w:p>
        </w:tc>
      </w:tr>
    </w:tbl>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Compliance:</w:t>
      </w:r>
    </w:p>
    <w:p w:rsidR="00F4517D" w:rsidRDefault="00E702A7" w:rsidP="00E702A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bidi="en-US"/>
        </w:rPr>
        <w:t xml:space="preserve"> </w:t>
      </w:r>
      <w:r w:rsidR="00F4517D">
        <w:rPr>
          <w:rFonts w:ascii="Times New Roman" w:hAnsi="Times New Roman" w:cs="Times New Roman"/>
          <w:sz w:val="24"/>
          <w:szCs w:val="24"/>
          <w:lang w:bidi="en-US"/>
        </w:rPr>
        <w:t xml:space="preserve">         </w:t>
      </w:r>
      <w:r w:rsidR="00A862F2" w:rsidRPr="00D51848">
        <w:rPr>
          <w:rFonts w:ascii="Times New Roman" w:hAnsi="Times New Roman" w:cs="Times New Roman"/>
          <w:sz w:val="24"/>
          <w:szCs w:val="24"/>
        </w:rPr>
        <w:t>The department has initiated a proposal to identif</w:t>
      </w:r>
      <w:r>
        <w:rPr>
          <w:rFonts w:ascii="Times New Roman" w:hAnsi="Times New Roman" w:cs="Times New Roman"/>
          <w:sz w:val="24"/>
          <w:szCs w:val="24"/>
        </w:rPr>
        <w:t xml:space="preserve">y a technical partner in Public </w:t>
      </w:r>
      <w:r w:rsidR="00A862F2" w:rsidRPr="00D51848">
        <w:rPr>
          <w:rFonts w:ascii="Times New Roman" w:hAnsi="Times New Roman" w:cs="Times New Roman"/>
          <w:sz w:val="24"/>
          <w:szCs w:val="24"/>
        </w:rPr>
        <w:t xml:space="preserve">Private </w:t>
      </w:r>
      <w:r w:rsidR="00F4517D">
        <w:rPr>
          <w:rFonts w:ascii="Times New Roman" w:hAnsi="Times New Roman" w:cs="Times New Roman"/>
          <w:sz w:val="24"/>
          <w:szCs w:val="24"/>
        </w:rPr>
        <w:t xml:space="preserve"> </w:t>
      </w:r>
    </w:p>
    <w:p w:rsidR="00F4517D" w:rsidRDefault="00F4517D" w:rsidP="00E702A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62F2" w:rsidRPr="00D51848">
        <w:rPr>
          <w:rFonts w:ascii="Times New Roman" w:hAnsi="Times New Roman" w:cs="Times New Roman"/>
          <w:sz w:val="24"/>
          <w:szCs w:val="24"/>
        </w:rPr>
        <w:t xml:space="preserve">Partnership mode (PPP)  for renovation, operation &amp; maintenance of the State owned power </w:t>
      </w:r>
    </w:p>
    <w:p w:rsidR="00F4517D" w:rsidRDefault="00F4517D" w:rsidP="00E702A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62F2" w:rsidRPr="00D51848">
        <w:rPr>
          <w:rFonts w:ascii="Times New Roman" w:hAnsi="Times New Roman" w:cs="Times New Roman"/>
          <w:sz w:val="24"/>
          <w:szCs w:val="24"/>
        </w:rPr>
        <w:t xml:space="preserve">houses wherein the technical partner will be investing the required funds for renovation, </w:t>
      </w:r>
    </w:p>
    <w:p w:rsidR="00F4517D" w:rsidRDefault="00F4517D" w:rsidP="00E702A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62F2" w:rsidRPr="00D51848">
        <w:rPr>
          <w:rFonts w:ascii="Times New Roman" w:hAnsi="Times New Roman" w:cs="Times New Roman"/>
          <w:sz w:val="24"/>
          <w:szCs w:val="24"/>
        </w:rPr>
        <w:t xml:space="preserve">operation &amp; maintenance of the State owned power houses. In PPP mode State will be entitled </w:t>
      </w:r>
    </w:p>
    <w:p w:rsidR="00A862F2" w:rsidRPr="00D51848" w:rsidRDefault="00F4517D" w:rsidP="00E702A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62F2" w:rsidRPr="00D51848">
        <w:rPr>
          <w:rFonts w:ascii="Times New Roman" w:hAnsi="Times New Roman" w:cs="Times New Roman"/>
          <w:sz w:val="24"/>
          <w:szCs w:val="24"/>
        </w:rPr>
        <w:t>to receive free power.</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Commission’s comments: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Hon’ble Commission welcomes the step initiated by the Department and opines that brining in a partner for handing the operation and maintenance of the ailing projects, with no investment by the Department will go a long way in improving both the generation and revenue inflow from the projects. However</w:t>
      </w:r>
      <w:r w:rsidR="00F4517D">
        <w:rPr>
          <w:rFonts w:ascii="Times New Roman" w:hAnsi="Times New Roman" w:cs="Times New Roman"/>
          <w:sz w:val="24"/>
          <w:szCs w:val="24"/>
        </w:rPr>
        <w:t>,</w:t>
      </w:r>
      <w:r w:rsidRPr="00D51848">
        <w:rPr>
          <w:rFonts w:ascii="Times New Roman" w:hAnsi="Times New Roman" w:cs="Times New Roman"/>
          <w:sz w:val="24"/>
          <w:szCs w:val="24"/>
        </w:rPr>
        <w:t xml:space="preserve"> the Commission feels that the Department should not linger or delay the identification of the technical partner and prompt decision must be taken in this regard. The Department is directed to furnish the status of the identification of the technical partner within a period of thirty days to the Commission. </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b/>
          <w:sz w:val="24"/>
          <w:szCs w:val="24"/>
        </w:rPr>
        <w:t>Compliance:</w:t>
      </w:r>
      <w:r w:rsidR="000A3447" w:rsidRPr="00D51848">
        <w:rPr>
          <w:rFonts w:ascii="Times New Roman" w:hAnsi="Times New Roman" w:cs="Times New Roman"/>
          <w:b/>
          <w:sz w:val="24"/>
          <w:szCs w:val="24"/>
        </w:rPr>
        <w:t xml:space="preserve"> </w:t>
      </w:r>
      <w:r w:rsidR="000A3447" w:rsidRPr="00D51848">
        <w:rPr>
          <w:rFonts w:ascii="Times New Roman" w:hAnsi="Times New Roman" w:cs="Times New Roman"/>
          <w:sz w:val="24"/>
          <w:szCs w:val="24"/>
        </w:rPr>
        <w:t>Seven small hydro</w:t>
      </w:r>
      <w:r w:rsidRPr="00D51848">
        <w:rPr>
          <w:rFonts w:ascii="Times New Roman" w:hAnsi="Times New Roman" w:cs="Times New Roman"/>
          <w:sz w:val="24"/>
          <w:szCs w:val="24"/>
        </w:rPr>
        <w:t xml:space="preserve"> projects</w:t>
      </w:r>
      <w:r w:rsidR="00A222D0">
        <w:rPr>
          <w:rFonts w:ascii="Times New Roman" w:hAnsi="Times New Roman" w:cs="Times New Roman"/>
          <w:sz w:val="24"/>
          <w:szCs w:val="24"/>
        </w:rPr>
        <w:t xml:space="preserve"> with total installed capacity of 26.20 Mw</w:t>
      </w:r>
      <w:r w:rsidRPr="00D51848">
        <w:rPr>
          <w:rFonts w:ascii="Times New Roman" w:hAnsi="Times New Roman" w:cs="Times New Roman"/>
          <w:sz w:val="24"/>
          <w:szCs w:val="24"/>
        </w:rPr>
        <w:t xml:space="preserve"> under Power department which were non</w:t>
      </w:r>
      <w:r w:rsidR="00A222D0">
        <w:rPr>
          <w:rFonts w:ascii="Times New Roman" w:hAnsi="Times New Roman" w:cs="Times New Roman"/>
          <w:sz w:val="24"/>
          <w:szCs w:val="24"/>
        </w:rPr>
        <w:t>-</w:t>
      </w:r>
      <w:r w:rsidRPr="00D51848">
        <w:rPr>
          <w:rFonts w:ascii="Times New Roman" w:hAnsi="Times New Roman" w:cs="Times New Roman"/>
          <w:sz w:val="24"/>
          <w:szCs w:val="24"/>
        </w:rPr>
        <w:t>functional has already been handed over to private technical partner in PPP mode.</w:t>
      </w:r>
    </w:p>
    <w:p w:rsidR="00A862F2" w:rsidRPr="00D51848"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 xml:space="preserve">2.2 </w:t>
      </w:r>
      <w:r w:rsidR="00A862F2" w:rsidRPr="00D51848">
        <w:rPr>
          <w:rFonts w:ascii="Times New Roman" w:hAnsi="Times New Roman" w:cs="Times New Roman"/>
          <w:b/>
          <w:sz w:val="24"/>
          <w:szCs w:val="24"/>
        </w:rPr>
        <w:t>D</w:t>
      </w:r>
      <w:r w:rsidRPr="00D51848">
        <w:rPr>
          <w:rFonts w:ascii="Times New Roman" w:hAnsi="Times New Roman" w:cs="Times New Roman"/>
          <w:b/>
          <w:sz w:val="24"/>
          <w:szCs w:val="24"/>
        </w:rPr>
        <w:t>irective 2</w:t>
      </w:r>
      <w:r w:rsidR="00A862F2" w:rsidRPr="00D51848">
        <w:rPr>
          <w:rFonts w:ascii="Times New Roman" w:hAnsi="Times New Roman" w:cs="Times New Roman"/>
          <w:b/>
          <w:sz w:val="24"/>
          <w:szCs w:val="24"/>
        </w:rPr>
        <w:t>:  Segregation of Technical &amp; Commercial Loss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 xml:space="preserve">The PDS is directed to take appropriate action for segregating the Technical and Commercial losses. The exercise towards segregating the losses may be done in a phased manner beginning with the major towns/cities in phase -1 and other areas in later phases. </w:t>
      </w:r>
    </w:p>
    <w:p w:rsidR="00A862F2" w:rsidRPr="00D51848" w:rsidRDefault="00A862F2" w:rsidP="00A862F2">
      <w:pPr>
        <w:widowControl w:val="0"/>
        <w:autoSpaceDE w:val="0"/>
        <w:autoSpaceDN w:val="0"/>
        <w:adjustRightInd w:val="0"/>
        <w:ind w:firstLine="720"/>
        <w:jc w:val="both"/>
        <w:rPr>
          <w:rFonts w:ascii="Times New Roman" w:hAnsi="Times New Roman" w:cs="Times New Roman"/>
          <w:b/>
          <w:bCs/>
          <w:kern w:val="32"/>
          <w:sz w:val="24"/>
          <w:szCs w:val="24"/>
        </w:rPr>
      </w:pPr>
      <w:r w:rsidRPr="00D51848">
        <w:rPr>
          <w:rFonts w:ascii="Times New Roman" w:hAnsi="Times New Roman" w:cs="Times New Roman"/>
          <w:b/>
          <w:bCs/>
          <w:kern w:val="32"/>
          <w:sz w:val="24"/>
          <w:szCs w:val="24"/>
        </w:rPr>
        <w:t>Compliance:</w:t>
      </w:r>
    </w:p>
    <w:p w:rsidR="00A862F2" w:rsidRPr="00D51848" w:rsidRDefault="00A862F2" w:rsidP="00A862F2">
      <w:pPr>
        <w:widowControl w:val="0"/>
        <w:autoSpaceDE w:val="0"/>
        <w:autoSpaceDN w:val="0"/>
        <w:adjustRightInd w:val="0"/>
        <w:ind w:firstLine="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Department is taking action as per the directives of the Commission.</w:t>
      </w: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Commission’s comments: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 xml:space="preserve">The Commission reiterates the directive and directs the Department to submit the details of the action taken by the Department within a period of thirty days to the Commission. </w:t>
      </w:r>
    </w:p>
    <w:p w:rsidR="00A862F2" w:rsidRPr="00D51848" w:rsidRDefault="00A862F2" w:rsidP="00B06C6A">
      <w:pPr>
        <w:pStyle w:val="NoSpacing"/>
        <w:jc w:val="both"/>
        <w:rPr>
          <w:rFonts w:ascii="Times New Roman" w:hAnsi="Times New Roman" w:cs="Times New Roman"/>
          <w:b/>
        </w:rPr>
      </w:pPr>
    </w:p>
    <w:p w:rsidR="00A862F2" w:rsidRPr="00D51848" w:rsidRDefault="00A862F2" w:rsidP="00B06C6A">
      <w:pPr>
        <w:pStyle w:val="NoSpacing"/>
        <w:jc w:val="both"/>
        <w:rPr>
          <w:rFonts w:ascii="Calibri" w:hAnsi="Calibri" w:cs="Calibri"/>
          <w:b/>
        </w:rPr>
      </w:pPr>
    </w:p>
    <w:p w:rsidR="000A3447" w:rsidRPr="00D51848" w:rsidRDefault="00B747BC" w:rsidP="00B747BC">
      <w:pPr>
        <w:tabs>
          <w:tab w:val="left" w:pos="2655"/>
        </w:tabs>
        <w:spacing w:after="0" w:line="360" w:lineRule="auto"/>
        <w:rPr>
          <w:rFonts w:ascii="Times New Roman" w:hAnsi="Times New Roman" w:cs="Times New Roman"/>
          <w:b/>
          <w:i/>
          <w:sz w:val="24"/>
          <w:szCs w:val="24"/>
        </w:rPr>
      </w:pPr>
      <w:r w:rsidRPr="00D51848">
        <w:rPr>
          <w:rFonts w:ascii="Times New Roman" w:hAnsi="Times New Roman" w:cs="Times New Roman"/>
          <w:b/>
          <w:i/>
          <w:noProof/>
          <w:sz w:val="24"/>
          <w:szCs w:val="24"/>
        </w:rPr>
        <w:drawing>
          <wp:inline distT="0" distB="0" distL="0" distR="0">
            <wp:extent cx="647700" cy="617108"/>
            <wp:effectExtent l="19050" t="0" r="0" b="0"/>
            <wp:docPr id="2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Pr="00D51848">
        <w:rPr>
          <w:rFonts w:ascii="Times New Roman" w:hAnsi="Times New Roman" w:cs="Times New Roman"/>
          <w:b/>
          <w:i/>
          <w:sz w:val="24"/>
          <w:szCs w:val="24"/>
        </w:rPr>
        <w:tab/>
      </w:r>
      <w:r w:rsidR="00BF5552" w:rsidRPr="00D51848">
        <w:rPr>
          <w:rFonts w:ascii="Times New Roman" w:hAnsi="Times New Roman" w:cs="Times New Roman"/>
          <w:b/>
          <w:i/>
          <w:sz w:val="24"/>
          <w:szCs w:val="24"/>
        </w:rPr>
        <w:t xml:space="preserve">          </w:t>
      </w:r>
      <w:r w:rsidR="000A3447" w:rsidRPr="00D51848">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tblPr>
      <w:tblGrid>
        <w:gridCol w:w="10980"/>
      </w:tblGrid>
      <w:tr w:rsidR="000A3447" w:rsidRPr="00D51848" w:rsidTr="00D5229A">
        <w:trPr>
          <w:trHeight w:val="70"/>
        </w:trPr>
        <w:tc>
          <w:tcPr>
            <w:tcW w:w="10980" w:type="dxa"/>
          </w:tcPr>
          <w:p w:rsidR="000A3447" w:rsidRPr="00D51848" w:rsidRDefault="000A3447" w:rsidP="00E14112">
            <w:pPr>
              <w:tabs>
                <w:tab w:val="left" w:pos="6810"/>
              </w:tabs>
              <w:spacing w:after="0" w:line="240" w:lineRule="auto"/>
              <w:jc w:val="both"/>
              <w:rPr>
                <w:rFonts w:ascii="Times New Roman" w:hAnsi="Times New Roman" w:cs="Times New Roman"/>
                <w:sz w:val="24"/>
                <w:szCs w:val="24"/>
              </w:rPr>
            </w:pPr>
          </w:p>
        </w:tc>
      </w:tr>
    </w:tbl>
    <w:p w:rsidR="00A862F2" w:rsidRPr="00D51848" w:rsidRDefault="000A3447" w:rsidP="000A3447">
      <w:pPr>
        <w:widowControl w:val="0"/>
        <w:autoSpaceDE w:val="0"/>
        <w:autoSpaceDN w:val="0"/>
        <w:adjustRightInd w:val="0"/>
        <w:spacing w:after="240" w:line="360" w:lineRule="auto"/>
        <w:ind w:left="709" w:hanging="567"/>
        <w:jc w:val="both"/>
        <w:rPr>
          <w:rFonts w:ascii="Times New Roman" w:hAnsi="Times New Roman" w:cs="Times New Roman"/>
          <w:b/>
          <w:sz w:val="24"/>
          <w:szCs w:val="24"/>
        </w:rPr>
      </w:pPr>
      <w:r w:rsidRPr="00D51848">
        <w:rPr>
          <w:rFonts w:ascii="Times New Roman" w:hAnsi="Times New Roman" w:cs="Times New Roman"/>
          <w:b/>
        </w:rPr>
        <w:t xml:space="preserve">          </w:t>
      </w:r>
      <w:r w:rsidR="00A862F2" w:rsidRPr="00D51848">
        <w:rPr>
          <w:rFonts w:ascii="Times New Roman" w:hAnsi="Times New Roman" w:cs="Times New Roman"/>
          <w:b/>
          <w:sz w:val="24"/>
          <w:szCs w:val="24"/>
        </w:rPr>
        <w:t>Compliance:</w:t>
      </w:r>
      <w:r w:rsidRPr="00D51848">
        <w:rPr>
          <w:rFonts w:ascii="Times New Roman" w:hAnsi="Times New Roman" w:cs="Times New Roman"/>
          <w:b/>
          <w:sz w:val="24"/>
          <w:szCs w:val="24"/>
        </w:rPr>
        <w:t xml:space="preserve"> </w:t>
      </w:r>
      <w:r w:rsidR="00A862F2" w:rsidRPr="00D51848">
        <w:rPr>
          <w:rFonts w:ascii="Times New Roman" w:hAnsi="Times New Roman" w:cs="Times New Roman"/>
          <w:sz w:val="24"/>
          <w:szCs w:val="24"/>
        </w:rPr>
        <w:t xml:space="preserve">Segregation of technical &amp; commercial loss involve total system study which </w:t>
      </w:r>
      <w:r w:rsidR="00CF4276" w:rsidRPr="00D51848">
        <w:rPr>
          <w:rFonts w:ascii="Times New Roman" w:hAnsi="Times New Roman" w:cs="Times New Roman"/>
          <w:sz w:val="24"/>
          <w:szCs w:val="24"/>
        </w:rPr>
        <w:t>is costly</w:t>
      </w:r>
      <w:r w:rsidR="00A862F2" w:rsidRPr="00D51848">
        <w:rPr>
          <w:rFonts w:ascii="Times New Roman" w:hAnsi="Times New Roman" w:cs="Times New Roman"/>
          <w:sz w:val="24"/>
          <w:szCs w:val="24"/>
        </w:rPr>
        <w:t xml:space="preserve"> as well as time consuming. The technical study is carried out in simulated form using software </w:t>
      </w:r>
      <w:r w:rsidR="00CF4276">
        <w:rPr>
          <w:rFonts w:ascii="Times New Roman" w:hAnsi="Times New Roman" w:cs="Times New Roman"/>
          <w:sz w:val="24"/>
          <w:szCs w:val="24"/>
        </w:rPr>
        <w:t>by</w:t>
      </w:r>
      <w:r w:rsidR="00A862F2" w:rsidRPr="00D51848">
        <w:rPr>
          <w:rFonts w:ascii="Times New Roman" w:hAnsi="Times New Roman" w:cs="Times New Roman"/>
          <w:sz w:val="24"/>
          <w:szCs w:val="24"/>
        </w:rPr>
        <w:t xml:space="preserve"> experts. Also</w:t>
      </w:r>
      <w:r w:rsidR="008151F2">
        <w:rPr>
          <w:rFonts w:ascii="Times New Roman" w:hAnsi="Times New Roman" w:cs="Times New Roman"/>
          <w:sz w:val="24"/>
          <w:szCs w:val="24"/>
        </w:rPr>
        <w:t>,</w:t>
      </w:r>
      <w:r w:rsidR="00A862F2" w:rsidRPr="00D51848">
        <w:rPr>
          <w:rFonts w:ascii="Times New Roman" w:hAnsi="Times New Roman" w:cs="Times New Roman"/>
          <w:sz w:val="24"/>
          <w:szCs w:val="24"/>
        </w:rPr>
        <w:t xml:space="preserve"> the system </w:t>
      </w:r>
      <w:r w:rsidR="00CF4276" w:rsidRPr="00D51848">
        <w:rPr>
          <w:rFonts w:ascii="Times New Roman" w:hAnsi="Times New Roman" w:cs="Times New Roman"/>
          <w:sz w:val="24"/>
          <w:szCs w:val="24"/>
        </w:rPr>
        <w:t>study requires</w:t>
      </w:r>
      <w:r w:rsidR="00A862F2" w:rsidRPr="00D51848">
        <w:rPr>
          <w:rFonts w:ascii="Times New Roman" w:hAnsi="Times New Roman" w:cs="Times New Roman"/>
          <w:sz w:val="24"/>
          <w:szCs w:val="24"/>
        </w:rPr>
        <w:t xml:space="preserve"> installation of energy meter across feeders and transformers. However</w:t>
      </w:r>
      <w:r w:rsidR="0060623D">
        <w:rPr>
          <w:rFonts w:ascii="Times New Roman" w:hAnsi="Times New Roman" w:cs="Times New Roman"/>
          <w:sz w:val="24"/>
          <w:szCs w:val="24"/>
        </w:rPr>
        <w:t>,</w:t>
      </w:r>
      <w:r w:rsidR="00A862F2" w:rsidRPr="00D51848">
        <w:rPr>
          <w:rFonts w:ascii="Times New Roman" w:hAnsi="Times New Roman" w:cs="Times New Roman"/>
          <w:sz w:val="24"/>
          <w:szCs w:val="24"/>
        </w:rPr>
        <w:t xml:space="preserve"> the Department will initiate the system studies for technical loss as suggested by the Hon’ble Commission</w:t>
      </w:r>
      <w:r w:rsidR="0060623D">
        <w:rPr>
          <w:rFonts w:ascii="Times New Roman" w:hAnsi="Times New Roman" w:cs="Times New Roman"/>
          <w:sz w:val="24"/>
          <w:szCs w:val="24"/>
        </w:rPr>
        <w:t xml:space="preserve"> in future</w:t>
      </w:r>
      <w:r w:rsidR="00A862F2" w:rsidRPr="00D51848">
        <w:rPr>
          <w:rFonts w:ascii="Times New Roman" w:hAnsi="Times New Roman" w:cs="Times New Roman"/>
          <w:sz w:val="24"/>
          <w:szCs w:val="24"/>
        </w:rPr>
        <w:t xml:space="preserve">.  </w:t>
      </w:r>
    </w:p>
    <w:p w:rsidR="00A862F2" w:rsidRPr="00D51848" w:rsidRDefault="000A3447"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 xml:space="preserve">2.3 </w:t>
      </w:r>
      <w:r w:rsidR="00A862F2" w:rsidRPr="00D51848">
        <w:rPr>
          <w:rFonts w:ascii="Times New Roman" w:hAnsi="Times New Roman" w:cs="Times New Roman"/>
          <w:b/>
          <w:sz w:val="24"/>
          <w:szCs w:val="24"/>
        </w:rPr>
        <w:t>Directive 6: Energy Audit</w:t>
      </w: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 xml:space="preserve">The Commission has fixed the loss reduction trajectory for the FY 2017-18, FY 2019-20 and FY 2019-20. In order to achieve the loss reduction target, the PDS is directed to conduct the energy audit to identify the high loss areas and submit a report before filing of the next petition. </w:t>
      </w:r>
    </w:p>
    <w:p w:rsidR="00A862F2" w:rsidRPr="00D51848" w:rsidRDefault="00A862F2" w:rsidP="008151F2">
      <w:pPr>
        <w:widowControl w:val="0"/>
        <w:autoSpaceDE w:val="0"/>
        <w:autoSpaceDN w:val="0"/>
        <w:adjustRightInd w:val="0"/>
        <w:spacing w:after="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Compliance:</w:t>
      </w:r>
    </w:p>
    <w:p w:rsidR="00A862F2" w:rsidRDefault="00A862F2" w:rsidP="008151F2">
      <w:pPr>
        <w:widowControl w:val="0"/>
        <w:autoSpaceDE w:val="0"/>
        <w:autoSpaceDN w:val="0"/>
        <w:adjustRightInd w:val="0"/>
        <w:spacing w:after="0"/>
        <w:ind w:firstLine="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Advice of the Hon’ble Commission is noted please.</w:t>
      </w:r>
    </w:p>
    <w:p w:rsidR="008151F2" w:rsidRPr="00D51848" w:rsidRDefault="008151F2" w:rsidP="008151F2">
      <w:pPr>
        <w:widowControl w:val="0"/>
        <w:autoSpaceDE w:val="0"/>
        <w:autoSpaceDN w:val="0"/>
        <w:adjustRightInd w:val="0"/>
        <w:spacing w:after="0"/>
        <w:ind w:firstLine="720"/>
        <w:jc w:val="both"/>
        <w:rPr>
          <w:rFonts w:ascii="Times New Roman" w:hAnsi="Times New Roman" w:cs="Times New Roman"/>
          <w:sz w:val="24"/>
          <w:szCs w:val="24"/>
          <w:lang w:bidi="en-US"/>
        </w:rPr>
      </w:pP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Commission’s comments: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sz w:val="24"/>
          <w:szCs w:val="24"/>
        </w:rPr>
        <w:t>The Commission reiterates the directive and directs the Department to take immediate action for compliance of the directive.</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Compliance:</w:t>
      </w:r>
      <w:r w:rsidR="003E56D4">
        <w:rPr>
          <w:rFonts w:ascii="Times New Roman" w:hAnsi="Times New Roman" w:cs="Times New Roman"/>
          <w:b/>
          <w:sz w:val="24"/>
          <w:szCs w:val="24"/>
        </w:rPr>
        <w:t xml:space="preserve"> </w:t>
      </w:r>
      <w:r w:rsidRPr="00D51848">
        <w:rPr>
          <w:rFonts w:ascii="Times New Roman" w:hAnsi="Times New Roman" w:cs="Times New Roman"/>
          <w:sz w:val="24"/>
          <w:szCs w:val="24"/>
        </w:rPr>
        <w:t>The department will be initiating the proposal for energy auditing through certified energy auditor</w:t>
      </w:r>
      <w:r w:rsidRPr="00D51848">
        <w:rPr>
          <w:rFonts w:ascii="Times New Roman" w:hAnsi="Times New Roman" w:cs="Times New Roman"/>
          <w:b/>
          <w:sz w:val="24"/>
          <w:szCs w:val="24"/>
        </w:rPr>
        <w:t xml:space="preserve">. </w:t>
      </w:r>
    </w:p>
    <w:p w:rsidR="00A862F2" w:rsidRPr="00D51848" w:rsidRDefault="000A3447" w:rsidP="00A862F2">
      <w:pPr>
        <w:widowControl w:val="0"/>
        <w:autoSpaceDE w:val="0"/>
        <w:autoSpaceDN w:val="0"/>
        <w:adjustRightInd w:val="0"/>
        <w:spacing w:after="360" w:line="360" w:lineRule="auto"/>
        <w:ind w:left="720"/>
        <w:jc w:val="both"/>
        <w:rPr>
          <w:rFonts w:ascii="Times New Roman" w:hAnsi="Times New Roman" w:cs="Times New Roman"/>
          <w:b/>
          <w:sz w:val="24"/>
          <w:szCs w:val="24"/>
          <w:u w:val="single"/>
        </w:rPr>
      </w:pPr>
      <w:r w:rsidRPr="00D51848">
        <w:rPr>
          <w:rFonts w:ascii="Times New Roman" w:hAnsi="Times New Roman" w:cs="Times New Roman"/>
          <w:b/>
          <w:sz w:val="24"/>
          <w:szCs w:val="24"/>
        </w:rPr>
        <w:t xml:space="preserve">3. </w:t>
      </w:r>
      <w:r w:rsidR="00A862F2" w:rsidRPr="00D51848">
        <w:rPr>
          <w:rFonts w:ascii="Times New Roman" w:hAnsi="Times New Roman" w:cs="Times New Roman"/>
          <w:b/>
          <w:sz w:val="24"/>
          <w:szCs w:val="24"/>
          <w:u w:val="single"/>
        </w:rPr>
        <w:t>Directives issued in the FY 2017-18 Tariff Order</w:t>
      </w:r>
    </w:p>
    <w:p w:rsidR="00A862F2" w:rsidRPr="00D51848"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 xml:space="preserve">3.1 </w:t>
      </w:r>
      <w:r w:rsidR="00A862F2" w:rsidRPr="00D51848">
        <w:rPr>
          <w:rFonts w:ascii="Times New Roman" w:hAnsi="Times New Roman" w:cs="Times New Roman"/>
          <w:b/>
          <w:sz w:val="24"/>
          <w:szCs w:val="24"/>
        </w:rPr>
        <w:t>Directive 1: Solar Rooftop Projects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PDS is directed to submit the status of the master plan/proposal prepared/proposal already approved and sanctioned by the Government of India for implementation of Roof Top Solar Projects in Private and Government Buildings in the State along with the details of capacity anticipated and area of roof top available within a period of two months from the date of this order.</w:t>
      </w:r>
    </w:p>
    <w:p w:rsidR="000A3447" w:rsidRPr="00D51848" w:rsidRDefault="000A3447" w:rsidP="00A862F2">
      <w:pPr>
        <w:widowControl w:val="0"/>
        <w:autoSpaceDE w:val="0"/>
        <w:autoSpaceDN w:val="0"/>
        <w:adjustRightInd w:val="0"/>
        <w:spacing w:after="240" w:line="360" w:lineRule="auto"/>
        <w:ind w:left="720"/>
        <w:jc w:val="both"/>
        <w:rPr>
          <w:rFonts w:cstheme="minorHAnsi"/>
          <w:sz w:val="24"/>
          <w:szCs w:val="24"/>
        </w:rPr>
      </w:pPr>
    </w:p>
    <w:p w:rsidR="000A3447" w:rsidRPr="00D51848" w:rsidRDefault="000A3447" w:rsidP="000A3447">
      <w:pPr>
        <w:tabs>
          <w:tab w:val="left" w:pos="2655"/>
        </w:tabs>
        <w:spacing w:after="0" w:line="360" w:lineRule="auto"/>
        <w:rPr>
          <w:rFonts w:cstheme="minorHAnsi"/>
          <w:sz w:val="24"/>
          <w:szCs w:val="24"/>
        </w:rPr>
      </w:pPr>
    </w:p>
    <w:p w:rsidR="000A3447" w:rsidRPr="00D51848" w:rsidRDefault="007105B1" w:rsidP="000A3447">
      <w:pPr>
        <w:tabs>
          <w:tab w:val="left" w:pos="2655"/>
        </w:tabs>
        <w:spacing w:after="0" w:line="360" w:lineRule="auto"/>
        <w:rPr>
          <w:rFonts w:cstheme="minorHAnsi"/>
          <w:sz w:val="24"/>
          <w:szCs w:val="24"/>
        </w:rPr>
      </w:pPr>
      <w:r w:rsidRPr="00D51848">
        <w:rPr>
          <w:rFonts w:cstheme="minorHAnsi"/>
          <w:noProof/>
          <w:sz w:val="24"/>
          <w:szCs w:val="24"/>
        </w:rPr>
        <w:lastRenderedPageBreak/>
        <w:drawing>
          <wp:inline distT="0" distB="0" distL="0" distR="0">
            <wp:extent cx="647700" cy="617108"/>
            <wp:effectExtent l="19050" t="0" r="0" b="0"/>
            <wp:docPr id="3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0A3447" w:rsidRPr="00D51848">
        <w:rPr>
          <w:rFonts w:cstheme="minorHAnsi"/>
          <w:sz w:val="24"/>
          <w:szCs w:val="24"/>
        </w:rPr>
        <w:t xml:space="preserve">            </w:t>
      </w:r>
      <w:r w:rsidRPr="00D51848">
        <w:rPr>
          <w:rFonts w:cstheme="minorHAnsi"/>
          <w:sz w:val="24"/>
          <w:szCs w:val="24"/>
        </w:rPr>
        <w:t xml:space="preserve">   </w:t>
      </w:r>
      <w:r w:rsidR="000A3447" w:rsidRPr="00D51848">
        <w:rPr>
          <w:rFonts w:cstheme="minorHAnsi"/>
          <w:sz w:val="24"/>
          <w:szCs w:val="24"/>
        </w:rPr>
        <w:t xml:space="preserve">                                                                                               </w:t>
      </w:r>
      <w:r w:rsidR="000A3447" w:rsidRPr="00D51848">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tblPr>
      <w:tblGrid>
        <w:gridCol w:w="10980"/>
      </w:tblGrid>
      <w:tr w:rsidR="000A3447" w:rsidRPr="00D51848" w:rsidTr="00E14112">
        <w:trPr>
          <w:trHeight w:val="94"/>
        </w:trPr>
        <w:tc>
          <w:tcPr>
            <w:tcW w:w="10980" w:type="dxa"/>
          </w:tcPr>
          <w:p w:rsidR="000A3447" w:rsidRPr="00D51848" w:rsidRDefault="000A3447" w:rsidP="00E14112">
            <w:pPr>
              <w:tabs>
                <w:tab w:val="left" w:pos="6810"/>
              </w:tabs>
              <w:spacing w:after="0" w:line="240" w:lineRule="auto"/>
              <w:jc w:val="both"/>
              <w:rPr>
                <w:rFonts w:ascii="Times New Roman" w:hAnsi="Times New Roman" w:cs="Times New Roman"/>
                <w:sz w:val="24"/>
                <w:szCs w:val="24"/>
              </w:rPr>
            </w:pPr>
          </w:p>
        </w:tc>
      </w:tr>
    </w:tbl>
    <w:p w:rsidR="000A3447" w:rsidRPr="00D51848" w:rsidRDefault="000A3447" w:rsidP="000A3447">
      <w:pPr>
        <w:widowControl w:val="0"/>
        <w:autoSpaceDE w:val="0"/>
        <w:autoSpaceDN w:val="0"/>
        <w:adjustRightInd w:val="0"/>
        <w:spacing w:after="120" w:line="360" w:lineRule="auto"/>
        <w:jc w:val="both"/>
        <w:rPr>
          <w:rFonts w:ascii="Times New Roman" w:hAnsi="Times New Roman" w:cs="Times New Roman"/>
          <w:b/>
          <w:sz w:val="24"/>
          <w:szCs w:val="24"/>
        </w:rPr>
      </w:pPr>
      <w:r w:rsidRPr="00D51848">
        <w:rPr>
          <w:rFonts w:ascii="Times New Roman" w:hAnsi="Times New Roman" w:cs="Times New Roman"/>
          <w:b/>
          <w:sz w:val="24"/>
          <w:szCs w:val="24"/>
        </w:rPr>
        <w:t xml:space="preserve">              </w:t>
      </w:r>
      <w:r w:rsidR="00A862F2" w:rsidRPr="00D51848">
        <w:rPr>
          <w:rFonts w:ascii="Times New Roman" w:hAnsi="Times New Roman" w:cs="Times New Roman"/>
          <w:b/>
          <w:sz w:val="24"/>
          <w:szCs w:val="24"/>
        </w:rPr>
        <w:t>Compliance:</w:t>
      </w:r>
    </w:p>
    <w:p w:rsidR="00A862F2" w:rsidRPr="00D51848" w:rsidRDefault="000A3447" w:rsidP="000A3447">
      <w:pPr>
        <w:widowControl w:val="0"/>
        <w:autoSpaceDE w:val="0"/>
        <w:autoSpaceDN w:val="0"/>
        <w:adjustRightInd w:val="0"/>
        <w:spacing w:after="120" w:line="360" w:lineRule="auto"/>
        <w:jc w:val="both"/>
        <w:rPr>
          <w:rFonts w:ascii="Times New Roman" w:hAnsi="Times New Roman" w:cs="Times New Roman"/>
          <w:b/>
          <w:sz w:val="24"/>
          <w:szCs w:val="24"/>
        </w:rPr>
      </w:pPr>
      <w:r w:rsidRPr="00D51848">
        <w:rPr>
          <w:rFonts w:ascii="Times New Roman" w:hAnsi="Times New Roman" w:cs="Times New Roman"/>
          <w:b/>
          <w:sz w:val="24"/>
          <w:szCs w:val="24"/>
        </w:rPr>
        <w:t xml:space="preserve">              </w:t>
      </w:r>
      <w:r w:rsidR="00A862F2" w:rsidRPr="00D51848">
        <w:rPr>
          <w:rFonts w:ascii="Times New Roman" w:hAnsi="Times New Roman" w:cs="Times New Roman"/>
          <w:sz w:val="24"/>
          <w:szCs w:val="24"/>
          <w:lang w:bidi="en-US"/>
        </w:rPr>
        <w:t>The ECBC rule has been notified please.</w:t>
      </w: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Commission’s comments: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 xml:space="preserve">The Commission is happy to note the steps taken by the Department. </w:t>
      </w:r>
    </w:p>
    <w:p w:rsidR="00A862F2" w:rsidRPr="00D51848"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u w:val="single"/>
        </w:rPr>
      </w:pPr>
      <w:r w:rsidRPr="00D51848">
        <w:rPr>
          <w:rFonts w:ascii="Times New Roman" w:hAnsi="Times New Roman" w:cs="Times New Roman"/>
          <w:b/>
          <w:sz w:val="24"/>
          <w:szCs w:val="24"/>
        </w:rPr>
        <w:t>4.</w:t>
      </w:r>
      <w:r w:rsidR="00A862F2" w:rsidRPr="00D51848">
        <w:rPr>
          <w:rFonts w:ascii="Times New Roman" w:hAnsi="Times New Roman" w:cs="Times New Roman"/>
          <w:b/>
          <w:sz w:val="24"/>
          <w:szCs w:val="24"/>
          <w:u w:val="single"/>
        </w:rPr>
        <w:t>Directives issued in the FY 2019-20 Tariff Order</w:t>
      </w:r>
    </w:p>
    <w:p w:rsidR="00A862F2" w:rsidRPr="00D51848" w:rsidRDefault="000A3447"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 xml:space="preserve">4.1 </w:t>
      </w:r>
      <w:r w:rsidR="00A862F2" w:rsidRPr="00D51848">
        <w:rPr>
          <w:rFonts w:ascii="Times New Roman" w:hAnsi="Times New Roman" w:cs="Times New Roman"/>
          <w:b/>
          <w:sz w:val="24"/>
          <w:szCs w:val="24"/>
        </w:rPr>
        <w:t>Directive 4: Surrendering of High Cost Thermal Power</w:t>
      </w:r>
    </w:p>
    <w:p w:rsidR="00A862F2" w:rsidRPr="00D51848" w:rsidRDefault="00A862F2" w:rsidP="000A3447">
      <w:pPr>
        <w:widowControl w:val="0"/>
        <w:tabs>
          <w:tab w:val="left" w:pos="567"/>
        </w:tabs>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One of the major components of the ARR is the power purchase cost. The PDS is procuring thermal power from different sources at high cost. Even when no power is drawn from such thermal power stations, the PDS has to pay the Demand Charges. Having back up thermal power is essential to meet the power demand during the lean season, when power from hydro sources is insufficient. The PDS needs to review the PPAs signed for thermal power and explore the possibility of surrendering high cost thermal power. The PDS is directed to carry out a detailed study of the power demand and supply in the State and consider surrendering high cost thermal power or review the terms and conditions of the existing PPAs to get powe</w:t>
      </w:r>
      <w:r w:rsidR="000A3447" w:rsidRPr="00D51848">
        <w:rPr>
          <w:rFonts w:ascii="Times New Roman" w:hAnsi="Times New Roman" w:cs="Times New Roman"/>
          <w:sz w:val="24"/>
          <w:szCs w:val="24"/>
        </w:rPr>
        <w:t>r at competitive price. The PDS</w:t>
      </w:r>
      <w:r w:rsidRPr="00D51848">
        <w:rPr>
          <w:rFonts w:ascii="Times New Roman" w:hAnsi="Times New Roman" w:cs="Times New Roman"/>
          <w:sz w:val="24"/>
          <w:szCs w:val="24"/>
        </w:rPr>
        <w:t xml:space="preserve"> is directed to submit proposals for surrendering of such power as well as review of the PPAS to the concerned agency/department of the Government of India.</w:t>
      </w: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Compliance:</w:t>
      </w:r>
    </w:p>
    <w:p w:rsidR="00A862F2" w:rsidRPr="00D51848" w:rsidRDefault="00A862F2" w:rsidP="00A862F2">
      <w:pPr>
        <w:widowControl w:val="0"/>
        <w:autoSpaceDE w:val="0"/>
        <w:autoSpaceDN w:val="0"/>
        <w:adjustRightInd w:val="0"/>
        <w:ind w:left="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The department is continuously perusing the matter to relinquish the existing thermal power &amp; exemption from compulsory purchase of the upcoming Thermal power Station with the Ministry of Power (MoP) Government of India for cancellation of Power Purchase Agreements (PPAs). Further the MoP vide dated 29/05/2019 has reflected the following:-</w:t>
      </w:r>
    </w:p>
    <w:p w:rsidR="00A862F2" w:rsidRPr="00D51848" w:rsidRDefault="00A862F2" w:rsidP="00A862F2">
      <w:pPr>
        <w:widowControl w:val="0"/>
        <w:autoSpaceDE w:val="0"/>
        <w:autoSpaceDN w:val="0"/>
        <w:adjustRightInd w:val="0"/>
        <w:ind w:left="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a) Allocation of power from Darlipalli</w:t>
      </w:r>
      <w:r w:rsidR="0080112D">
        <w:rPr>
          <w:rFonts w:ascii="Times New Roman" w:hAnsi="Times New Roman" w:cs="Times New Roman"/>
          <w:sz w:val="24"/>
          <w:szCs w:val="24"/>
          <w:lang w:bidi="en-US"/>
        </w:rPr>
        <w:t>-</w:t>
      </w:r>
      <w:r w:rsidRPr="00D51848">
        <w:rPr>
          <w:rFonts w:ascii="Times New Roman" w:hAnsi="Times New Roman" w:cs="Times New Roman"/>
          <w:sz w:val="24"/>
          <w:szCs w:val="24"/>
          <w:lang w:bidi="en-US"/>
        </w:rPr>
        <w:t>II,</w:t>
      </w:r>
      <w:r w:rsidR="0080112D">
        <w:rPr>
          <w:rFonts w:ascii="Times New Roman" w:hAnsi="Times New Roman" w:cs="Times New Roman"/>
          <w:sz w:val="24"/>
          <w:szCs w:val="24"/>
          <w:lang w:bidi="en-US"/>
        </w:rPr>
        <w:t xml:space="preserve"> </w:t>
      </w:r>
      <w:r w:rsidRPr="00D51848">
        <w:rPr>
          <w:rFonts w:ascii="Times New Roman" w:hAnsi="Times New Roman" w:cs="Times New Roman"/>
          <w:sz w:val="24"/>
          <w:szCs w:val="24"/>
          <w:lang w:bidi="en-US"/>
        </w:rPr>
        <w:t>Gajmara I&amp;II and Katwa has not been done. Hence, Government of Sikkim (GoS) may communicate their revised decision on its consent.</w:t>
      </w:r>
    </w:p>
    <w:p w:rsidR="000A3447" w:rsidRPr="00D51848" w:rsidRDefault="000A3447" w:rsidP="000A3447">
      <w:pPr>
        <w:widowControl w:val="0"/>
        <w:autoSpaceDE w:val="0"/>
        <w:autoSpaceDN w:val="0"/>
        <w:adjustRightInd w:val="0"/>
        <w:ind w:left="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 xml:space="preserve">         </w:t>
      </w:r>
      <w:r w:rsidR="00A862F2" w:rsidRPr="00D51848">
        <w:rPr>
          <w:rFonts w:ascii="Times New Roman" w:hAnsi="Times New Roman" w:cs="Times New Roman"/>
          <w:sz w:val="24"/>
          <w:szCs w:val="24"/>
          <w:lang w:bidi="en-US"/>
        </w:rPr>
        <w:t>As regard to the remaining projects, a total of 73.76 MW of power has been allo</w:t>
      </w:r>
      <w:r w:rsidR="00D5229A" w:rsidRPr="00D51848">
        <w:rPr>
          <w:rFonts w:ascii="Times New Roman" w:hAnsi="Times New Roman" w:cs="Times New Roman"/>
          <w:sz w:val="24"/>
          <w:szCs w:val="24"/>
          <w:lang w:bidi="en-US"/>
        </w:rPr>
        <w:t>cated to Sikkim. Accordingly, GO</w:t>
      </w:r>
      <w:r w:rsidR="00A862F2" w:rsidRPr="00D51848">
        <w:rPr>
          <w:rFonts w:ascii="Times New Roman" w:hAnsi="Times New Roman" w:cs="Times New Roman"/>
          <w:sz w:val="24"/>
          <w:szCs w:val="24"/>
          <w:lang w:bidi="en-US"/>
        </w:rPr>
        <w:t xml:space="preserve">S may send their request for surrender of their </w:t>
      </w:r>
      <w:r w:rsidR="00D5229A" w:rsidRPr="00D51848">
        <w:rPr>
          <w:rFonts w:ascii="Times New Roman" w:hAnsi="Times New Roman" w:cs="Times New Roman"/>
          <w:sz w:val="24"/>
          <w:szCs w:val="24"/>
          <w:lang w:bidi="en-US"/>
        </w:rPr>
        <w:t>allocated firm power share to MO</w:t>
      </w:r>
      <w:r w:rsidR="00A862F2" w:rsidRPr="00D51848">
        <w:rPr>
          <w:rFonts w:ascii="Times New Roman" w:hAnsi="Times New Roman" w:cs="Times New Roman"/>
          <w:sz w:val="24"/>
          <w:szCs w:val="24"/>
          <w:lang w:bidi="en-US"/>
        </w:rPr>
        <w:t>P, which may be re-allocated to the willing beneficiaries as &amp; when such request is received in the ministry as per extant guidelines applicable in the matter. Further, Sikkim may also suggest the alternative</w:t>
      </w:r>
      <w:r w:rsidRPr="00D51848">
        <w:rPr>
          <w:rFonts w:ascii="Times New Roman" w:hAnsi="Times New Roman" w:cs="Times New Roman"/>
          <w:sz w:val="24"/>
          <w:szCs w:val="24"/>
          <w:lang w:bidi="en-US"/>
        </w:rPr>
        <w:t xml:space="preserve"> buyer to expedite the process.</w:t>
      </w:r>
    </w:p>
    <w:p w:rsidR="00D5229A" w:rsidRPr="00D51848" w:rsidRDefault="000A3447" w:rsidP="000A3447">
      <w:pPr>
        <w:tabs>
          <w:tab w:val="left" w:pos="2655"/>
        </w:tabs>
        <w:spacing w:after="0" w:line="360" w:lineRule="auto"/>
        <w:rPr>
          <w:rFonts w:cstheme="minorHAnsi"/>
          <w:sz w:val="24"/>
          <w:szCs w:val="24"/>
        </w:rPr>
      </w:pPr>
      <w:r w:rsidRPr="00D51848">
        <w:rPr>
          <w:rFonts w:cstheme="minorHAnsi"/>
          <w:sz w:val="24"/>
          <w:szCs w:val="24"/>
        </w:rPr>
        <w:t xml:space="preserve">                                                                                                                                 </w:t>
      </w:r>
    </w:p>
    <w:p w:rsidR="000A3447" w:rsidRPr="00D51848" w:rsidRDefault="000A3447" w:rsidP="000A3447">
      <w:pPr>
        <w:tabs>
          <w:tab w:val="left" w:pos="2655"/>
        </w:tabs>
        <w:spacing w:after="0" w:line="360" w:lineRule="auto"/>
        <w:rPr>
          <w:rFonts w:ascii="Times New Roman" w:hAnsi="Times New Roman" w:cs="Times New Roman"/>
          <w:b/>
          <w:i/>
          <w:sz w:val="24"/>
          <w:szCs w:val="24"/>
        </w:rPr>
      </w:pPr>
      <w:r w:rsidRPr="00D51848">
        <w:rPr>
          <w:rFonts w:cstheme="minorHAnsi"/>
          <w:sz w:val="24"/>
          <w:szCs w:val="24"/>
        </w:rPr>
        <w:lastRenderedPageBreak/>
        <w:t xml:space="preserve"> </w:t>
      </w:r>
      <w:r w:rsidR="00D5229A" w:rsidRPr="00D51848">
        <w:rPr>
          <w:rFonts w:cstheme="minorHAnsi"/>
          <w:sz w:val="24"/>
          <w:szCs w:val="24"/>
        </w:rPr>
        <w:t xml:space="preserve">     </w:t>
      </w:r>
      <w:r w:rsidR="00DB43C0" w:rsidRPr="00D51848">
        <w:rPr>
          <w:rFonts w:cstheme="minorHAnsi"/>
          <w:noProof/>
          <w:sz w:val="24"/>
          <w:szCs w:val="24"/>
        </w:rPr>
        <w:drawing>
          <wp:inline distT="0" distB="0" distL="0" distR="0">
            <wp:extent cx="647700" cy="617108"/>
            <wp:effectExtent l="19050" t="0" r="0" b="0"/>
            <wp:docPr id="3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D5229A" w:rsidRPr="00D51848">
        <w:rPr>
          <w:rFonts w:cstheme="minorHAnsi"/>
          <w:sz w:val="24"/>
          <w:szCs w:val="24"/>
        </w:rPr>
        <w:t xml:space="preserve">                                                                                                       </w:t>
      </w:r>
      <w:r w:rsidRPr="00D51848">
        <w:rPr>
          <w:rFonts w:cstheme="minorHAnsi"/>
          <w:sz w:val="24"/>
          <w:szCs w:val="24"/>
        </w:rPr>
        <w:t xml:space="preserve"> </w:t>
      </w:r>
      <w:r w:rsidRPr="00D51848">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tblPr>
      <w:tblGrid>
        <w:gridCol w:w="10980"/>
      </w:tblGrid>
      <w:tr w:rsidR="000A3447" w:rsidRPr="00D51848" w:rsidTr="00E14112">
        <w:trPr>
          <w:trHeight w:val="94"/>
        </w:trPr>
        <w:tc>
          <w:tcPr>
            <w:tcW w:w="10980" w:type="dxa"/>
          </w:tcPr>
          <w:p w:rsidR="000A3447" w:rsidRPr="00D51848" w:rsidRDefault="000A3447" w:rsidP="00E14112">
            <w:pPr>
              <w:tabs>
                <w:tab w:val="left" w:pos="6810"/>
              </w:tabs>
              <w:spacing w:after="0" w:line="240" w:lineRule="auto"/>
              <w:jc w:val="both"/>
              <w:rPr>
                <w:rFonts w:ascii="Times New Roman" w:hAnsi="Times New Roman" w:cs="Times New Roman"/>
                <w:sz w:val="24"/>
                <w:szCs w:val="24"/>
              </w:rPr>
            </w:pPr>
          </w:p>
        </w:tc>
      </w:tr>
    </w:tbl>
    <w:p w:rsidR="00A862F2" w:rsidRPr="00D51848" w:rsidRDefault="000A3447" w:rsidP="000A3447">
      <w:pPr>
        <w:widowControl w:val="0"/>
        <w:autoSpaceDE w:val="0"/>
        <w:autoSpaceDN w:val="0"/>
        <w:adjustRightInd w:val="0"/>
        <w:spacing w:after="120" w:line="360" w:lineRule="auto"/>
        <w:jc w:val="both"/>
        <w:rPr>
          <w:rFonts w:ascii="Times New Roman" w:hAnsi="Times New Roman" w:cs="Times New Roman"/>
          <w:b/>
          <w:sz w:val="24"/>
          <w:szCs w:val="24"/>
        </w:rPr>
      </w:pPr>
      <w:r w:rsidRPr="00D51848">
        <w:rPr>
          <w:rFonts w:ascii="Calibri" w:hAnsi="Calibri" w:cs="Calibri"/>
          <w:b/>
        </w:rPr>
        <w:t xml:space="preserve">               </w:t>
      </w:r>
      <w:r w:rsidR="00A862F2" w:rsidRPr="00D51848">
        <w:rPr>
          <w:rFonts w:ascii="Times New Roman" w:hAnsi="Times New Roman" w:cs="Times New Roman"/>
          <w:b/>
          <w:sz w:val="24"/>
          <w:szCs w:val="24"/>
        </w:rPr>
        <w:t>Commission’s comments: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Commission takes note of the efforts made by the Department and advises the Department to continue approaching the Ministry of Power, Government of India.</w:t>
      </w:r>
    </w:p>
    <w:p w:rsidR="00A862F2" w:rsidRPr="00D51848" w:rsidRDefault="00025ABD"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 xml:space="preserve">4.2 </w:t>
      </w:r>
      <w:r w:rsidR="00A862F2" w:rsidRPr="00D51848">
        <w:rPr>
          <w:rFonts w:ascii="Times New Roman" w:hAnsi="Times New Roman" w:cs="Times New Roman"/>
          <w:b/>
          <w:sz w:val="24"/>
          <w:szCs w:val="24"/>
        </w:rPr>
        <w:t>Directive 5: Development of Roof Top Solar Projects</w:t>
      </w:r>
    </w:p>
    <w:p w:rsidR="00A862F2" w:rsidRPr="00D51848" w:rsidRDefault="00A862F2"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Considering the huge target of 175 GW of Renewable Energy (RE) by 2022 set by the Government of India and also the RE generation targets for each State/UT set by the Ministry of New &amp; Renewable Energy, Government of India, the PDS/SREDA must take necessary steps for timely implementation of renewable projects especially solar power in the State to contribute towards the renewable energy target of the country. The PDS may explore the possibility of giving up the  import of high cost thermal power and in lieu set up rooftop and ground mounted solar projects in the State to meet the RE and also Renewable Purchase Obligations.</w:t>
      </w: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Compliance:</w:t>
      </w:r>
    </w:p>
    <w:p w:rsidR="00A862F2" w:rsidRPr="00D51848" w:rsidRDefault="00A862F2" w:rsidP="00A862F2">
      <w:pPr>
        <w:widowControl w:val="0"/>
        <w:autoSpaceDE w:val="0"/>
        <w:autoSpaceDN w:val="0"/>
        <w:adjustRightInd w:val="0"/>
        <w:ind w:firstLine="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The ECBC rule has been notified please.</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Commission’s comments:</w:t>
      </w:r>
      <w:bookmarkStart w:id="0" w:name="_GoBack"/>
      <w:bookmarkEnd w:id="0"/>
    </w:p>
    <w:p w:rsidR="00A862F2" w:rsidRPr="00D51848" w:rsidRDefault="00A862F2"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Commission is of the view that notification of rules alone is not sufficient and immediate action needs to be taken for timely development of solar power in the State. The Ministry of Power, Government of India has revised not only the RPO targets (both solar and non-solar RPO) but also introduced Hydro Purchase Obligation (HPO) vide its order dated 29</w:t>
      </w:r>
      <w:r w:rsidRPr="00D51848">
        <w:rPr>
          <w:rFonts w:ascii="Times New Roman" w:hAnsi="Times New Roman" w:cs="Times New Roman"/>
          <w:sz w:val="24"/>
          <w:szCs w:val="24"/>
          <w:vertAlign w:val="superscript"/>
        </w:rPr>
        <w:t>th</w:t>
      </w:r>
      <w:r w:rsidRPr="00D51848">
        <w:rPr>
          <w:rFonts w:ascii="Times New Roman" w:hAnsi="Times New Roman" w:cs="Times New Roman"/>
          <w:sz w:val="24"/>
          <w:szCs w:val="24"/>
        </w:rPr>
        <w:t xml:space="preserve"> January 2021.  For meeting the revised solar RPO for the F.Y 2019-20 to F.Y 2021-22 and the HPO beginning the F.Y 2021-22 to F.Y 2029-30, the Department has to take tangible action. If the Department and the SREDA is unable to develop solar power to fulfill the RPO, the Department will be bound to purchase RECs. Therefore the Commission advises the Department and the SREDA to take tangible action towards development of solar power in the State.</w:t>
      </w:r>
    </w:p>
    <w:p w:rsidR="00A862F2" w:rsidRPr="00D51848" w:rsidRDefault="00A862F2" w:rsidP="00A862F2">
      <w:pPr>
        <w:widowControl w:val="0"/>
        <w:autoSpaceDE w:val="0"/>
        <w:autoSpaceDN w:val="0"/>
        <w:adjustRightInd w:val="0"/>
        <w:spacing w:after="360" w:line="360" w:lineRule="auto"/>
        <w:ind w:left="720"/>
        <w:jc w:val="both"/>
        <w:rPr>
          <w:rFonts w:ascii="Times New Roman" w:hAnsi="Times New Roman" w:cs="Times New Roman"/>
          <w:sz w:val="24"/>
          <w:szCs w:val="24"/>
        </w:rPr>
      </w:pPr>
      <w:r w:rsidRPr="00D51848">
        <w:rPr>
          <w:rFonts w:ascii="Times New Roman" w:hAnsi="Times New Roman" w:cs="Times New Roman"/>
          <w:b/>
          <w:sz w:val="24"/>
          <w:szCs w:val="24"/>
        </w:rPr>
        <w:t>Compliance:</w:t>
      </w:r>
      <w:r w:rsidR="003E56D4">
        <w:rPr>
          <w:rFonts w:ascii="Times New Roman" w:hAnsi="Times New Roman" w:cs="Times New Roman"/>
          <w:b/>
          <w:sz w:val="24"/>
          <w:szCs w:val="24"/>
        </w:rPr>
        <w:t xml:space="preserve"> </w:t>
      </w:r>
      <w:r w:rsidRPr="00D51848">
        <w:rPr>
          <w:rFonts w:ascii="Times New Roman" w:hAnsi="Times New Roman" w:cs="Times New Roman"/>
          <w:sz w:val="24"/>
          <w:szCs w:val="24"/>
        </w:rPr>
        <w:t>The detail of solar plants installed by Power Department &amp; SREDA is enclosed in the RPO compliance report enclosed in the Petition.</w:t>
      </w:r>
    </w:p>
    <w:p w:rsidR="00025ABD" w:rsidRPr="00D51848" w:rsidRDefault="00025ABD" w:rsidP="00025ABD">
      <w:pPr>
        <w:tabs>
          <w:tab w:val="left" w:pos="2655"/>
        </w:tabs>
        <w:spacing w:after="0" w:line="360" w:lineRule="auto"/>
        <w:rPr>
          <w:rFonts w:cstheme="minorHAnsi"/>
          <w:sz w:val="24"/>
          <w:szCs w:val="24"/>
        </w:rPr>
      </w:pPr>
      <w:r w:rsidRPr="00D51848">
        <w:rPr>
          <w:rFonts w:cstheme="minorHAnsi"/>
          <w:sz w:val="24"/>
          <w:szCs w:val="24"/>
        </w:rPr>
        <w:lastRenderedPageBreak/>
        <w:t xml:space="preserve">        </w:t>
      </w:r>
      <w:r w:rsidR="00147233" w:rsidRPr="00D51848">
        <w:rPr>
          <w:rFonts w:cstheme="minorHAnsi"/>
          <w:noProof/>
          <w:sz w:val="24"/>
          <w:szCs w:val="24"/>
        </w:rPr>
        <w:drawing>
          <wp:inline distT="0" distB="0" distL="0" distR="0">
            <wp:extent cx="647700" cy="617108"/>
            <wp:effectExtent l="19050" t="0" r="0" b="0"/>
            <wp:docPr id="3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cstheme="minorHAnsi"/>
          <w:sz w:val="24"/>
          <w:szCs w:val="24"/>
        </w:rPr>
        <w:t xml:space="preserve">                                                                                                     </w:t>
      </w:r>
      <w:r w:rsidR="00147233" w:rsidRPr="00D51848">
        <w:rPr>
          <w:rFonts w:cstheme="minorHAnsi"/>
          <w:sz w:val="24"/>
          <w:szCs w:val="24"/>
        </w:rPr>
        <w:t xml:space="preserve"> </w:t>
      </w:r>
      <w:r w:rsidR="00D5229A" w:rsidRPr="00D51848">
        <w:rPr>
          <w:rFonts w:cstheme="minorHAnsi"/>
          <w:sz w:val="24"/>
          <w:szCs w:val="24"/>
        </w:rPr>
        <w:t xml:space="preserve"> </w:t>
      </w:r>
      <w:r w:rsidRPr="00D51848">
        <w:rPr>
          <w:rFonts w:ascii="Times New Roman" w:hAnsi="Times New Roman" w:cs="Times New Roman"/>
          <w:b/>
          <w:i/>
          <w:sz w:val="24"/>
          <w:szCs w:val="24"/>
        </w:rPr>
        <w:t>Compliance of Directives</w:t>
      </w:r>
    </w:p>
    <w:tbl>
      <w:tblPr>
        <w:tblW w:w="10980" w:type="dxa"/>
        <w:tblInd w:w="-777" w:type="dxa"/>
        <w:tblBorders>
          <w:top w:val="single" w:sz="4" w:space="0" w:color="auto"/>
        </w:tblBorders>
        <w:tblLook w:val="0000"/>
      </w:tblPr>
      <w:tblGrid>
        <w:gridCol w:w="10980"/>
      </w:tblGrid>
      <w:tr w:rsidR="00025ABD" w:rsidRPr="00D51848" w:rsidTr="00E14112">
        <w:trPr>
          <w:trHeight w:val="94"/>
        </w:trPr>
        <w:tc>
          <w:tcPr>
            <w:tcW w:w="10980" w:type="dxa"/>
          </w:tcPr>
          <w:p w:rsidR="00025ABD" w:rsidRPr="00D51848" w:rsidRDefault="00025ABD" w:rsidP="00E14112">
            <w:pPr>
              <w:tabs>
                <w:tab w:val="left" w:pos="6810"/>
              </w:tabs>
              <w:spacing w:after="0" w:line="240" w:lineRule="auto"/>
              <w:jc w:val="both"/>
              <w:rPr>
                <w:rFonts w:ascii="Times New Roman" w:hAnsi="Times New Roman" w:cs="Times New Roman"/>
                <w:sz w:val="24"/>
                <w:szCs w:val="24"/>
              </w:rPr>
            </w:pPr>
          </w:p>
        </w:tc>
      </w:tr>
    </w:tbl>
    <w:p w:rsidR="00A862F2" w:rsidRPr="00D51848" w:rsidRDefault="00025ABD" w:rsidP="00025ABD">
      <w:pPr>
        <w:widowControl w:val="0"/>
        <w:autoSpaceDE w:val="0"/>
        <w:autoSpaceDN w:val="0"/>
        <w:adjustRightInd w:val="0"/>
        <w:spacing w:after="480" w:line="360" w:lineRule="auto"/>
        <w:jc w:val="both"/>
        <w:rPr>
          <w:rFonts w:cstheme="minorHAnsi"/>
          <w:sz w:val="24"/>
          <w:szCs w:val="24"/>
        </w:rPr>
      </w:pPr>
      <w:r w:rsidRPr="00D51848">
        <w:rPr>
          <w:rFonts w:cstheme="minorHAnsi"/>
          <w:sz w:val="24"/>
          <w:szCs w:val="24"/>
        </w:rPr>
        <w:t xml:space="preserve">           </w:t>
      </w:r>
      <w:r w:rsidRPr="00D51848">
        <w:rPr>
          <w:rFonts w:cstheme="minorHAnsi"/>
          <w:b/>
          <w:sz w:val="24"/>
          <w:szCs w:val="24"/>
        </w:rPr>
        <w:t xml:space="preserve"> </w:t>
      </w:r>
      <w:r w:rsidRPr="00D51848">
        <w:rPr>
          <w:rFonts w:ascii="Times New Roman" w:hAnsi="Times New Roman" w:cs="Times New Roman"/>
          <w:b/>
          <w:sz w:val="24"/>
          <w:szCs w:val="24"/>
        </w:rPr>
        <w:t>5</w:t>
      </w:r>
      <w:r w:rsidRPr="00D51848">
        <w:rPr>
          <w:rFonts w:ascii="Times New Roman" w:hAnsi="Times New Roman" w:cs="Times New Roman"/>
          <w:sz w:val="24"/>
          <w:szCs w:val="24"/>
        </w:rPr>
        <w:t>.</w:t>
      </w:r>
      <w:r w:rsidR="00A862F2" w:rsidRPr="00D51848">
        <w:rPr>
          <w:rFonts w:ascii="Times New Roman" w:hAnsi="Times New Roman" w:cs="Times New Roman"/>
          <w:b/>
          <w:sz w:val="24"/>
          <w:szCs w:val="24"/>
          <w:u w:val="single"/>
        </w:rPr>
        <w:t xml:space="preserve"> Directives (FY 2020-21)</w:t>
      </w:r>
    </w:p>
    <w:p w:rsidR="00A862F2" w:rsidRPr="00D51848" w:rsidRDefault="00025ABD" w:rsidP="00A862F2">
      <w:pPr>
        <w:widowControl w:val="0"/>
        <w:autoSpaceDE w:val="0"/>
        <w:autoSpaceDN w:val="0"/>
        <w:adjustRightInd w:val="0"/>
        <w:spacing w:after="24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5.1</w:t>
      </w:r>
      <w:r w:rsidR="00A862F2" w:rsidRPr="00D51848">
        <w:rPr>
          <w:rFonts w:ascii="Times New Roman" w:hAnsi="Times New Roman" w:cs="Times New Roman"/>
          <w:b/>
          <w:sz w:val="24"/>
          <w:szCs w:val="24"/>
        </w:rPr>
        <w:t>Directive 1: Quarterly Report of Functioning of the CGRFs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Department has informed that 4 (four) no’s of Consumer Grievances Redressal Forums (CGRFs) have been constituted for each of the four districts in the State.  Regulation 61 sub-regulation (i) of the SSERC (Redressal of Grievances of Consumers and Establishment of Forum of Electricity Ombudsman) Regulations, 2012 stipulates the CGRF has to submit quarterly report on the number of complaints received, redressed and pending within 15 days at the end of quarter to the Commission.</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Similarly regulation 61(ii) stipulates that the CGRF shall furnish to the Commission, by 30</w:t>
      </w:r>
      <w:r w:rsidRPr="00D51848">
        <w:rPr>
          <w:rFonts w:ascii="Times New Roman" w:hAnsi="Times New Roman" w:cs="Times New Roman"/>
          <w:sz w:val="24"/>
          <w:szCs w:val="24"/>
          <w:vertAlign w:val="superscript"/>
        </w:rPr>
        <w:t>th</w:t>
      </w:r>
      <w:r w:rsidRPr="00D51848">
        <w:rPr>
          <w:rFonts w:ascii="Times New Roman" w:hAnsi="Times New Roman" w:cs="Times New Roman"/>
          <w:sz w:val="24"/>
          <w:szCs w:val="24"/>
        </w:rPr>
        <w:t>April every year</w:t>
      </w:r>
      <w:r w:rsidR="00F4517D">
        <w:rPr>
          <w:rFonts w:ascii="Times New Roman" w:hAnsi="Times New Roman" w:cs="Times New Roman"/>
          <w:sz w:val="24"/>
          <w:szCs w:val="24"/>
        </w:rPr>
        <w:t xml:space="preserve"> </w:t>
      </w:r>
      <w:r w:rsidRPr="00D51848">
        <w:rPr>
          <w:rFonts w:ascii="Times New Roman" w:hAnsi="Times New Roman" w:cs="Times New Roman"/>
          <w:sz w:val="24"/>
          <w:szCs w:val="24"/>
        </w:rPr>
        <w:t>a report containing a general review of the activities of their offices during the preceding financial year.</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Commission observes that the quarterly report of the CGRF of only the East District is being furnished to the Commission whereas no reports are being furnished by the remaining three CGRFs. The CGRFs also have not submitted the report as specified by regulation 62 (ii) SSERC (Redressal of Grievances of Consumers and Establishment of Forum of Electricity Ombudsman) Regulations, 2012.</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Commission directs the Department that all the four CGRFs may be directed to regularly furnish their quarterly report to the Commission and invariably submit the annual reports by 30</w:t>
      </w:r>
      <w:r w:rsidRPr="00D51848">
        <w:rPr>
          <w:rFonts w:ascii="Times New Roman" w:hAnsi="Times New Roman" w:cs="Times New Roman"/>
          <w:sz w:val="24"/>
          <w:szCs w:val="24"/>
          <w:vertAlign w:val="superscript"/>
        </w:rPr>
        <w:t>th</w:t>
      </w:r>
      <w:r w:rsidRPr="00D51848">
        <w:rPr>
          <w:rFonts w:ascii="Times New Roman" w:hAnsi="Times New Roman" w:cs="Times New Roman"/>
          <w:sz w:val="24"/>
          <w:szCs w:val="24"/>
        </w:rPr>
        <w:t>April of every year.</w:t>
      </w:r>
    </w:p>
    <w:p w:rsidR="00A862F2" w:rsidRPr="00D51848" w:rsidRDefault="00A862F2" w:rsidP="00A862F2">
      <w:pPr>
        <w:widowControl w:val="0"/>
        <w:autoSpaceDE w:val="0"/>
        <w:autoSpaceDN w:val="0"/>
        <w:adjustRightInd w:val="0"/>
        <w:ind w:firstLine="720"/>
        <w:jc w:val="both"/>
        <w:rPr>
          <w:rFonts w:ascii="Times New Roman" w:hAnsi="Times New Roman" w:cs="Times New Roman"/>
          <w:b/>
          <w:bCs/>
          <w:kern w:val="32"/>
          <w:sz w:val="24"/>
          <w:szCs w:val="24"/>
        </w:rPr>
      </w:pPr>
      <w:r w:rsidRPr="00D51848">
        <w:rPr>
          <w:rFonts w:ascii="Times New Roman" w:hAnsi="Times New Roman" w:cs="Times New Roman"/>
          <w:b/>
          <w:bCs/>
          <w:kern w:val="32"/>
          <w:sz w:val="24"/>
          <w:szCs w:val="24"/>
        </w:rPr>
        <w:t>Compliance:</w:t>
      </w:r>
    </w:p>
    <w:p w:rsidR="00A862F2" w:rsidRPr="00D51848" w:rsidRDefault="00A862F2" w:rsidP="00A862F2">
      <w:pPr>
        <w:widowControl w:val="0"/>
        <w:autoSpaceDE w:val="0"/>
        <w:autoSpaceDN w:val="0"/>
        <w:adjustRightInd w:val="0"/>
        <w:ind w:firstLine="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Advice of the Hon’ble Commission is noted please.</w:t>
      </w:r>
    </w:p>
    <w:p w:rsidR="00A862F2" w:rsidRPr="00D51848" w:rsidRDefault="00A862F2" w:rsidP="00B06C6A">
      <w:pPr>
        <w:pStyle w:val="NoSpacing"/>
        <w:jc w:val="both"/>
        <w:rPr>
          <w:rFonts w:ascii="Times New Roman" w:hAnsi="Times New Roman" w:cs="Times New Roman"/>
          <w:b/>
        </w:rPr>
      </w:pP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Commission’s comments:</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Commission reiterates the directive and calls upon the Power Department to make the CGRFs fully functional in all the four districts immediately. Further the Department is directed to create awareness among the consumers and general public about the functioning and role of the CGRFs through print and electronic media.</w:t>
      </w:r>
    </w:p>
    <w:p w:rsidR="00025ABD" w:rsidRPr="00D51848" w:rsidRDefault="009A62EA" w:rsidP="00025ABD">
      <w:pPr>
        <w:tabs>
          <w:tab w:val="left" w:pos="2655"/>
        </w:tabs>
        <w:spacing w:after="0" w:line="360" w:lineRule="auto"/>
        <w:rPr>
          <w:rFonts w:ascii="Times New Roman" w:hAnsi="Times New Roman" w:cs="Times New Roman"/>
          <w:b/>
          <w:i/>
          <w:sz w:val="24"/>
          <w:szCs w:val="24"/>
        </w:rPr>
      </w:pPr>
      <w:r w:rsidRPr="00D51848">
        <w:rPr>
          <w:rFonts w:ascii="Times New Roman" w:hAnsi="Times New Roman" w:cs="Times New Roman"/>
          <w:b/>
          <w:i/>
          <w:noProof/>
          <w:sz w:val="24"/>
          <w:szCs w:val="24"/>
        </w:rPr>
        <w:lastRenderedPageBreak/>
        <w:drawing>
          <wp:inline distT="0" distB="0" distL="0" distR="0">
            <wp:extent cx="647700" cy="617108"/>
            <wp:effectExtent l="19050" t="0" r="0" b="0"/>
            <wp:docPr id="3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025ABD" w:rsidRPr="00D51848">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tblPr>
      <w:tblGrid>
        <w:gridCol w:w="10980"/>
      </w:tblGrid>
      <w:tr w:rsidR="00025ABD" w:rsidRPr="00D51848" w:rsidTr="00E14112">
        <w:trPr>
          <w:trHeight w:val="94"/>
        </w:trPr>
        <w:tc>
          <w:tcPr>
            <w:tcW w:w="10980" w:type="dxa"/>
          </w:tcPr>
          <w:p w:rsidR="00025ABD" w:rsidRPr="00D51848" w:rsidRDefault="00025ABD" w:rsidP="00E14112">
            <w:pPr>
              <w:tabs>
                <w:tab w:val="left" w:pos="6810"/>
              </w:tabs>
              <w:spacing w:after="0" w:line="240" w:lineRule="auto"/>
              <w:jc w:val="both"/>
              <w:rPr>
                <w:rFonts w:ascii="Times New Roman" w:hAnsi="Times New Roman" w:cs="Times New Roman"/>
                <w:sz w:val="24"/>
                <w:szCs w:val="24"/>
              </w:rPr>
            </w:pPr>
          </w:p>
        </w:tc>
      </w:tr>
    </w:tbl>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AE0B83">
        <w:rPr>
          <w:rFonts w:ascii="Times New Roman" w:hAnsi="Times New Roman" w:cs="Times New Roman"/>
          <w:b/>
          <w:sz w:val="24"/>
          <w:szCs w:val="24"/>
        </w:rPr>
        <w:t>Compliance:</w:t>
      </w:r>
      <w:r w:rsidR="00E86105" w:rsidRPr="00D51848">
        <w:rPr>
          <w:rFonts w:ascii="Times New Roman" w:hAnsi="Times New Roman" w:cs="Times New Roman"/>
          <w:sz w:val="24"/>
          <w:szCs w:val="24"/>
        </w:rPr>
        <w:t xml:space="preserve"> </w:t>
      </w:r>
      <w:r w:rsidRPr="00D51848">
        <w:rPr>
          <w:rFonts w:ascii="Times New Roman" w:hAnsi="Times New Roman" w:cs="Times New Roman"/>
          <w:sz w:val="24"/>
          <w:szCs w:val="24"/>
        </w:rPr>
        <w:t xml:space="preserve">All </w:t>
      </w:r>
      <w:r w:rsidR="00AE0B83">
        <w:rPr>
          <w:rFonts w:ascii="Times New Roman" w:hAnsi="Times New Roman" w:cs="Times New Roman"/>
          <w:sz w:val="24"/>
          <w:szCs w:val="24"/>
        </w:rPr>
        <w:t>the Officers heading CGRFs</w:t>
      </w:r>
      <w:r w:rsidRPr="00D51848">
        <w:rPr>
          <w:rFonts w:ascii="Times New Roman" w:hAnsi="Times New Roman" w:cs="Times New Roman"/>
          <w:sz w:val="24"/>
          <w:szCs w:val="24"/>
        </w:rPr>
        <w:t xml:space="preserve"> has been directed to forward the report to Hon’ble commission. Reportedly</w:t>
      </w:r>
      <w:r w:rsidR="00AE0B83">
        <w:rPr>
          <w:rFonts w:ascii="Times New Roman" w:hAnsi="Times New Roman" w:cs="Times New Roman"/>
          <w:sz w:val="24"/>
          <w:szCs w:val="24"/>
        </w:rPr>
        <w:t>,</w:t>
      </w:r>
      <w:r w:rsidRPr="00D51848">
        <w:rPr>
          <w:rFonts w:ascii="Times New Roman" w:hAnsi="Times New Roman" w:cs="Times New Roman"/>
          <w:sz w:val="24"/>
          <w:szCs w:val="24"/>
        </w:rPr>
        <w:t xml:space="preserve"> some of them already forwarded </w:t>
      </w:r>
      <w:r w:rsidR="00AE0B83">
        <w:rPr>
          <w:rFonts w:ascii="Times New Roman" w:hAnsi="Times New Roman" w:cs="Times New Roman"/>
          <w:sz w:val="24"/>
          <w:szCs w:val="24"/>
        </w:rPr>
        <w:t xml:space="preserve">the report </w:t>
      </w:r>
      <w:r w:rsidRPr="00D51848">
        <w:rPr>
          <w:rFonts w:ascii="Times New Roman" w:hAnsi="Times New Roman" w:cs="Times New Roman"/>
          <w:sz w:val="24"/>
          <w:szCs w:val="24"/>
        </w:rPr>
        <w:t>to the Commission.</w:t>
      </w:r>
    </w:p>
    <w:p w:rsidR="00A862F2" w:rsidRPr="00D51848" w:rsidRDefault="00025ABD"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 xml:space="preserve">5.2 </w:t>
      </w:r>
      <w:r w:rsidR="00A862F2" w:rsidRPr="00D51848">
        <w:rPr>
          <w:rFonts w:ascii="Times New Roman" w:hAnsi="Times New Roman" w:cs="Times New Roman"/>
          <w:b/>
          <w:sz w:val="24"/>
          <w:szCs w:val="24"/>
        </w:rPr>
        <w:t>Directive 2:  Submission of RPO Compliance Report</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Department has neither incorporated/highlighted the RPO Compliance while filing ARR Petition before the Hon’ble Commission nor submitted  separate RPO compliances to the Commission for the past financial years i.e. 2017-18, 2019-20 and 2019-20.As per the RPO Regulations notified by the Commission, the Department has to comply with the long term RPO trajectory (both Solar and Non-Solar). If the Department has not met the RPO targets set by the Commission, the Department has to purchase RECs for meeting the targets.</w:t>
      </w:r>
    </w:p>
    <w:p w:rsidR="00D5229A" w:rsidRPr="00D51848" w:rsidRDefault="00A862F2" w:rsidP="00D5229A">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Therefore, the Department is directed to submit a detailed report indicating RPO compliance covering the F.Y 2017-18 to 2019-20 and submit the compliance report to the Commission within a period of 60 days from the date of issue of this Order.</w:t>
      </w:r>
    </w:p>
    <w:p w:rsidR="00025ABD" w:rsidRPr="00D51848" w:rsidRDefault="00A862F2" w:rsidP="00D5229A">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Further, the Department is directed to submit the necessary supporting documents like power purchase bills and other details (for power purchased from mini,</w:t>
      </w:r>
      <w:r w:rsidR="00406925">
        <w:rPr>
          <w:rFonts w:ascii="Times New Roman" w:hAnsi="Times New Roman" w:cs="Times New Roman"/>
          <w:sz w:val="24"/>
          <w:szCs w:val="24"/>
        </w:rPr>
        <w:t xml:space="preserve"> </w:t>
      </w:r>
      <w:r w:rsidRPr="00D51848">
        <w:rPr>
          <w:rFonts w:ascii="Times New Roman" w:hAnsi="Times New Roman" w:cs="Times New Roman"/>
          <w:sz w:val="24"/>
          <w:szCs w:val="24"/>
        </w:rPr>
        <w:t>micro, small  hydropower and  generation data of own powerhouses</w:t>
      </w:r>
      <w:r w:rsidR="005F172B">
        <w:rPr>
          <w:rFonts w:ascii="Times New Roman" w:hAnsi="Times New Roman" w:cs="Times New Roman"/>
          <w:sz w:val="24"/>
          <w:szCs w:val="24"/>
        </w:rPr>
        <w:t>,</w:t>
      </w:r>
      <w:r w:rsidRPr="00D51848">
        <w:rPr>
          <w:rFonts w:ascii="Times New Roman" w:hAnsi="Times New Roman" w:cs="Times New Roman"/>
          <w:sz w:val="24"/>
          <w:szCs w:val="24"/>
        </w:rPr>
        <w:t xml:space="preserve"> details of</w:t>
      </w:r>
      <w:r w:rsidR="005F172B">
        <w:rPr>
          <w:rFonts w:ascii="Times New Roman" w:hAnsi="Times New Roman" w:cs="Times New Roman"/>
          <w:sz w:val="24"/>
          <w:szCs w:val="24"/>
        </w:rPr>
        <w:t xml:space="preserve"> </w:t>
      </w:r>
      <w:r w:rsidRPr="00D51848">
        <w:rPr>
          <w:rFonts w:ascii="Times New Roman" w:hAnsi="Times New Roman" w:cs="Times New Roman"/>
          <w:sz w:val="24"/>
          <w:szCs w:val="24"/>
        </w:rPr>
        <w:t>solar power purchased/generated, details of RECs, details of 25 MW and above  hydropower purchased, details of free power received from IPP/NHPC /Other sources) along with the RPO compliance report. All the supporting documents and details to be duly certified by the concerned Officer (s).</w:t>
      </w:r>
    </w:p>
    <w:p w:rsidR="00025ABD" w:rsidRPr="00D51848" w:rsidRDefault="00025ABD" w:rsidP="00025ABD">
      <w:pPr>
        <w:widowControl w:val="0"/>
        <w:autoSpaceDE w:val="0"/>
        <w:autoSpaceDN w:val="0"/>
        <w:adjustRightInd w:val="0"/>
        <w:spacing w:after="240" w:line="360" w:lineRule="auto"/>
        <w:ind w:left="720"/>
        <w:jc w:val="both"/>
        <w:rPr>
          <w:rFonts w:cstheme="minorHAnsi"/>
          <w:sz w:val="24"/>
          <w:szCs w:val="24"/>
        </w:rPr>
      </w:pPr>
    </w:p>
    <w:p w:rsidR="00025ABD" w:rsidRPr="00D51848" w:rsidRDefault="00025ABD" w:rsidP="00025ABD">
      <w:pPr>
        <w:widowControl w:val="0"/>
        <w:autoSpaceDE w:val="0"/>
        <w:autoSpaceDN w:val="0"/>
        <w:adjustRightInd w:val="0"/>
        <w:spacing w:after="240" w:line="360" w:lineRule="auto"/>
        <w:ind w:left="720"/>
        <w:jc w:val="both"/>
        <w:rPr>
          <w:rFonts w:cstheme="minorHAnsi"/>
          <w:sz w:val="24"/>
          <w:szCs w:val="24"/>
        </w:rPr>
      </w:pPr>
    </w:p>
    <w:p w:rsidR="00025ABD" w:rsidRPr="00D51848" w:rsidRDefault="00025ABD" w:rsidP="00025ABD">
      <w:pPr>
        <w:widowControl w:val="0"/>
        <w:autoSpaceDE w:val="0"/>
        <w:autoSpaceDN w:val="0"/>
        <w:adjustRightInd w:val="0"/>
        <w:spacing w:after="240" w:line="360" w:lineRule="auto"/>
        <w:ind w:left="720"/>
        <w:jc w:val="both"/>
        <w:rPr>
          <w:rFonts w:cstheme="minorHAnsi"/>
          <w:sz w:val="24"/>
          <w:szCs w:val="24"/>
        </w:rPr>
      </w:pPr>
    </w:p>
    <w:p w:rsidR="00025ABD" w:rsidRPr="00D51848" w:rsidRDefault="00025ABD" w:rsidP="00025ABD">
      <w:pPr>
        <w:widowControl w:val="0"/>
        <w:autoSpaceDE w:val="0"/>
        <w:autoSpaceDN w:val="0"/>
        <w:adjustRightInd w:val="0"/>
        <w:spacing w:after="240" w:line="360" w:lineRule="auto"/>
        <w:ind w:left="720"/>
        <w:jc w:val="both"/>
        <w:rPr>
          <w:rFonts w:cstheme="minorHAnsi"/>
          <w:sz w:val="24"/>
          <w:szCs w:val="24"/>
        </w:rPr>
      </w:pPr>
    </w:p>
    <w:p w:rsidR="00025ABD" w:rsidRPr="00D51848" w:rsidRDefault="00025ABD" w:rsidP="00025ABD">
      <w:pPr>
        <w:widowControl w:val="0"/>
        <w:autoSpaceDE w:val="0"/>
        <w:autoSpaceDN w:val="0"/>
        <w:adjustRightInd w:val="0"/>
        <w:spacing w:after="240" w:line="360" w:lineRule="auto"/>
        <w:ind w:left="720"/>
        <w:jc w:val="both"/>
        <w:rPr>
          <w:rFonts w:cstheme="minorHAnsi"/>
          <w:sz w:val="24"/>
          <w:szCs w:val="24"/>
        </w:rPr>
      </w:pPr>
    </w:p>
    <w:p w:rsidR="00463EA8" w:rsidRPr="00D51848" w:rsidRDefault="00025ABD" w:rsidP="00025ABD">
      <w:pPr>
        <w:tabs>
          <w:tab w:val="left" w:pos="2655"/>
        </w:tabs>
        <w:spacing w:after="0" w:line="360" w:lineRule="auto"/>
        <w:rPr>
          <w:rFonts w:ascii="Times New Roman" w:hAnsi="Times New Roman" w:cs="Times New Roman"/>
          <w:b/>
          <w:i/>
          <w:sz w:val="24"/>
          <w:szCs w:val="24"/>
        </w:rPr>
      </w:pPr>
      <w:r w:rsidRPr="00D51848">
        <w:rPr>
          <w:rFonts w:ascii="Times New Roman" w:hAnsi="Times New Roman" w:cs="Times New Roman"/>
          <w:b/>
          <w:i/>
          <w:sz w:val="24"/>
          <w:szCs w:val="24"/>
        </w:rPr>
        <w:t xml:space="preserve">                                                                                                             </w:t>
      </w:r>
    </w:p>
    <w:p w:rsidR="00025ABD" w:rsidRPr="00D51848" w:rsidRDefault="00025ABD" w:rsidP="00025ABD">
      <w:pPr>
        <w:tabs>
          <w:tab w:val="left" w:pos="2655"/>
        </w:tabs>
        <w:spacing w:after="0" w:line="360" w:lineRule="auto"/>
        <w:rPr>
          <w:rFonts w:ascii="Times New Roman" w:hAnsi="Times New Roman" w:cs="Times New Roman"/>
          <w:b/>
          <w:i/>
          <w:sz w:val="24"/>
          <w:szCs w:val="24"/>
        </w:rPr>
      </w:pPr>
      <w:r w:rsidRPr="00D51848">
        <w:rPr>
          <w:rFonts w:ascii="Times New Roman" w:hAnsi="Times New Roman" w:cs="Times New Roman"/>
          <w:b/>
          <w:i/>
          <w:sz w:val="24"/>
          <w:szCs w:val="24"/>
        </w:rPr>
        <w:lastRenderedPageBreak/>
        <w:t xml:space="preserve">  </w:t>
      </w:r>
      <w:r w:rsidR="00463EA8" w:rsidRPr="00D51848">
        <w:rPr>
          <w:rFonts w:ascii="Times New Roman" w:hAnsi="Times New Roman" w:cs="Times New Roman"/>
          <w:b/>
          <w:i/>
          <w:noProof/>
          <w:sz w:val="24"/>
          <w:szCs w:val="24"/>
        </w:rPr>
        <w:drawing>
          <wp:inline distT="0" distB="0" distL="0" distR="0">
            <wp:extent cx="647700" cy="617108"/>
            <wp:effectExtent l="19050" t="0" r="0" b="0"/>
            <wp:docPr id="3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Times New Roman" w:hAnsi="Times New Roman" w:cs="Times New Roman"/>
          <w:b/>
          <w:i/>
          <w:sz w:val="24"/>
          <w:szCs w:val="24"/>
        </w:rPr>
        <w:t xml:space="preserve">  </w:t>
      </w:r>
      <w:r w:rsidR="00463EA8" w:rsidRPr="00D51848">
        <w:rPr>
          <w:rFonts w:ascii="Times New Roman" w:hAnsi="Times New Roman" w:cs="Times New Roman"/>
          <w:b/>
          <w:i/>
          <w:sz w:val="24"/>
          <w:szCs w:val="24"/>
        </w:rPr>
        <w:t xml:space="preserve">                                                                                                </w:t>
      </w:r>
      <w:r w:rsidRPr="00D51848">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tblPr>
      <w:tblGrid>
        <w:gridCol w:w="10980"/>
      </w:tblGrid>
      <w:tr w:rsidR="00025ABD" w:rsidRPr="00D51848" w:rsidTr="00E14112">
        <w:trPr>
          <w:trHeight w:val="94"/>
        </w:trPr>
        <w:tc>
          <w:tcPr>
            <w:tcW w:w="10980" w:type="dxa"/>
          </w:tcPr>
          <w:p w:rsidR="00025ABD" w:rsidRPr="00D51848" w:rsidRDefault="00025ABD" w:rsidP="00E14112">
            <w:pPr>
              <w:tabs>
                <w:tab w:val="left" w:pos="6810"/>
              </w:tabs>
              <w:spacing w:after="0" w:line="240" w:lineRule="auto"/>
              <w:jc w:val="both"/>
              <w:rPr>
                <w:rFonts w:ascii="Times New Roman" w:hAnsi="Times New Roman" w:cs="Times New Roman"/>
                <w:sz w:val="24"/>
                <w:szCs w:val="24"/>
              </w:rPr>
            </w:pPr>
          </w:p>
        </w:tc>
      </w:tr>
    </w:tbl>
    <w:p w:rsidR="00A862F2" w:rsidRPr="00D51848" w:rsidRDefault="00025ABD" w:rsidP="00025ABD">
      <w:pPr>
        <w:widowControl w:val="0"/>
        <w:autoSpaceDE w:val="0"/>
        <w:autoSpaceDN w:val="0"/>
        <w:adjustRightInd w:val="0"/>
        <w:spacing w:after="240" w:line="360" w:lineRule="auto"/>
        <w:jc w:val="both"/>
        <w:rPr>
          <w:rFonts w:ascii="Times New Roman" w:hAnsi="Times New Roman" w:cs="Times New Roman"/>
          <w:sz w:val="24"/>
          <w:szCs w:val="24"/>
        </w:rPr>
      </w:pPr>
      <w:r w:rsidRPr="00D51848">
        <w:rPr>
          <w:rFonts w:ascii="Times New Roman" w:hAnsi="Times New Roman" w:cs="Times New Roman"/>
          <w:sz w:val="24"/>
          <w:szCs w:val="24"/>
        </w:rPr>
        <w:t xml:space="preserve">             </w:t>
      </w:r>
      <w:r w:rsidR="00A862F2" w:rsidRPr="00D51848">
        <w:rPr>
          <w:rFonts w:ascii="Times New Roman" w:hAnsi="Times New Roman" w:cs="Times New Roman"/>
          <w:b/>
          <w:bCs/>
          <w:kern w:val="32"/>
          <w:sz w:val="24"/>
          <w:szCs w:val="24"/>
        </w:rPr>
        <w:t>Compliance:</w:t>
      </w:r>
    </w:p>
    <w:p w:rsidR="00A862F2" w:rsidRPr="00D51848" w:rsidRDefault="00A862F2" w:rsidP="00A862F2">
      <w:pPr>
        <w:widowControl w:val="0"/>
        <w:autoSpaceDE w:val="0"/>
        <w:autoSpaceDN w:val="0"/>
        <w:adjustRightInd w:val="0"/>
        <w:ind w:firstLine="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DRAWL OF HYDRO POWER FOR THE STATE OF SIKKIM.</w:t>
      </w:r>
    </w:p>
    <w:tbl>
      <w:tblPr>
        <w:tblStyle w:val="TableGrid"/>
        <w:tblW w:w="0" w:type="auto"/>
        <w:tblInd w:w="817" w:type="dxa"/>
        <w:tblLook w:val="04A0"/>
      </w:tblPr>
      <w:tblGrid>
        <w:gridCol w:w="821"/>
        <w:gridCol w:w="2901"/>
        <w:gridCol w:w="1609"/>
        <w:gridCol w:w="1854"/>
        <w:gridCol w:w="1609"/>
      </w:tblGrid>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Sl No</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NAME OF PLANT</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2017-18(MU)</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2018-19(MU)</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2019-20(Mu)</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1</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Rangit III</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43.86</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44.58</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46.08</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2</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Teesta V</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356.67</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341.19</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352.93</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3</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Chukha</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37.29</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32.72</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37.04</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Rammam</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23.96</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43.84175</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45.25</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5</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Sikkim Power Development Corporation (SPDC)</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26.35</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33.83</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41.41</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6</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Power Department</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11.25</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7.41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6.45</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7</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Jorethang Loop</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48.71</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49.12</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48.55</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8</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Dikchu</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45.76</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53.914</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56.6</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9</w:t>
            </w: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Tashiding</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8.8</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53.088</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56.26</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2F2" w:rsidRPr="00D51848" w:rsidRDefault="00A862F2" w:rsidP="00A862F2">
            <w:pPr>
              <w:rPr>
                <w:rFonts w:ascii="Times New Roman" w:hAnsi="Times New Roman" w:cs="Times New Roman"/>
                <w:sz w:val="24"/>
                <w:lang w:val="en-IN" w:eastAsia="en-IN" w:bidi="en-US"/>
              </w:rPr>
            </w:pP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TOTAL</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602.65</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659.693</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690.57</w:t>
            </w:r>
          </w:p>
        </w:tc>
      </w:tr>
      <w:tr w:rsidR="00A862F2" w:rsidRPr="00D51848" w:rsidTr="00A862F2">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2F2" w:rsidRPr="00D51848" w:rsidRDefault="00A862F2" w:rsidP="00A862F2">
            <w:pPr>
              <w:rPr>
                <w:rFonts w:ascii="Times New Roman" w:hAnsi="Times New Roman" w:cs="Times New Roman"/>
                <w:sz w:val="24"/>
                <w:lang w:val="en-IN" w:eastAsia="en-IN" w:bidi="en-US"/>
              </w:rPr>
            </w:pPr>
          </w:p>
        </w:tc>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Power injection in MUs</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509.64</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548.03</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2F2" w:rsidRPr="00D51848" w:rsidRDefault="00A862F2" w:rsidP="00A862F2">
            <w:pPr>
              <w:rPr>
                <w:rFonts w:ascii="Times New Roman" w:hAnsi="Times New Roman" w:cs="Times New Roman"/>
                <w:sz w:val="24"/>
                <w:lang w:val="en-IN" w:eastAsia="en-IN" w:bidi="en-US"/>
              </w:rPr>
            </w:pPr>
            <w:r w:rsidRPr="00D51848">
              <w:rPr>
                <w:rFonts w:ascii="Times New Roman" w:hAnsi="Times New Roman" w:cs="Times New Roman"/>
                <w:sz w:val="24"/>
                <w:lang w:bidi="en-US"/>
              </w:rPr>
              <w:t>577.15</w:t>
            </w:r>
          </w:p>
        </w:tc>
      </w:tr>
    </w:tbl>
    <w:p w:rsidR="00A862F2" w:rsidRPr="00D51848" w:rsidRDefault="00A862F2" w:rsidP="00A862F2">
      <w:pPr>
        <w:widowControl w:val="0"/>
        <w:autoSpaceDE w:val="0"/>
        <w:autoSpaceDN w:val="0"/>
        <w:adjustRightInd w:val="0"/>
        <w:jc w:val="both"/>
        <w:rPr>
          <w:rFonts w:ascii="Times New Roman" w:hAnsi="Times New Roman" w:cs="Times New Roman"/>
          <w:sz w:val="24"/>
          <w:szCs w:val="24"/>
          <w:lang w:val="en-IN" w:eastAsia="en-IN" w:bidi="en-US"/>
        </w:rPr>
      </w:pPr>
    </w:p>
    <w:p w:rsidR="00A862F2" w:rsidRPr="00D51848" w:rsidRDefault="00A862F2" w:rsidP="00A862F2">
      <w:pPr>
        <w:widowControl w:val="0"/>
        <w:autoSpaceDE w:val="0"/>
        <w:autoSpaceDN w:val="0"/>
        <w:adjustRightInd w:val="0"/>
        <w:ind w:left="720"/>
        <w:jc w:val="both"/>
        <w:rPr>
          <w:rFonts w:ascii="Times New Roman" w:hAnsi="Times New Roman" w:cs="Times New Roman"/>
          <w:sz w:val="24"/>
          <w:szCs w:val="24"/>
          <w:lang w:bidi="en-US"/>
        </w:rPr>
      </w:pPr>
      <w:r w:rsidRPr="00D51848">
        <w:rPr>
          <w:rFonts w:ascii="Times New Roman" w:hAnsi="Times New Roman" w:cs="Times New Roman"/>
          <w:sz w:val="24"/>
          <w:szCs w:val="24"/>
          <w:lang w:bidi="en-US"/>
        </w:rPr>
        <w:t>Since the power injection to the state is less as compared to the drawl, hence no RPO is required.</w:t>
      </w: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Commission’s comments:</w:t>
      </w: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Ministry of Power, Government of India has revised the RPO trajectory vide its order dated 29</w:t>
      </w:r>
      <w:r w:rsidRPr="00D51848">
        <w:rPr>
          <w:rFonts w:ascii="Times New Roman" w:hAnsi="Times New Roman" w:cs="Times New Roman"/>
          <w:sz w:val="24"/>
          <w:szCs w:val="24"/>
          <w:vertAlign w:val="superscript"/>
        </w:rPr>
        <w:t>th</w:t>
      </w:r>
      <w:r w:rsidRPr="00D51848">
        <w:rPr>
          <w:rFonts w:ascii="Times New Roman" w:hAnsi="Times New Roman" w:cs="Times New Roman"/>
          <w:sz w:val="24"/>
          <w:szCs w:val="24"/>
        </w:rPr>
        <w:t xml:space="preserve"> January 2021 for the F.Y 2019-20 to FY 2021-22. In view of the said order, the Power Department is directed to ensure that the RPO compliance is in-line with the trajectory given by the Government of India. </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334186">
        <w:rPr>
          <w:rFonts w:ascii="Times New Roman" w:hAnsi="Times New Roman" w:cs="Times New Roman"/>
          <w:b/>
          <w:sz w:val="24"/>
          <w:szCs w:val="24"/>
        </w:rPr>
        <w:t>Compliance</w:t>
      </w:r>
      <w:r w:rsidRPr="00D51848">
        <w:rPr>
          <w:rFonts w:ascii="Times New Roman" w:hAnsi="Times New Roman" w:cs="Times New Roman"/>
          <w:sz w:val="24"/>
          <w:szCs w:val="24"/>
        </w:rPr>
        <w:t>:</w:t>
      </w:r>
      <w:r w:rsidR="00334186">
        <w:rPr>
          <w:rFonts w:ascii="Times New Roman" w:hAnsi="Times New Roman" w:cs="Times New Roman"/>
          <w:sz w:val="24"/>
          <w:szCs w:val="24"/>
        </w:rPr>
        <w:t xml:space="preserve"> </w:t>
      </w:r>
      <w:r w:rsidRPr="00D51848">
        <w:rPr>
          <w:rFonts w:ascii="Times New Roman" w:hAnsi="Times New Roman" w:cs="Times New Roman"/>
          <w:sz w:val="24"/>
          <w:szCs w:val="24"/>
        </w:rPr>
        <w:t>RPO compliance report is enclosed with the Petition.</w:t>
      </w:r>
    </w:p>
    <w:p w:rsidR="00A862F2" w:rsidRPr="00334186" w:rsidRDefault="00334186" w:rsidP="00334186">
      <w:pPr>
        <w:pStyle w:val="ListParagraph"/>
        <w:widowControl w:val="0"/>
        <w:autoSpaceDE w:val="0"/>
        <w:autoSpaceDN w:val="0"/>
        <w:adjustRightInd w:val="0"/>
        <w:spacing w:after="12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sidR="00A862F2" w:rsidRPr="00334186">
        <w:rPr>
          <w:rFonts w:ascii="Times New Roman" w:hAnsi="Times New Roman" w:cs="Times New Roman"/>
          <w:b/>
          <w:sz w:val="24"/>
          <w:szCs w:val="24"/>
          <w:u w:val="single"/>
        </w:rPr>
        <w:t>Fresh Directives for F.Y 2021-22</w:t>
      </w:r>
    </w:p>
    <w:p w:rsidR="00A862F2" w:rsidRPr="00D51848" w:rsidRDefault="00A862F2" w:rsidP="00025ABD">
      <w:pPr>
        <w:widowControl w:val="0"/>
        <w:autoSpaceDE w:val="0"/>
        <w:autoSpaceDN w:val="0"/>
        <w:adjustRightInd w:val="0"/>
        <w:spacing w:after="120" w:line="360" w:lineRule="auto"/>
        <w:ind w:left="720"/>
        <w:jc w:val="both"/>
        <w:rPr>
          <w:rFonts w:ascii="Times New Roman" w:hAnsi="Times New Roman" w:cs="Times New Roman"/>
          <w:b/>
          <w:sz w:val="24"/>
          <w:szCs w:val="24"/>
        </w:rPr>
      </w:pPr>
      <w:r w:rsidRPr="00D51848">
        <w:rPr>
          <w:rFonts w:ascii="Times New Roman" w:hAnsi="Times New Roman" w:cs="Times New Roman"/>
          <w:b/>
          <w:sz w:val="24"/>
          <w:szCs w:val="24"/>
        </w:rPr>
        <w:t>Information on RPO/HPO Compliance</w:t>
      </w:r>
    </w:p>
    <w:p w:rsidR="00A862F2" w:rsidRPr="00D51848" w:rsidRDefault="00A862F2" w:rsidP="00A862F2">
      <w:pPr>
        <w:widowControl w:val="0"/>
        <w:autoSpaceDE w:val="0"/>
        <w:autoSpaceDN w:val="0"/>
        <w:adjustRightInd w:val="0"/>
        <w:spacing w:after="12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The Power Department is directed to create a separate page in its official website to indicating the details of RPO/HPO compliance. The Department is advised to ensure that the RPO/HPO compliance details are provided in such a form/manner in the website so that the details are very easy to see and understand.</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Compliance: Direction is noted and the RPO/HPO compliance enclosed with this tariff Petition will be uploaded in the official website of the Department after the Tariff Order is issued by the Hon’ble Commission.</w:t>
      </w:r>
    </w:p>
    <w:p w:rsidR="00025ABD" w:rsidRPr="00D51848" w:rsidRDefault="00A507F2" w:rsidP="00025ABD">
      <w:pPr>
        <w:tabs>
          <w:tab w:val="left" w:pos="2655"/>
        </w:tabs>
        <w:spacing w:after="0" w:line="360" w:lineRule="auto"/>
        <w:rPr>
          <w:rFonts w:ascii="Times New Roman" w:hAnsi="Times New Roman" w:cs="Times New Roman"/>
          <w:b/>
          <w:i/>
          <w:sz w:val="24"/>
          <w:szCs w:val="24"/>
        </w:rPr>
      </w:pPr>
      <w:r w:rsidRPr="00D51848">
        <w:rPr>
          <w:rFonts w:ascii="Times New Roman" w:hAnsi="Times New Roman" w:cs="Times New Roman"/>
          <w:b/>
          <w:i/>
          <w:sz w:val="24"/>
          <w:szCs w:val="24"/>
        </w:rPr>
        <w:lastRenderedPageBreak/>
        <w:t xml:space="preserve">          </w:t>
      </w:r>
      <w:r w:rsidRPr="00D51848">
        <w:rPr>
          <w:rFonts w:ascii="Times New Roman" w:hAnsi="Times New Roman" w:cs="Times New Roman"/>
          <w:b/>
          <w:i/>
          <w:noProof/>
          <w:sz w:val="24"/>
          <w:szCs w:val="24"/>
        </w:rPr>
        <w:drawing>
          <wp:inline distT="0" distB="0" distL="0" distR="0">
            <wp:extent cx="647700" cy="617108"/>
            <wp:effectExtent l="19050" t="0" r="0" b="0"/>
            <wp:docPr id="3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025ABD" w:rsidRPr="00D51848">
        <w:rPr>
          <w:rFonts w:ascii="Times New Roman" w:hAnsi="Times New Roman" w:cs="Times New Roman"/>
          <w:b/>
          <w:i/>
          <w:sz w:val="24"/>
          <w:szCs w:val="24"/>
        </w:rPr>
        <w:t xml:space="preserve">                                                                                          Compliance of Directives</w:t>
      </w:r>
    </w:p>
    <w:tbl>
      <w:tblPr>
        <w:tblW w:w="10980" w:type="dxa"/>
        <w:tblInd w:w="-777" w:type="dxa"/>
        <w:tblBorders>
          <w:top w:val="single" w:sz="4" w:space="0" w:color="auto"/>
        </w:tblBorders>
        <w:tblLook w:val="0000"/>
      </w:tblPr>
      <w:tblGrid>
        <w:gridCol w:w="10980"/>
      </w:tblGrid>
      <w:tr w:rsidR="00025ABD" w:rsidRPr="00D51848" w:rsidTr="00E14112">
        <w:trPr>
          <w:trHeight w:val="94"/>
        </w:trPr>
        <w:tc>
          <w:tcPr>
            <w:tcW w:w="10980" w:type="dxa"/>
          </w:tcPr>
          <w:p w:rsidR="00025ABD" w:rsidRPr="00D51848" w:rsidRDefault="00025ABD" w:rsidP="00E14112">
            <w:pPr>
              <w:tabs>
                <w:tab w:val="left" w:pos="6810"/>
              </w:tabs>
              <w:spacing w:after="0" w:line="240" w:lineRule="auto"/>
              <w:jc w:val="both"/>
              <w:rPr>
                <w:rFonts w:ascii="Times New Roman" w:hAnsi="Times New Roman" w:cs="Times New Roman"/>
                <w:sz w:val="24"/>
                <w:szCs w:val="24"/>
              </w:rPr>
            </w:pPr>
          </w:p>
        </w:tc>
      </w:tr>
    </w:tbl>
    <w:p w:rsidR="00A862F2" w:rsidRPr="00D51848" w:rsidRDefault="00025ABD" w:rsidP="00025ABD">
      <w:pPr>
        <w:widowControl w:val="0"/>
        <w:autoSpaceDE w:val="0"/>
        <w:autoSpaceDN w:val="0"/>
        <w:adjustRightInd w:val="0"/>
        <w:spacing w:after="120" w:line="360" w:lineRule="auto"/>
        <w:jc w:val="both"/>
        <w:rPr>
          <w:rFonts w:ascii="Times New Roman" w:hAnsi="Times New Roman" w:cs="Times New Roman"/>
          <w:b/>
          <w:sz w:val="24"/>
          <w:szCs w:val="24"/>
        </w:rPr>
      </w:pPr>
      <w:r w:rsidRPr="00D51848">
        <w:rPr>
          <w:rFonts w:ascii="Times New Roman" w:hAnsi="Times New Roman" w:cs="Times New Roman"/>
          <w:b/>
          <w:sz w:val="24"/>
          <w:szCs w:val="24"/>
        </w:rPr>
        <w:t xml:space="preserve">             </w:t>
      </w:r>
      <w:r w:rsidR="00A862F2" w:rsidRPr="00D51848">
        <w:rPr>
          <w:rFonts w:ascii="Times New Roman" w:hAnsi="Times New Roman" w:cs="Times New Roman"/>
          <w:b/>
          <w:sz w:val="24"/>
          <w:szCs w:val="24"/>
        </w:rPr>
        <w:t>Introduction of Direct Benefit Transfer</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In order to prevent and curtail the revenue losses, especially in the rural areas, where the State Government is proving free electricity upto 100 units, the Department is directed to introduce ‘Direct Benefit Transfer” and transfer the subsidies well  in advance to the eligible consumers and realize the bills for electricity consumed by the consumers. However, before introduction of the DBT, the Department is advised to properly inform and sensitize the consumers about the DBT and the concept of free power considering the notion of free power amongst the rural masses and past unsuccessful attempt of DBT.</w:t>
      </w:r>
    </w:p>
    <w:p w:rsidR="00A862F2" w:rsidRPr="00D51848" w:rsidRDefault="00A862F2" w:rsidP="00A862F2">
      <w:pPr>
        <w:widowControl w:val="0"/>
        <w:autoSpaceDE w:val="0"/>
        <w:autoSpaceDN w:val="0"/>
        <w:adjustRightInd w:val="0"/>
        <w:spacing w:after="240" w:line="360" w:lineRule="auto"/>
        <w:ind w:left="720"/>
        <w:jc w:val="both"/>
        <w:rPr>
          <w:rFonts w:ascii="Times New Roman" w:hAnsi="Times New Roman" w:cs="Times New Roman"/>
          <w:sz w:val="24"/>
          <w:szCs w:val="24"/>
        </w:rPr>
      </w:pPr>
      <w:r w:rsidRPr="00D51848">
        <w:rPr>
          <w:rFonts w:ascii="Times New Roman" w:hAnsi="Times New Roman" w:cs="Times New Roman"/>
          <w:sz w:val="24"/>
          <w:szCs w:val="24"/>
        </w:rPr>
        <w:t xml:space="preserve">Compliance: The Department </w:t>
      </w:r>
      <w:r w:rsidR="00334186">
        <w:rPr>
          <w:rFonts w:ascii="Times New Roman" w:hAnsi="Times New Roman" w:cs="Times New Roman"/>
          <w:sz w:val="24"/>
          <w:szCs w:val="24"/>
        </w:rPr>
        <w:t xml:space="preserve">in consultation with the Finance Department is exploring </w:t>
      </w:r>
      <w:r w:rsidR="00334186" w:rsidRPr="00D51848">
        <w:rPr>
          <w:rFonts w:ascii="Times New Roman" w:hAnsi="Times New Roman" w:cs="Times New Roman"/>
          <w:sz w:val="24"/>
          <w:szCs w:val="24"/>
        </w:rPr>
        <w:t>the</w:t>
      </w:r>
      <w:r w:rsidRPr="00D51848">
        <w:rPr>
          <w:rFonts w:ascii="Times New Roman" w:hAnsi="Times New Roman" w:cs="Times New Roman"/>
          <w:sz w:val="24"/>
          <w:szCs w:val="24"/>
        </w:rPr>
        <w:t xml:space="preserve"> modalities to identify the beneficiaries for providing subsidy through DBT</w:t>
      </w:r>
      <w:r w:rsidR="00334186">
        <w:rPr>
          <w:rFonts w:ascii="Times New Roman" w:hAnsi="Times New Roman" w:cs="Times New Roman"/>
          <w:sz w:val="24"/>
          <w:szCs w:val="24"/>
        </w:rPr>
        <w:t>.</w:t>
      </w:r>
    </w:p>
    <w:p w:rsidR="00A862F2" w:rsidRPr="00D51848" w:rsidRDefault="00A862F2" w:rsidP="00B06C6A">
      <w:pPr>
        <w:pStyle w:val="NoSpacing"/>
        <w:jc w:val="both"/>
        <w:rPr>
          <w:rFonts w:ascii="Times New Roman" w:hAnsi="Times New Roman" w:cs="Times New Roman"/>
          <w:b/>
        </w:rPr>
      </w:pPr>
    </w:p>
    <w:p w:rsidR="00A862F2" w:rsidRPr="00D51848" w:rsidRDefault="00A862F2" w:rsidP="00B06C6A">
      <w:pPr>
        <w:pStyle w:val="NoSpacing"/>
        <w:jc w:val="both"/>
        <w:rPr>
          <w:rFonts w:ascii="Times New Roman" w:hAnsi="Times New Roman" w:cs="Times New Roman"/>
          <w:b/>
        </w:rPr>
      </w:pPr>
    </w:p>
    <w:p w:rsidR="00A862F2" w:rsidRPr="00D51848" w:rsidRDefault="00A862F2" w:rsidP="00B06C6A">
      <w:pPr>
        <w:pStyle w:val="NoSpacing"/>
        <w:jc w:val="both"/>
        <w:rPr>
          <w:rFonts w:ascii="Times New Roman" w:hAnsi="Times New Roman" w:cs="Times New Roman"/>
          <w:b/>
        </w:rPr>
      </w:pPr>
    </w:p>
    <w:p w:rsidR="00A862F2" w:rsidRPr="00D51848" w:rsidRDefault="00A862F2" w:rsidP="00B06C6A">
      <w:pPr>
        <w:pStyle w:val="NoSpacing"/>
        <w:jc w:val="both"/>
        <w:rPr>
          <w:rFonts w:ascii="Times New Roman" w:hAnsi="Times New Roman" w:cs="Times New Roman"/>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793D9D" w:rsidRPr="00D51848" w:rsidRDefault="00793D9D" w:rsidP="00B06C6A">
      <w:pPr>
        <w:pStyle w:val="NoSpacing"/>
        <w:jc w:val="both"/>
        <w:rPr>
          <w:rFonts w:ascii="Calibri" w:hAnsi="Calibri" w:cs="Calibri"/>
          <w:b/>
        </w:rPr>
      </w:pPr>
    </w:p>
    <w:p w:rsidR="00793D9D" w:rsidRPr="00D51848" w:rsidRDefault="00793D9D"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E86105" w:rsidRPr="00D51848" w:rsidRDefault="00E86105" w:rsidP="00E86105">
      <w:pPr>
        <w:tabs>
          <w:tab w:val="left" w:pos="2655"/>
        </w:tabs>
        <w:spacing w:after="0" w:line="240" w:lineRule="auto"/>
        <w:rPr>
          <w:rFonts w:ascii="Calibri" w:hAnsi="Calibri" w:cs="Calibri"/>
          <w:b/>
        </w:rPr>
      </w:pPr>
    </w:p>
    <w:p w:rsidR="00E86105" w:rsidRPr="00D51848" w:rsidRDefault="00E86105" w:rsidP="00E86105">
      <w:pPr>
        <w:tabs>
          <w:tab w:val="left" w:pos="2655"/>
        </w:tabs>
        <w:spacing w:after="0" w:line="240" w:lineRule="auto"/>
        <w:rPr>
          <w:rFonts w:ascii="Calibri" w:hAnsi="Calibri" w:cs="Calibri"/>
          <w:b/>
        </w:rPr>
      </w:pPr>
    </w:p>
    <w:p w:rsidR="00E86105" w:rsidRPr="00D51848" w:rsidRDefault="00E86105" w:rsidP="00E86105">
      <w:pPr>
        <w:tabs>
          <w:tab w:val="left" w:pos="2655"/>
        </w:tabs>
        <w:spacing w:after="0" w:line="240" w:lineRule="auto"/>
        <w:rPr>
          <w:rFonts w:ascii="Calibri" w:hAnsi="Calibri" w:cs="Calibri"/>
          <w:b/>
        </w:rPr>
      </w:pPr>
    </w:p>
    <w:p w:rsidR="00E86105" w:rsidRPr="00D51848" w:rsidRDefault="00E86105" w:rsidP="00E86105">
      <w:pPr>
        <w:tabs>
          <w:tab w:val="left" w:pos="2655"/>
        </w:tabs>
        <w:spacing w:after="0" w:line="240" w:lineRule="auto"/>
        <w:rPr>
          <w:rFonts w:ascii="Calibri" w:hAnsi="Calibri" w:cs="Calibri"/>
          <w:b/>
        </w:rPr>
      </w:pPr>
    </w:p>
    <w:p w:rsidR="00E86105" w:rsidRPr="00D51848" w:rsidRDefault="00E86105" w:rsidP="00E86105">
      <w:pPr>
        <w:tabs>
          <w:tab w:val="left" w:pos="2655"/>
        </w:tabs>
        <w:spacing w:after="0" w:line="240" w:lineRule="auto"/>
        <w:jc w:val="both"/>
        <w:rPr>
          <w:rFonts w:ascii="Calibri" w:hAnsi="Calibri" w:cs="Calibri"/>
          <w:b/>
          <w:sz w:val="24"/>
          <w:szCs w:val="24"/>
        </w:rPr>
      </w:pPr>
      <w:r w:rsidRPr="00D51848">
        <w:rPr>
          <w:rFonts w:ascii="Calibri" w:hAnsi="Calibri" w:cs="Calibri"/>
          <w:b/>
          <w:sz w:val="72"/>
          <w:szCs w:val="72"/>
        </w:rPr>
        <w:t xml:space="preserve"> </w:t>
      </w:r>
      <w:r w:rsidR="00804B3E" w:rsidRPr="00D51848">
        <w:rPr>
          <w:rFonts w:ascii="Calibri" w:hAnsi="Calibri" w:cs="Calibri"/>
          <w:b/>
          <w:sz w:val="72"/>
          <w:szCs w:val="72"/>
        </w:rPr>
        <w:t xml:space="preserve">                 </w:t>
      </w:r>
      <w:r w:rsidRPr="00D51848">
        <w:rPr>
          <w:rFonts w:ascii="Calibri" w:hAnsi="Calibri" w:cs="Calibri"/>
          <w:b/>
          <w:sz w:val="72"/>
          <w:szCs w:val="72"/>
        </w:rPr>
        <w:t xml:space="preserve"> PART - IV</w:t>
      </w:r>
    </w:p>
    <w:p w:rsidR="00E86105" w:rsidRPr="00D51848" w:rsidRDefault="00E86105" w:rsidP="00E86105">
      <w:pPr>
        <w:tabs>
          <w:tab w:val="left" w:pos="2655"/>
        </w:tabs>
        <w:spacing w:after="0" w:line="240" w:lineRule="auto"/>
        <w:jc w:val="both"/>
        <w:rPr>
          <w:rFonts w:ascii="Calibri" w:hAnsi="Calibri" w:cs="Calibri"/>
          <w:b/>
          <w:sz w:val="48"/>
          <w:szCs w:val="48"/>
        </w:rPr>
      </w:pPr>
    </w:p>
    <w:p w:rsidR="00804B3E" w:rsidRPr="00D51848" w:rsidRDefault="00804B3E" w:rsidP="00E86105">
      <w:pPr>
        <w:tabs>
          <w:tab w:val="left" w:pos="2655"/>
        </w:tabs>
        <w:rPr>
          <w:rFonts w:ascii="Calibri" w:hAnsi="Calibri" w:cs="Calibri"/>
          <w:b/>
          <w:sz w:val="48"/>
          <w:szCs w:val="48"/>
        </w:rPr>
      </w:pPr>
      <w:r w:rsidRPr="00D51848">
        <w:rPr>
          <w:rFonts w:ascii="Calibri" w:hAnsi="Calibri" w:cs="Calibri"/>
          <w:b/>
          <w:sz w:val="48"/>
          <w:szCs w:val="48"/>
        </w:rPr>
        <w:t xml:space="preserve">          </w:t>
      </w:r>
    </w:p>
    <w:p w:rsidR="00804B3E" w:rsidRPr="00D51848" w:rsidRDefault="00804B3E" w:rsidP="00E86105">
      <w:pPr>
        <w:tabs>
          <w:tab w:val="left" w:pos="2655"/>
        </w:tabs>
        <w:rPr>
          <w:rFonts w:ascii="Times New Roman" w:hAnsi="Times New Roman" w:cs="Times New Roman"/>
          <w:b/>
          <w:sz w:val="48"/>
          <w:szCs w:val="48"/>
        </w:rPr>
      </w:pPr>
    </w:p>
    <w:p w:rsidR="00E86105" w:rsidRPr="00D51848" w:rsidRDefault="00804B3E" w:rsidP="00E86105">
      <w:pPr>
        <w:tabs>
          <w:tab w:val="left" w:pos="2655"/>
        </w:tabs>
        <w:rPr>
          <w:rFonts w:ascii="Times New Roman" w:hAnsi="Times New Roman" w:cs="Times New Roman"/>
          <w:b/>
          <w:sz w:val="48"/>
          <w:szCs w:val="48"/>
        </w:rPr>
      </w:pPr>
      <w:r w:rsidRPr="00D51848">
        <w:rPr>
          <w:rFonts w:ascii="Times New Roman" w:hAnsi="Times New Roman" w:cs="Times New Roman"/>
          <w:b/>
          <w:sz w:val="48"/>
          <w:szCs w:val="48"/>
        </w:rPr>
        <w:t xml:space="preserve">    PETITON FOR APPROVAL OF TARRIF </w:t>
      </w:r>
    </w:p>
    <w:p w:rsidR="00804B3E" w:rsidRPr="00D51848" w:rsidRDefault="00804B3E" w:rsidP="00E86105">
      <w:pPr>
        <w:tabs>
          <w:tab w:val="left" w:pos="2655"/>
        </w:tabs>
        <w:rPr>
          <w:rFonts w:ascii="Times New Roman" w:hAnsi="Times New Roman" w:cs="Times New Roman"/>
          <w:b/>
          <w:sz w:val="48"/>
          <w:szCs w:val="48"/>
        </w:rPr>
      </w:pPr>
      <w:r w:rsidRPr="00D51848">
        <w:rPr>
          <w:rFonts w:ascii="Times New Roman" w:hAnsi="Times New Roman" w:cs="Times New Roman"/>
          <w:b/>
          <w:sz w:val="48"/>
          <w:szCs w:val="48"/>
        </w:rPr>
        <w:t xml:space="preserve">              FINANCIAL YEAR 2022-23</w:t>
      </w:r>
    </w:p>
    <w:p w:rsidR="00E86105" w:rsidRPr="00D51848" w:rsidRDefault="00E86105" w:rsidP="00E86105">
      <w:pPr>
        <w:tabs>
          <w:tab w:val="left" w:pos="2655"/>
        </w:tabs>
        <w:rPr>
          <w:rFonts w:ascii="Times New Roman" w:hAnsi="Times New Roman" w:cs="Times New Roman"/>
          <w:b/>
          <w:sz w:val="56"/>
          <w:szCs w:val="56"/>
        </w:rPr>
      </w:pPr>
      <w:r w:rsidRPr="00D51848">
        <w:rPr>
          <w:rFonts w:ascii="Times New Roman" w:hAnsi="Times New Roman" w:cs="Times New Roman"/>
          <w:b/>
          <w:sz w:val="56"/>
          <w:szCs w:val="56"/>
        </w:rPr>
        <w:t xml:space="preserve">                     </w:t>
      </w:r>
    </w:p>
    <w:p w:rsidR="00E86105" w:rsidRPr="00D51848" w:rsidRDefault="00E86105" w:rsidP="00E86105">
      <w:pPr>
        <w:tabs>
          <w:tab w:val="left" w:pos="2655"/>
        </w:tabs>
        <w:rPr>
          <w:rFonts w:ascii="Calibri" w:hAnsi="Calibri" w:cs="Calibri"/>
          <w:b/>
          <w:sz w:val="56"/>
          <w:szCs w:val="56"/>
        </w:rPr>
      </w:pPr>
    </w:p>
    <w:p w:rsidR="00E86105" w:rsidRPr="00D51848" w:rsidRDefault="00E86105" w:rsidP="00E86105">
      <w:pPr>
        <w:tabs>
          <w:tab w:val="left" w:pos="2655"/>
        </w:tabs>
        <w:rPr>
          <w:rFonts w:ascii="Calibri" w:hAnsi="Calibri" w:cs="Calibri"/>
          <w:b/>
          <w:sz w:val="56"/>
          <w:szCs w:val="56"/>
        </w:rPr>
      </w:pPr>
    </w:p>
    <w:p w:rsidR="00E86105" w:rsidRPr="00D51848" w:rsidRDefault="00E86105" w:rsidP="00E86105">
      <w:pPr>
        <w:tabs>
          <w:tab w:val="left" w:pos="2655"/>
        </w:tabs>
        <w:rPr>
          <w:rFonts w:ascii="Calibri" w:hAnsi="Calibri" w:cs="Calibri"/>
          <w:b/>
          <w:sz w:val="56"/>
          <w:szCs w:val="56"/>
        </w:rPr>
      </w:pPr>
      <w:r w:rsidRPr="00D51848">
        <w:rPr>
          <w:rFonts w:ascii="Calibri" w:hAnsi="Calibri" w:cs="Calibri"/>
          <w:b/>
          <w:sz w:val="56"/>
          <w:szCs w:val="56"/>
        </w:rPr>
        <w:t xml:space="preserve">                      Submitted By</w:t>
      </w:r>
    </w:p>
    <w:p w:rsidR="00E86105" w:rsidRPr="00D51848" w:rsidRDefault="00E86105" w:rsidP="00D03029">
      <w:pPr>
        <w:tabs>
          <w:tab w:val="left" w:pos="2655"/>
        </w:tabs>
        <w:spacing w:after="0" w:line="240" w:lineRule="auto"/>
        <w:rPr>
          <w:rFonts w:ascii="Calibri" w:hAnsi="Calibri" w:cs="Calibri"/>
          <w:b/>
          <w:sz w:val="56"/>
          <w:szCs w:val="56"/>
        </w:rPr>
      </w:pPr>
      <w:r w:rsidRPr="00D51848">
        <w:rPr>
          <w:rFonts w:ascii="Calibri" w:hAnsi="Calibri" w:cs="Calibri"/>
          <w:b/>
          <w:sz w:val="56"/>
          <w:szCs w:val="56"/>
        </w:rPr>
        <w:t xml:space="preserve">                POWER DEPARTMENT</w:t>
      </w:r>
    </w:p>
    <w:p w:rsidR="00E86105" w:rsidRPr="00D51848" w:rsidRDefault="00E86105" w:rsidP="00D03029">
      <w:pPr>
        <w:tabs>
          <w:tab w:val="left" w:pos="2655"/>
        </w:tabs>
        <w:spacing w:after="0" w:line="240" w:lineRule="auto"/>
        <w:rPr>
          <w:rFonts w:ascii="Calibri" w:hAnsi="Calibri" w:cs="Calibri"/>
          <w:b/>
          <w:sz w:val="56"/>
          <w:szCs w:val="56"/>
        </w:rPr>
      </w:pPr>
      <w:r w:rsidRPr="00D51848">
        <w:rPr>
          <w:rFonts w:ascii="Calibri" w:hAnsi="Calibri" w:cs="Calibri"/>
          <w:b/>
          <w:sz w:val="56"/>
          <w:szCs w:val="56"/>
        </w:rPr>
        <w:t xml:space="preserve">            GOVERNMENT OF SIKKIM</w:t>
      </w:r>
    </w:p>
    <w:p w:rsidR="00E86105" w:rsidRPr="00D51848" w:rsidRDefault="00E86105" w:rsidP="00D03029">
      <w:pPr>
        <w:tabs>
          <w:tab w:val="left" w:pos="2655"/>
        </w:tabs>
        <w:spacing w:after="0"/>
        <w:rPr>
          <w:rFonts w:ascii="Calibri" w:hAnsi="Calibri" w:cs="Calibri"/>
          <w:b/>
          <w:sz w:val="56"/>
          <w:szCs w:val="56"/>
        </w:rPr>
      </w:pPr>
      <w:r w:rsidRPr="00D51848">
        <w:rPr>
          <w:rFonts w:ascii="Calibri" w:hAnsi="Calibri" w:cs="Calibri"/>
          <w:b/>
          <w:sz w:val="56"/>
          <w:szCs w:val="56"/>
        </w:rPr>
        <w:t xml:space="preserve">                   November 2021</w:t>
      </w:r>
    </w:p>
    <w:p w:rsidR="00A42DC6" w:rsidRDefault="00E86105" w:rsidP="00E86105">
      <w:pPr>
        <w:tabs>
          <w:tab w:val="left" w:pos="2655"/>
        </w:tabs>
        <w:spacing w:after="0" w:line="240" w:lineRule="auto"/>
        <w:jc w:val="both"/>
        <w:rPr>
          <w:rFonts w:ascii="Calibri" w:hAnsi="Calibri" w:cs="Calibri"/>
          <w:b/>
          <w:sz w:val="36"/>
          <w:szCs w:val="36"/>
        </w:rPr>
      </w:pPr>
      <w:r w:rsidRPr="00D51848">
        <w:rPr>
          <w:rFonts w:ascii="Calibri" w:hAnsi="Calibri" w:cs="Calibri"/>
          <w:b/>
          <w:sz w:val="36"/>
          <w:szCs w:val="36"/>
        </w:rPr>
        <w:tab/>
      </w:r>
      <w:r w:rsidR="005D1110">
        <w:rPr>
          <w:rFonts w:ascii="Calibri" w:hAnsi="Calibri" w:cs="Calibri"/>
          <w:b/>
          <w:sz w:val="36"/>
          <w:szCs w:val="36"/>
        </w:rPr>
        <w:t xml:space="preserve">   </w:t>
      </w:r>
    </w:p>
    <w:p w:rsidR="00A42DC6" w:rsidRDefault="00A42DC6" w:rsidP="00E86105">
      <w:pPr>
        <w:tabs>
          <w:tab w:val="left" w:pos="2655"/>
        </w:tabs>
        <w:spacing w:after="0" w:line="240" w:lineRule="auto"/>
        <w:jc w:val="both"/>
        <w:rPr>
          <w:rFonts w:ascii="Calibri" w:hAnsi="Calibri" w:cs="Calibri"/>
          <w:b/>
          <w:sz w:val="36"/>
          <w:szCs w:val="36"/>
        </w:rPr>
      </w:pPr>
    </w:p>
    <w:p w:rsidR="00A42DC6" w:rsidRDefault="00A42DC6" w:rsidP="00E86105">
      <w:pPr>
        <w:tabs>
          <w:tab w:val="left" w:pos="2655"/>
        </w:tabs>
        <w:spacing w:after="0" w:line="240" w:lineRule="auto"/>
        <w:jc w:val="both"/>
        <w:rPr>
          <w:rFonts w:ascii="Calibri" w:hAnsi="Calibri" w:cs="Calibri"/>
          <w:b/>
          <w:sz w:val="36"/>
          <w:szCs w:val="36"/>
        </w:rPr>
      </w:pPr>
    </w:p>
    <w:p w:rsidR="00A42DC6" w:rsidRDefault="00A42DC6" w:rsidP="00E86105">
      <w:pPr>
        <w:tabs>
          <w:tab w:val="left" w:pos="2655"/>
        </w:tabs>
        <w:spacing w:after="0" w:line="240" w:lineRule="auto"/>
        <w:jc w:val="both"/>
        <w:rPr>
          <w:rFonts w:ascii="Calibri" w:hAnsi="Calibri" w:cs="Calibri"/>
          <w:b/>
          <w:sz w:val="36"/>
          <w:szCs w:val="36"/>
        </w:rPr>
      </w:pPr>
    </w:p>
    <w:p w:rsidR="003606B9" w:rsidRDefault="003606B9" w:rsidP="00E86105">
      <w:pPr>
        <w:tabs>
          <w:tab w:val="left" w:pos="2655"/>
        </w:tabs>
        <w:spacing w:after="0" w:line="240" w:lineRule="auto"/>
        <w:jc w:val="both"/>
        <w:rPr>
          <w:rFonts w:ascii="Calibri" w:hAnsi="Calibri" w:cs="Calibri"/>
          <w:b/>
          <w:sz w:val="36"/>
          <w:szCs w:val="36"/>
        </w:rPr>
      </w:pPr>
    </w:p>
    <w:p w:rsidR="003606B9" w:rsidRDefault="003606B9" w:rsidP="00E86105">
      <w:pPr>
        <w:tabs>
          <w:tab w:val="left" w:pos="2655"/>
        </w:tabs>
        <w:spacing w:after="0" w:line="240" w:lineRule="auto"/>
        <w:jc w:val="both"/>
        <w:rPr>
          <w:rFonts w:ascii="Calibri" w:hAnsi="Calibri" w:cs="Calibri"/>
          <w:b/>
          <w:sz w:val="36"/>
          <w:szCs w:val="36"/>
        </w:rPr>
      </w:pPr>
    </w:p>
    <w:p w:rsidR="00E86105" w:rsidRDefault="00A42DC6" w:rsidP="00E86105">
      <w:pPr>
        <w:tabs>
          <w:tab w:val="left" w:pos="2655"/>
        </w:tabs>
        <w:spacing w:after="0" w:line="240" w:lineRule="auto"/>
        <w:jc w:val="both"/>
        <w:rPr>
          <w:rFonts w:ascii="Calibri" w:hAnsi="Calibri" w:cs="Calibri"/>
          <w:b/>
          <w:sz w:val="36"/>
          <w:szCs w:val="36"/>
        </w:rPr>
      </w:pPr>
      <w:r>
        <w:rPr>
          <w:rFonts w:ascii="Calibri" w:hAnsi="Calibri" w:cs="Calibri"/>
          <w:b/>
          <w:sz w:val="36"/>
          <w:szCs w:val="36"/>
        </w:rPr>
        <w:tab/>
      </w:r>
      <w:r>
        <w:rPr>
          <w:rFonts w:ascii="Calibri" w:hAnsi="Calibri" w:cs="Calibri"/>
          <w:b/>
          <w:sz w:val="36"/>
          <w:szCs w:val="36"/>
        </w:rPr>
        <w:tab/>
      </w:r>
      <w:r w:rsidR="005D1110">
        <w:rPr>
          <w:rFonts w:ascii="Calibri" w:hAnsi="Calibri" w:cs="Calibri"/>
          <w:b/>
          <w:sz w:val="36"/>
          <w:szCs w:val="36"/>
        </w:rPr>
        <w:t xml:space="preserve"> </w:t>
      </w:r>
      <w:r w:rsidR="00E86105" w:rsidRPr="00D51848">
        <w:rPr>
          <w:rFonts w:ascii="Calibri" w:hAnsi="Calibri" w:cs="Calibri"/>
          <w:b/>
          <w:sz w:val="36"/>
          <w:szCs w:val="36"/>
        </w:rPr>
        <w:t>LIST OF CONTENT</w:t>
      </w:r>
    </w:p>
    <w:p w:rsidR="00A42DC6" w:rsidRPr="00D51848" w:rsidRDefault="00A42DC6" w:rsidP="00E86105">
      <w:pPr>
        <w:tabs>
          <w:tab w:val="left" w:pos="2655"/>
        </w:tabs>
        <w:spacing w:after="0" w:line="240" w:lineRule="auto"/>
        <w:jc w:val="both"/>
        <w:rPr>
          <w:rFonts w:ascii="Calibri" w:hAnsi="Calibri" w:cs="Calibri"/>
          <w:b/>
          <w:sz w:val="36"/>
          <w:szCs w:val="36"/>
        </w:rPr>
      </w:pPr>
    </w:p>
    <w:tbl>
      <w:tblPr>
        <w:tblStyle w:val="TableGrid"/>
        <w:tblW w:w="0" w:type="auto"/>
        <w:tblInd w:w="765" w:type="dxa"/>
        <w:tblLook w:val="04A0"/>
      </w:tblPr>
      <w:tblGrid>
        <w:gridCol w:w="5864"/>
        <w:gridCol w:w="1417"/>
      </w:tblGrid>
      <w:tr w:rsidR="00E86105" w:rsidRPr="00A42DC6" w:rsidTr="000B54A7">
        <w:tc>
          <w:tcPr>
            <w:tcW w:w="5864" w:type="dxa"/>
          </w:tcPr>
          <w:p w:rsidR="00E86105" w:rsidRPr="00A42DC6" w:rsidRDefault="00E86105" w:rsidP="00E14112">
            <w:pPr>
              <w:tabs>
                <w:tab w:val="left" w:pos="2655"/>
              </w:tabs>
              <w:jc w:val="center"/>
              <w:rPr>
                <w:rFonts w:ascii="Calibri" w:hAnsi="Calibri" w:cs="Calibri"/>
                <w:b/>
                <w:sz w:val="24"/>
                <w:szCs w:val="24"/>
              </w:rPr>
            </w:pPr>
            <w:r w:rsidRPr="00A42DC6">
              <w:rPr>
                <w:rFonts w:ascii="Calibri" w:hAnsi="Calibri" w:cs="Calibri"/>
                <w:b/>
                <w:sz w:val="24"/>
                <w:szCs w:val="24"/>
              </w:rPr>
              <w:t>Particulars</w:t>
            </w:r>
          </w:p>
        </w:tc>
        <w:tc>
          <w:tcPr>
            <w:tcW w:w="1417" w:type="dxa"/>
          </w:tcPr>
          <w:p w:rsidR="00E86105" w:rsidRPr="00A42DC6" w:rsidRDefault="00E86105" w:rsidP="00E14112">
            <w:pPr>
              <w:tabs>
                <w:tab w:val="left" w:pos="2655"/>
              </w:tabs>
              <w:jc w:val="center"/>
              <w:rPr>
                <w:rFonts w:ascii="Calibri" w:hAnsi="Calibri" w:cs="Calibri"/>
                <w:b/>
                <w:sz w:val="24"/>
                <w:szCs w:val="24"/>
              </w:rPr>
            </w:pPr>
            <w:r w:rsidRPr="00A42DC6">
              <w:rPr>
                <w:rFonts w:ascii="Calibri" w:hAnsi="Calibri" w:cs="Calibri"/>
                <w:b/>
                <w:sz w:val="24"/>
                <w:szCs w:val="24"/>
              </w:rPr>
              <w:t>Page No</w:t>
            </w:r>
          </w:p>
        </w:tc>
      </w:tr>
      <w:tr w:rsidR="00E86105" w:rsidRPr="00A42DC6" w:rsidTr="000B54A7">
        <w:tc>
          <w:tcPr>
            <w:tcW w:w="5864" w:type="dxa"/>
          </w:tcPr>
          <w:p w:rsidR="002C6C6B" w:rsidRPr="00A42DC6" w:rsidRDefault="00BE4ECA" w:rsidP="004D7050">
            <w:pPr>
              <w:tabs>
                <w:tab w:val="left" w:pos="2655"/>
              </w:tabs>
              <w:jc w:val="both"/>
              <w:rPr>
                <w:rFonts w:ascii="Calibri" w:hAnsi="Calibri" w:cs="Calibri"/>
                <w:sz w:val="24"/>
                <w:szCs w:val="24"/>
              </w:rPr>
            </w:pPr>
            <w:r w:rsidRPr="00A42DC6">
              <w:rPr>
                <w:rFonts w:ascii="Calibri" w:hAnsi="Calibri" w:cs="Calibri"/>
                <w:sz w:val="24"/>
                <w:szCs w:val="24"/>
              </w:rPr>
              <w:t xml:space="preserve">1. </w:t>
            </w:r>
            <w:r w:rsidR="002C6C6B" w:rsidRPr="00A42DC6">
              <w:rPr>
                <w:rFonts w:ascii="Calibri" w:hAnsi="Calibri" w:cs="Calibri"/>
                <w:sz w:val="24"/>
                <w:szCs w:val="24"/>
              </w:rPr>
              <w:t xml:space="preserve">  </w:t>
            </w:r>
            <w:r w:rsidRPr="00A42DC6">
              <w:rPr>
                <w:rFonts w:ascii="Calibri" w:hAnsi="Calibri" w:cs="Calibri"/>
                <w:sz w:val="24"/>
                <w:szCs w:val="24"/>
              </w:rPr>
              <w:t xml:space="preserve">Proposed Annual Revenue Requirement for </w:t>
            </w:r>
          </w:p>
          <w:p w:rsidR="00E86105" w:rsidRPr="00A42DC6" w:rsidRDefault="00BE4ECA" w:rsidP="004D7050">
            <w:pPr>
              <w:tabs>
                <w:tab w:val="left" w:pos="2655"/>
              </w:tabs>
              <w:jc w:val="both"/>
              <w:rPr>
                <w:rFonts w:ascii="Calibri" w:hAnsi="Calibri" w:cs="Calibri"/>
                <w:sz w:val="24"/>
                <w:szCs w:val="24"/>
              </w:rPr>
            </w:pPr>
            <w:r w:rsidRPr="00A42DC6">
              <w:rPr>
                <w:rFonts w:ascii="Calibri" w:hAnsi="Calibri" w:cs="Calibri"/>
                <w:sz w:val="24"/>
                <w:szCs w:val="24"/>
              </w:rPr>
              <w:t>the FY 2022</w:t>
            </w:r>
            <w:r w:rsidR="004D7050" w:rsidRPr="00A42DC6">
              <w:rPr>
                <w:rFonts w:ascii="Calibri" w:hAnsi="Calibri" w:cs="Calibri"/>
                <w:sz w:val="24"/>
                <w:szCs w:val="24"/>
              </w:rPr>
              <w:t>-23</w:t>
            </w:r>
          </w:p>
        </w:tc>
        <w:tc>
          <w:tcPr>
            <w:tcW w:w="1417" w:type="dxa"/>
          </w:tcPr>
          <w:p w:rsidR="00E86105" w:rsidRPr="00A42DC6" w:rsidRDefault="00E86105" w:rsidP="00E14112">
            <w:pPr>
              <w:tabs>
                <w:tab w:val="left" w:pos="2655"/>
              </w:tabs>
              <w:jc w:val="both"/>
              <w:rPr>
                <w:rFonts w:ascii="Calibri" w:hAnsi="Calibri" w:cs="Calibri"/>
                <w:b/>
                <w:sz w:val="24"/>
                <w:szCs w:val="24"/>
              </w:rPr>
            </w:pPr>
          </w:p>
        </w:tc>
      </w:tr>
      <w:tr w:rsidR="00E86105" w:rsidRPr="00A42DC6" w:rsidTr="000B54A7">
        <w:tc>
          <w:tcPr>
            <w:tcW w:w="5864" w:type="dxa"/>
          </w:tcPr>
          <w:p w:rsidR="00E86105" w:rsidRPr="00A42DC6" w:rsidRDefault="00E86105" w:rsidP="00BE4ECA">
            <w:pPr>
              <w:tabs>
                <w:tab w:val="left" w:pos="2655"/>
              </w:tabs>
              <w:jc w:val="both"/>
              <w:rPr>
                <w:rFonts w:ascii="Calibri" w:hAnsi="Calibri" w:cs="Calibri"/>
                <w:sz w:val="24"/>
                <w:szCs w:val="24"/>
              </w:rPr>
            </w:pPr>
            <w:r w:rsidRPr="00A42DC6">
              <w:rPr>
                <w:rFonts w:ascii="Calibri" w:hAnsi="Calibri" w:cs="Calibri"/>
                <w:sz w:val="24"/>
                <w:szCs w:val="24"/>
              </w:rPr>
              <w:t xml:space="preserve">1.1 </w:t>
            </w:r>
            <w:r w:rsidR="002C6C6B" w:rsidRPr="00A42DC6">
              <w:rPr>
                <w:rFonts w:ascii="Calibri" w:hAnsi="Calibri" w:cs="Calibri"/>
                <w:sz w:val="24"/>
                <w:szCs w:val="24"/>
              </w:rPr>
              <w:t xml:space="preserve">  </w:t>
            </w:r>
            <w:r w:rsidRPr="00A42DC6">
              <w:rPr>
                <w:rFonts w:ascii="Calibri" w:hAnsi="Calibri" w:cs="Calibri"/>
                <w:sz w:val="24"/>
                <w:szCs w:val="24"/>
              </w:rPr>
              <w:t>Background to FY 2022</w:t>
            </w:r>
            <w:r w:rsidR="00BE4ECA" w:rsidRPr="00A42DC6">
              <w:rPr>
                <w:rFonts w:ascii="Calibri" w:hAnsi="Calibri" w:cs="Calibri"/>
                <w:sz w:val="24"/>
                <w:szCs w:val="24"/>
              </w:rPr>
              <w:t>-23</w:t>
            </w:r>
            <w:r w:rsidRPr="00A42DC6">
              <w:rPr>
                <w:rFonts w:ascii="Calibri" w:hAnsi="Calibri" w:cs="Calibri"/>
                <w:sz w:val="24"/>
                <w:szCs w:val="24"/>
              </w:rPr>
              <w:t xml:space="preserve"> Tariff Petition</w:t>
            </w:r>
          </w:p>
        </w:tc>
        <w:tc>
          <w:tcPr>
            <w:tcW w:w="1417" w:type="dxa"/>
          </w:tcPr>
          <w:p w:rsidR="00E86105" w:rsidRPr="00A42DC6" w:rsidRDefault="00861B22" w:rsidP="00E14112">
            <w:pPr>
              <w:tabs>
                <w:tab w:val="left" w:pos="2655"/>
              </w:tabs>
              <w:jc w:val="center"/>
              <w:rPr>
                <w:rFonts w:ascii="Calibri" w:hAnsi="Calibri" w:cs="Calibri"/>
                <w:sz w:val="24"/>
                <w:szCs w:val="24"/>
              </w:rPr>
            </w:pPr>
            <w:r w:rsidRPr="00A42DC6">
              <w:rPr>
                <w:rFonts w:ascii="Calibri" w:hAnsi="Calibri" w:cs="Calibri"/>
                <w:sz w:val="24"/>
                <w:szCs w:val="24"/>
              </w:rPr>
              <w:t>52</w:t>
            </w:r>
          </w:p>
        </w:tc>
      </w:tr>
      <w:tr w:rsidR="00E86105" w:rsidRPr="00A42DC6" w:rsidTr="000B54A7">
        <w:tc>
          <w:tcPr>
            <w:tcW w:w="5864" w:type="dxa"/>
          </w:tcPr>
          <w:p w:rsidR="00E86105" w:rsidRPr="00A42DC6" w:rsidRDefault="00284840" w:rsidP="00E14112">
            <w:pPr>
              <w:tabs>
                <w:tab w:val="left" w:pos="2655"/>
              </w:tabs>
              <w:jc w:val="both"/>
              <w:rPr>
                <w:rFonts w:ascii="Calibri" w:hAnsi="Calibri" w:cs="Calibri"/>
                <w:sz w:val="24"/>
                <w:szCs w:val="24"/>
              </w:rPr>
            </w:pPr>
            <w:r w:rsidRPr="00A42DC6">
              <w:rPr>
                <w:rFonts w:ascii="Calibri" w:hAnsi="Calibri" w:cs="Calibri"/>
                <w:sz w:val="24"/>
                <w:szCs w:val="24"/>
              </w:rPr>
              <w:t xml:space="preserve">2. </w:t>
            </w:r>
            <w:r w:rsidR="002C6C6B" w:rsidRPr="00A42DC6">
              <w:rPr>
                <w:rFonts w:ascii="Calibri" w:hAnsi="Calibri" w:cs="Calibri"/>
                <w:sz w:val="24"/>
                <w:szCs w:val="24"/>
              </w:rPr>
              <w:t xml:space="preserve">    </w:t>
            </w:r>
            <w:r w:rsidRPr="00A42DC6">
              <w:rPr>
                <w:rFonts w:ascii="Calibri" w:hAnsi="Calibri" w:cs="Calibri"/>
                <w:sz w:val="24"/>
                <w:szCs w:val="24"/>
              </w:rPr>
              <w:t>Approved ARR for the FY 2022-23</w:t>
            </w:r>
          </w:p>
        </w:tc>
        <w:tc>
          <w:tcPr>
            <w:tcW w:w="1417" w:type="dxa"/>
          </w:tcPr>
          <w:p w:rsidR="00E86105" w:rsidRPr="00A42DC6" w:rsidRDefault="00284840" w:rsidP="00E14112">
            <w:pPr>
              <w:tabs>
                <w:tab w:val="left" w:pos="2655"/>
              </w:tabs>
              <w:jc w:val="center"/>
              <w:rPr>
                <w:rFonts w:ascii="Calibri" w:hAnsi="Calibri" w:cs="Calibri"/>
                <w:sz w:val="24"/>
                <w:szCs w:val="24"/>
              </w:rPr>
            </w:pPr>
            <w:r w:rsidRPr="00A42DC6">
              <w:rPr>
                <w:rFonts w:ascii="Calibri" w:hAnsi="Calibri" w:cs="Calibri"/>
                <w:sz w:val="24"/>
                <w:szCs w:val="24"/>
              </w:rPr>
              <w:t>53</w:t>
            </w:r>
          </w:p>
        </w:tc>
      </w:tr>
      <w:tr w:rsidR="00E86105" w:rsidRPr="00A42DC6" w:rsidTr="000B54A7">
        <w:tc>
          <w:tcPr>
            <w:tcW w:w="5864" w:type="dxa"/>
          </w:tcPr>
          <w:p w:rsidR="00E86105" w:rsidRPr="00A42DC6" w:rsidRDefault="002C6C6B" w:rsidP="002C6C6B">
            <w:pPr>
              <w:tabs>
                <w:tab w:val="left" w:pos="2655"/>
              </w:tabs>
              <w:jc w:val="both"/>
              <w:rPr>
                <w:rFonts w:ascii="Calibri" w:hAnsi="Calibri" w:cs="Calibri"/>
                <w:sz w:val="24"/>
                <w:szCs w:val="24"/>
              </w:rPr>
            </w:pPr>
            <w:r w:rsidRPr="00A42DC6">
              <w:rPr>
                <w:rFonts w:ascii="Calibri" w:hAnsi="Calibri" w:cs="Calibri"/>
                <w:sz w:val="24"/>
                <w:szCs w:val="24"/>
              </w:rPr>
              <w:t xml:space="preserve">3.1.  </w:t>
            </w:r>
            <w:r w:rsidR="00284840" w:rsidRPr="00A42DC6">
              <w:rPr>
                <w:rFonts w:ascii="Calibri" w:hAnsi="Calibri" w:cs="Calibri"/>
                <w:sz w:val="24"/>
                <w:szCs w:val="24"/>
              </w:rPr>
              <w:t>Number of consumers</w:t>
            </w:r>
          </w:p>
        </w:tc>
        <w:tc>
          <w:tcPr>
            <w:tcW w:w="1417" w:type="dxa"/>
          </w:tcPr>
          <w:p w:rsidR="00E86105" w:rsidRPr="00A42DC6" w:rsidRDefault="00284840" w:rsidP="00E14112">
            <w:pPr>
              <w:tabs>
                <w:tab w:val="left" w:pos="2655"/>
              </w:tabs>
              <w:jc w:val="center"/>
              <w:rPr>
                <w:rFonts w:ascii="Calibri" w:hAnsi="Calibri" w:cs="Calibri"/>
                <w:sz w:val="24"/>
                <w:szCs w:val="24"/>
              </w:rPr>
            </w:pPr>
            <w:r w:rsidRPr="00A42DC6">
              <w:rPr>
                <w:rFonts w:ascii="Calibri" w:hAnsi="Calibri" w:cs="Calibri"/>
                <w:sz w:val="24"/>
                <w:szCs w:val="24"/>
              </w:rPr>
              <w:t>54</w:t>
            </w:r>
          </w:p>
        </w:tc>
      </w:tr>
      <w:tr w:rsidR="00E86105" w:rsidRPr="00A42DC6" w:rsidTr="000B54A7">
        <w:tc>
          <w:tcPr>
            <w:tcW w:w="5864" w:type="dxa"/>
          </w:tcPr>
          <w:p w:rsidR="00E86105" w:rsidRPr="00A42DC6" w:rsidRDefault="002C6C6B" w:rsidP="00E14112">
            <w:pPr>
              <w:tabs>
                <w:tab w:val="left" w:pos="2655"/>
              </w:tabs>
              <w:jc w:val="both"/>
              <w:rPr>
                <w:rFonts w:ascii="Calibri" w:hAnsi="Calibri" w:cs="Calibri"/>
                <w:sz w:val="24"/>
                <w:szCs w:val="24"/>
              </w:rPr>
            </w:pPr>
            <w:r w:rsidRPr="00A42DC6">
              <w:rPr>
                <w:rFonts w:ascii="Calibri" w:hAnsi="Calibri" w:cs="Calibri"/>
                <w:sz w:val="24"/>
                <w:szCs w:val="24"/>
              </w:rPr>
              <w:t>3.2.   Energy Requirement</w:t>
            </w:r>
          </w:p>
        </w:tc>
        <w:tc>
          <w:tcPr>
            <w:tcW w:w="1417" w:type="dxa"/>
          </w:tcPr>
          <w:p w:rsidR="00E86105" w:rsidRPr="00A42DC6" w:rsidRDefault="002C6C6B" w:rsidP="00E14112">
            <w:pPr>
              <w:tabs>
                <w:tab w:val="left" w:pos="2655"/>
              </w:tabs>
              <w:jc w:val="center"/>
              <w:rPr>
                <w:rFonts w:ascii="Calibri" w:hAnsi="Calibri" w:cs="Calibri"/>
                <w:sz w:val="24"/>
                <w:szCs w:val="24"/>
              </w:rPr>
            </w:pPr>
            <w:r w:rsidRPr="00A42DC6">
              <w:rPr>
                <w:rFonts w:ascii="Calibri" w:hAnsi="Calibri" w:cs="Calibri"/>
                <w:sz w:val="24"/>
                <w:szCs w:val="24"/>
              </w:rPr>
              <w:t>55</w:t>
            </w:r>
          </w:p>
        </w:tc>
      </w:tr>
      <w:tr w:rsidR="00E86105" w:rsidRPr="00A42DC6" w:rsidTr="000B54A7">
        <w:tc>
          <w:tcPr>
            <w:tcW w:w="5864" w:type="dxa"/>
          </w:tcPr>
          <w:p w:rsidR="00E86105" w:rsidRPr="00A42DC6" w:rsidRDefault="002C6C6B" w:rsidP="00E14112">
            <w:pPr>
              <w:tabs>
                <w:tab w:val="left" w:pos="2655"/>
              </w:tabs>
              <w:jc w:val="both"/>
              <w:rPr>
                <w:rFonts w:ascii="Calibri" w:hAnsi="Calibri" w:cs="Calibri"/>
                <w:sz w:val="24"/>
                <w:szCs w:val="24"/>
              </w:rPr>
            </w:pPr>
            <w:r w:rsidRPr="00A42DC6">
              <w:rPr>
                <w:rFonts w:ascii="Calibri" w:hAnsi="Calibri" w:cs="Calibri"/>
                <w:sz w:val="24"/>
                <w:szCs w:val="24"/>
              </w:rPr>
              <w:t>3.3. Sales Projection</w:t>
            </w:r>
          </w:p>
        </w:tc>
        <w:tc>
          <w:tcPr>
            <w:tcW w:w="1417" w:type="dxa"/>
          </w:tcPr>
          <w:p w:rsidR="00E86105" w:rsidRPr="00A42DC6" w:rsidRDefault="002C6C6B" w:rsidP="00E14112">
            <w:pPr>
              <w:tabs>
                <w:tab w:val="left" w:pos="2655"/>
              </w:tabs>
              <w:jc w:val="center"/>
              <w:rPr>
                <w:rFonts w:ascii="Calibri" w:hAnsi="Calibri" w:cs="Calibri"/>
                <w:sz w:val="24"/>
                <w:szCs w:val="24"/>
              </w:rPr>
            </w:pPr>
            <w:r w:rsidRPr="00A42DC6">
              <w:rPr>
                <w:rFonts w:ascii="Calibri" w:hAnsi="Calibri" w:cs="Calibri"/>
                <w:sz w:val="24"/>
                <w:szCs w:val="24"/>
              </w:rPr>
              <w:t>56</w:t>
            </w:r>
          </w:p>
        </w:tc>
      </w:tr>
      <w:tr w:rsidR="00E86105" w:rsidRPr="00A42DC6" w:rsidTr="000B54A7">
        <w:tc>
          <w:tcPr>
            <w:tcW w:w="5864" w:type="dxa"/>
          </w:tcPr>
          <w:p w:rsidR="00E86105" w:rsidRPr="00A42DC6" w:rsidRDefault="002C6C6B" w:rsidP="00E14112">
            <w:pPr>
              <w:tabs>
                <w:tab w:val="left" w:pos="2655"/>
              </w:tabs>
              <w:jc w:val="both"/>
              <w:rPr>
                <w:rFonts w:ascii="Calibri" w:hAnsi="Calibri" w:cs="Calibri"/>
                <w:sz w:val="24"/>
                <w:szCs w:val="24"/>
              </w:rPr>
            </w:pPr>
            <w:r w:rsidRPr="00A42DC6">
              <w:rPr>
                <w:rFonts w:ascii="Calibri" w:hAnsi="Calibri" w:cs="Calibri"/>
                <w:sz w:val="24"/>
                <w:szCs w:val="24"/>
              </w:rPr>
              <w:t>3.4. Power Purchase</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57</w:t>
            </w:r>
          </w:p>
        </w:tc>
      </w:tr>
      <w:tr w:rsidR="00E86105" w:rsidRPr="00A42DC6" w:rsidTr="000B54A7">
        <w:tc>
          <w:tcPr>
            <w:tcW w:w="5864" w:type="dxa"/>
          </w:tcPr>
          <w:p w:rsidR="00E86105" w:rsidRPr="00A42DC6" w:rsidRDefault="00501A44" w:rsidP="00E14112">
            <w:pPr>
              <w:tabs>
                <w:tab w:val="left" w:pos="2655"/>
              </w:tabs>
              <w:jc w:val="both"/>
              <w:rPr>
                <w:rFonts w:ascii="Calibri" w:hAnsi="Calibri" w:cs="Calibri"/>
                <w:sz w:val="24"/>
                <w:szCs w:val="24"/>
              </w:rPr>
            </w:pPr>
            <w:r w:rsidRPr="00A42DC6">
              <w:rPr>
                <w:rFonts w:ascii="Calibri" w:hAnsi="Calibri" w:cs="Calibri"/>
                <w:sz w:val="24"/>
                <w:szCs w:val="24"/>
              </w:rPr>
              <w:t>3.5. PDS Own Generation</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58</w:t>
            </w:r>
          </w:p>
        </w:tc>
      </w:tr>
      <w:tr w:rsidR="00E86105" w:rsidRPr="00A42DC6" w:rsidTr="000B54A7">
        <w:tc>
          <w:tcPr>
            <w:tcW w:w="5864" w:type="dxa"/>
          </w:tcPr>
          <w:p w:rsidR="00E86105" w:rsidRPr="00A42DC6" w:rsidRDefault="00501A44" w:rsidP="00E14112">
            <w:pPr>
              <w:tabs>
                <w:tab w:val="left" w:pos="2655"/>
              </w:tabs>
              <w:jc w:val="both"/>
              <w:rPr>
                <w:rFonts w:ascii="Calibri" w:hAnsi="Calibri" w:cs="Calibri"/>
                <w:sz w:val="24"/>
                <w:szCs w:val="24"/>
              </w:rPr>
            </w:pPr>
            <w:r w:rsidRPr="00A42DC6">
              <w:rPr>
                <w:rFonts w:ascii="Calibri" w:hAnsi="Calibri" w:cs="Calibri"/>
                <w:sz w:val="24"/>
                <w:szCs w:val="24"/>
              </w:rPr>
              <w:t>3.6  Energy Balance</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60</w:t>
            </w:r>
          </w:p>
        </w:tc>
      </w:tr>
      <w:tr w:rsidR="00E86105" w:rsidRPr="00A42DC6" w:rsidTr="000B54A7">
        <w:tc>
          <w:tcPr>
            <w:tcW w:w="5864" w:type="dxa"/>
          </w:tcPr>
          <w:p w:rsidR="00E86105" w:rsidRPr="00A42DC6" w:rsidRDefault="00501A44" w:rsidP="00E14112">
            <w:pPr>
              <w:tabs>
                <w:tab w:val="left" w:pos="2655"/>
              </w:tabs>
              <w:jc w:val="both"/>
              <w:rPr>
                <w:rFonts w:ascii="Calibri" w:hAnsi="Calibri" w:cs="Calibri"/>
                <w:sz w:val="24"/>
                <w:szCs w:val="24"/>
              </w:rPr>
            </w:pPr>
            <w:r w:rsidRPr="00A42DC6">
              <w:rPr>
                <w:rFonts w:ascii="Calibri" w:hAnsi="Calibri" w:cs="Calibri"/>
                <w:sz w:val="24"/>
                <w:szCs w:val="24"/>
              </w:rPr>
              <w:t>3.7  Transmission and Distribution Losses</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61</w:t>
            </w:r>
          </w:p>
        </w:tc>
      </w:tr>
      <w:tr w:rsidR="00E86105" w:rsidRPr="00A42DC6" w:rsidTr="000B54A7">
        <w:tc>
          <w:tcPr>
            <w:tcW w:w="5864" w:type="dxa"/>
          </w:tcPr>
          <w:p w:rsidR="00E86105" w:rsidRPr="00A42DC6" w:rsidRDefault="00501A44" w:rsidP="00E14112">
            <w:pPr>
              <w:tabs>
                <w:tab w:val="left" w:pos="2655"/>
              </w:tabs>
              <w:jc w:val="both"/>
              <w:rPr>
                <w:rFonts w:ascii="Calibri" w:hAnsi="Calibri" w:cs="Calibri"/>
                <w:sz w:val="24"/>
                <w:szCs w:val="24"/>
              </w:rPr>
            </w:pPr>
            <w:r w:rsidRPr="00A42DC6">
              <w:rPr>
                <w:rFonts w:ascii="Calibri" w:hAnsi="Calibri" w:cs="Calibri"/>
                <w:sz w:val="24"/>
                <w:szCs w:val="24"/>
              </w:rPr>
              <w:t>3.8   Power Purchase Cost</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62</w:t>
            </w:r>
          </w:p>
        </w:tc>
      </w:tr>
      <w:tr w:rsidR="00E86105" w:rsidRPr="00A42DC6" w:rsidTr="000B54A7">
        <w:tc>
          <w:tcPr>
            <w:tcW w:w="5864" w:type="dxa"/>
          </w:tcPr>
          <w:p w:rsidR="00E86105" w:rsidRPr="00A42DC6" w:rsidRDefault="00501A44" w:rsidP="00E14112">
            <w:pPr>
              <w:tabs>
                <w:tab w:val="left" w:pos="2655"/>
              </w:tabs>
              <w:jc w:val="both"/>
              <w:rPr>
                <w:rFonts w:ascii="Calibri" w:hAnsi="Calibri" w:cs="Calibri"/>
                <w:sz w:val="24"/>
                <w:szCs w:val="24"/>
              </w:rPr>
            </w:pPr>
            <w:r w:rsidRPr="00A42DC6">
              <w:rPr>
                <w:rFonts w:ascii="Calibri" w:hAnsi="Calibri" w:cs="Calibri"/>
                <w:sz w:val="24"/>
                <w:szCs w:val="24"/>
              </w:rPr>
              <w:t>3.9   Cost of Generation</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63</w:t>
            </w:r>
          </w:p>
        </w:tc>
      </w:tr>
      <w:tr w:rsidR="00E86105" w:rsidRPr="00A42DC6" w:rsidTr="000B54A7">
        <w:tc>
          <w:tcPr>
            <w:tcW w:w="5864" w:type="dxa"/>
          </w:tcPr>
          <w:p w:rsidR="00E86105" w:rsidRPr="00A42DC6" w:rsidRDefault="00501A44" w:rsidP="00E14112">
            <w:pPr>
              <w:tabs>
                <w:tab w:val="left" w:pos="2655"/>
              </w:tabs>
              <w:jc w:val="both"/>
              <w:rPr>
                <w:rFonts w:ascii="Calibri" w:hAnsi="Calibri" w:cs="Calibri"/>
                <w:sz w:val="24"/>
                <w:szCs w:val="24"/>
              </w:rPr>
            </w:pPr>
            <w:r w:rsidRPr="00A42DC6">
              <w:rPr>
                <w:rFonts w:ascii="Calibri" w:hAnsi="Calibri" w:cs="Calibri"/>
                <w:sz w:val="24"/>
                <w:szCs w:val="24"/>
              </w:rPr>
              <w:t>3.10 Fuel Cost</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63</w:t>
            </w:r>
          </w:p>
        </w:tc>
      </w:tr>
      <w:tr w:rsidR="00E86105" w:rsidRPr="00A42DC6" w:rsidTr="000B54A7">
        <w:tc>
          <w:tcPr>
            <w:tcW w:w="5864" w:type="dxa"/>
          </w:tcPr>
          <w:p w:rsidR="00E86105" w:rsidRPr="00A42DC6" w:rsidRDefault="00501A44" w:rsidP="00E14112">
            <w:pPr>
              <w:rPr>
                <w:rFonts w:ascii="Calibri" w:hAnsi="Calibri" w:cs="Calibri"/>
                <w:sz w:val="24"/>
                <w:szCs w:val="24"/>
              </w:rPr>
            </w:pPr>
            <w:r w:rsidRPr="00A42DC6">
              <w:rPr>
                <w:rFonts w:ascii="Calibri" w:hAnsi="Calibri" w:cs="Calibri"/>
                <w:sz w:val="24"/>
                <w:szCs w:val="24"/>
              </w:rPr>
              <w:t>3.11 Transmission and Other Charges</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64</w:t>
            </w:r>
          </w:p>
        </w:tc>
      </w:tr>
      <w:tr w:rsidR="00E86105" w:rsidRPr="00A42DC6" w:rsidTr="000B54A7">
        <w:tc>
          <w:tcPr>
            <w:tcW w:w="5864" w:type="dxa"/>
          </w:tcPr>
          <w:p w:rsidR="00E86105" w:rsidRPr="00A42DC6" w:rsidRDefault="00501A44" w:rsidP="00E14112">
            <w:pPr>
              <w:tabs>
                <w:tab w:val="left" w:pos="2655"/>
              </w:tabs>
              <w:jc w:val="both"/>
              <w:rPr>
                <w:rFonts w:ascii="Calibri" w:hAnsi="Calibri" w:cs="Calibri"/>
                <w:sz w:val="24"/>
                <w:szCs w:val="24"/>
              </w:rPr>
            </w:pPr>
            <w:r w:rsidRPr="00A42DC6">
              <w:rPr>
                <w:rFonts w:ascii="Calibri" w:hAnsi="Calibri" w:cs="Calibri"/>
                <w:sz w:val="24"/>
                <w:szCs w:val="24"/>
              </w:rPr>
              <w:t>3.12 Employee Cost</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64</w:t>
            </w:r>
          </w:p>
        </w:tc>
      </w:tr>
      <w:tr w:rsidR="00E86105" w:rsidRPr="00A42DC6" w:rsidTr="000B54A7">
        <w:tc>
          <w:tcPr>
            <w:tcW w:w="5864" w:type="dxa"/>
          </w:tcPr>
          <w:p w:rsidR="00E86105" w:rsidRPr="00A42DC6" w:rsidRDefault="00501A44" w:rsidP="00E14112">
            <w:pPr>
              <w:tabs>
                <w:tab w:val="left" w:pos="2655"/>
              </w:tabs>
              <w:jc w:val="both"/>
              <w:rPr>
                <w:rFonts w:ascii="Calibri" w:hAnsi="Calibri" w:cs="Calibri"/>
                <w:sz w:val="24"/>
                <w:szCs w:val="24"/>
              </w:rPr>
            </w:pPr>
            <w:r w:rsidRPr="00A42DC6">
              <w:rPr>
                <w:rFonts w:ascii="Calibri" w:hAnsi="Calibri" w:cs="Calibri"/>
                <w:sz w:val="24"/>
                <w:szCs w:val="24"/>
              </w:rPr>
              <w:t>3.13 Administrative and General Expenses.</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65</w:t>
            </w:r>
          </w:p>
        </w:tc>
      </w:tr>
      <w:tr w:rsidR="00E86105" w:rsidRPr="00A42DC6" w:rsidTr="000B54A7">
        <w:tc>
          <w:tcPr>
            <w:tcW w:w="5864" w:type="dxa"/>
          </w:tcPr>
          <w:p w:rsidR="00E86105" w:rsidRPr="00A42DC6" w:rsidRDefault="00501A44" w:rsidP="00E14112">
            <w:pPr>
              <w:rPr>
                <w:rFonts w:ascii="Calibri" w:hAnsi="Calibri" w:cs="Calibri"/>
                <w:sz w:val="24"/>
                <w:szCs w:val="24"/>
              </w:rPr>
            </w:pPr>
            <w:r w:rsidRPr="00A42DC6">
              <w:rPr>
                <w:rFonts w:ascii="Calibri" w:hAnsi="Calibri" w:cs="Calibri"/>
                <w:sz w:val="24"/>
                <w:szCs w:val="24"/>
              </w:rPr>
              <w:t>3.14 Repairs and Maintenance Expenses</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66</w:t>
            </w:r>
          </w:p>
        </w:tc>
      </w:tr>
      <w:tr w:rsidR="00E86105" w:rsidRPr="00A42DC6" w:rsidTr="000B54A7">
        <w:tc>
          <w:tcPr>
            <w:tcW w:w="5864" w:type="dxa"/>
          </w:tcPr>
          <w:p w:rsidR="00E86105" w:rsidRPr="00A42DC6" w:rsidRDefault="00501A44" w:rsidP="00E14112">
            <w:pPr>
              <w:rPr>
                <w:rFonts w:ascii="Calibri" w:hAnsi="Calibri" w:cs="Calibri"/>
                <w:sz w:val="24"/>
                <w:szCs w:val="24"/>
              </w:rPr>
            </w:pPr>
            <w:r w:rsidRPr="00A42DC6">
              <w:rPr>
                <w:rFonts w:ascii="Calibri" w:hAnsi="Calibri" w:cs="Calibri"/>
                <w:sz w:val="24"/>
                <w:szCs w:val="24"/>
              </w:rPr>
              <w:t>3.15 Interest and Finance Charges</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66</w:t>
            </w:r>
          </w:p>
        </w:tc>
      </w:tr>
      <w:tr w:rsidR="00E86105" w:rsidRPr="00A42DC6" w:rsidTr="000B54A7">
        <w:tc>
          <w:tcPr>
            <w:tcW w:w="5864" w:type="dxa"/>
          </w:tcPr>
          <w:p w:rsidR="00E86105" w:rsidRPr="00A42DC6" w:rsidRDefault="00501A44" w:rsidP="00E14112">
            <w:pPr>
              <w:rPr>
                <w:sz w:val="24"/>
                <w:szCs w:val="24"/>
              </w:rPr>
            </w:pPr>
            <w:r w:rsidRPr="00A42DC6">
              <w:rPr>
                <w:sz w:val="24"/>
                <w:szCs w:val="24"/>
              </w:rPr>
              <w:t xml:space="preserve">3.16  </w:t>
            </w:r>
            <w:r w:rsidRPr="00A42DC6">
              <w:rPr>
                <w:rFonts w:ascii="Calibri" w:hAnsi="Calibri" w:cs="Calibri"/>
                <w:sz w:val="24"/>
                <w:szCs w:val="24"/>
              </w:rPr>
              <w:t>Interest on Working Capital</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66</w:t>
            </w:r>
          </w:p>
        </w:tc>
      </w:tr>
      <w:tr w:rsidR="00E86105" w:rsidRPr="00A42DC6" w:rsidTr="000B54A7">
        <w:tc>
          <w:tcPr>
            <w:tcW w:w="5864" w:type="dxa"/>
          </w:tcPr>
          <w:p w:rsidR="00E86105" w:rsidRPr="00A42DC6" w:rsidRDefault="00501A44" w:rsidP="00E14112">
            <w:pPr>
              <w:rPr>
                <w:rFonts w:ascii="Calibri" w:hAnsi="Calibri" w:cs="Calibri"/>
                <w:sz w:val="24"/>
                <w:szCs w:val="24"/>
              </w:rPr>
            </w:pPr>
            <w:r w:rsidRPr="00A42DC6">
              <w:rPr>
                <w:rFonts w:ascii="Calibri" w:hAnsi="Calibri" w:cs="Calibri"/>
                <w:sz w:val="24"/>
                <w:szCs w:val="24"/>
              </w:rPr>
              <w:t>3.17 Bad Debts</w:t>
            </w:r>
          </w:p>
        </w:tc>
        <w:tc>
          <w:tcPr>
            <w:tcW w:w="1417" w:type="dxa"/>
          </w:tcPr>
          <w:p w:rsidR="00E86105"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67</w:t>
            </w:r>
          </w:p>
        </w:tc>
      </w:tr>
      <w:tr w:rsidR="00501A44" w:rsidRPr="00A42DC6" w:rsidTr="000B54A7">
        <w:tc>
          <w:tcPr>
            <w:tcW w:w="5864" w:type="dxa"/>
          </w:tcPr>
          <w:p w:rsidR="00501A44" w:rsidRPr="00A42DC6" w:rsidRDefault="00501A44" w:rsidP="00E14112">
            <w:pPr>
              <w:rPr>
                <w:rFonts w:ascii="Calibri" w:hAnsi="Calibri" w:cs="Calibri"/>
                <w:sz w:val="24"/>
                <w:szCs w:val="24"/>
              </w:rPr>
            </w:pPr>
            <w:r w:rsidRPr="00A42DC6">
              <w:rPr>
                <w:rFonts w:ascii="Calibri" w:hAnsi="Calibri" w:cs="Calibri"/>
                <w:sz w:val="24"/>
                <w:szCs w:val="24"/>
              </w:rPr>
              <w:t>3.18 Depreciation</w:t>
            </w:r>
          </w:p>
        </w:tc>
        <w:tc>
          <w:tcPr>
            <w:tcW w:w="1417" w:type="dxa"/>
          </w:tcPr>
          <w:p w:rsidR="00501A44"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67</w:t>
            </w:r>
          </w:p>
        </w:tc>
      </w:tr>
      <w:tr w:rsidR="00501A44" w:rsidRPr="00A42DC6" w:rsidTr="000B54A7">
        <w:tc>
          <w:tcPr>
            <w:tcW w:w="5864" w:type="dxa"/>
          </w:tcPr>
          <w:p w:rsidR="00501A44" w:rsidRPr="00A42DC6" w:rsidRDefault="00501A44" w:rsidP="00E14112">
            <w:pPr>
              <w:rPr>
                <w:rFonts w:ascii="Calibri" w:hAnsi="Calibri" w:cs="Calibri"/>
                <w:sz w:val="24"/>
                <w:szCs w:val="24"/>
              </w:rPr>
            </w:pPr>
            <w:r w:rsidRPr="00A42DC6">
              <w:rPr>
                <w:rFonts w:ascii="Calibri" w:hAnsi="Calibri" w:cs="Calibri"/>
                <w:sz w:val="24"/>
                <w:szCs w:val="24"/>
              </w:rPr>
              <w:t>3.19 Non Tariff Income</w:t>
            </w:r>
          </w:p>
        </w:tc>
        <w:tc>
          <w:tcPr>
            <w:tcW w:w="1417" w:type="dxa"/>
          </w:tcPr>
          <w:p w:rsidR="00501A44"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68</w:t>
            </w:r>
          </w:p>
        </w:tc>
      </w:tr>
      <w:tr w:rsidR="00501A44" w:rsidRPr="00A42DC6" w:rsidTr="000B54A7">
        <w:tc>
          <w:tcPr>
            <w:tcW w:w="5864" w:type="dxa"/>
          </w:tcPr>
          <w:p w:rsidR="00501A44" w:rsidRPr="00A42DC6" w:rsidRDefault="00501A44" w:rsidP="00E14112">
            <w:pPr>
              <w:rPr>
                <w:rFonts w:ascii="Calibri" w:hAnsi="Calibri" w:cs="Calibri"/>
                <w:sz w:val="24"/>
                <w:szCs w:val="24"/>
              </w:rPr>
            </w:pPr>
            <w:r w:rsidRPr="00A42DC6">
              <w:rPr>
                <w:rFonts w:ascii="Calibri" w:hAnsi="Calibri" w:cs="Calibri"/>
                <w:sz w:val="24"/>
                <w:szCs w:val="24"/>
              </w:rPr>
              <w:t>3.20 Return on Equity</w:t>
            </w:r>
          </w:p>
        </w:tc>
        <w:tc>
          <w:tcPr>
            <w:tcW w:w="1417" w:type="dxa"/>
          </w:tcPr>
          <w:p w:rsidR="00501A44" w:rsidRPr="00A42DC6" w:rsidRDefault="00501A44" w:rsidP="00E14112">
            <w:pPr>
              <w:tabs>
                <w:tab w:val="left" w:pos="2655"/>
              </w:tabs>
              <w:jc w:val="center"/>
              <w:rPr>
                <w:rFonts w:ascii="Calibri" w:hAnsi="Calibri" w:cs="Calibri"/>
                <w:sz w:val="24"/>
                <w:szCs w:val="24"/>
              </w:rPr>
            </w:pPr>
            <w:r w:rsidRPr="00A42DC6">
              <w:rPr>
                <w:rFonts w:ascii="Calibri" w:hAnsi="Calibri" w:cs="Calibri"/>
                <w:sz w:val="24"/>
                <w:szCs w:val="24"/>
              </w:rPr>
              <w:t>68</w:t>
            </w:r>
          </w:p>
        </w:tc>
      </w:tr>
      <w:tr w:rsidR="0039331D" w:rsidRPr="00A42DC6" w:rsidTr="000B54A7">
        <w:tc>
          <w:tcPr>
            <w:tcW w:w="5864" w:type="dxa"/>
          </w:tcPr>
          <w:p w:rsidR="0039331D" w:rsidRPr="00A42DC6" w:rsidRDefault="0039331D" w:rsidP="00E14112">
            <w:pPr>
              <w:rPr>
                <w:rFonts w:ascii="Calibri" w:hAnsi="Calibri" w:cs="Calibri"/>
                <w:sz w:val="24"/>
                <w:szCs w:val="24"/>
              </w:rPr>
            </w:pPr>
            <w:r w:rsidRPr="00A42DC6">
              <w:rPr>
                <w:rFonts w:ascii="Calibri" w:hAnsi="Calibri" w:cs="Calibri"/>
                <w:sz w:val="24"/>
                <w:szCs w:val="24"/>
              </w:rPr>
              <w:t>3.21 Revenue from Sale of Power</w:t>
            </w:r>
          </w:p>
        </w:tc>
        <w:tc>
          <w:tcPr>
            <w:tcW w:w="1417" w:type="dxa"/>
          </w:tcPr>
          <w:p w:rsidR="0039331D" w:rsidRPr="00A42DC6" w:rsidRDefault="0039331D" w:rsidP="00E14112">
            <w:pPr>
              <w:tabs>
                <w:tab w:val="left" w:pos="2655"/>
              </w:tabs>
              <w:jc w:val="center"/>
              <w:rPr>
                <w:rFonts w:ascii="Calibri" w:hAnsi="Calibri" w:cs="Calibri"/>
                <w:sz w:val="24"/>
                <w:szCs w:val="24"/>
              </w:rPr>
            </w:pPr>
            <w:r w:rsidRPr="00A42DC6">
              <w:rPr>
                <w:rFonts w:ascii="Calibri" w:hAnsi="Calibri" w:cs="Calibri"/>
                <w:sz w:val="24"/>
                <w:szCs w:val="24"/>
              </w:rPr>
              <w:t>69</w:t>
            </w:r>
          </w:p>
        </w:tc>
      </w:tr>
      <w:tr w:rsidR="0039331D" w:rsidRPr="00A42DC6" w:rsidTr="000B54A7">
        <w:tc>
          <w:tcPr>
            <w:tcW w:w="5864" w:type="dxa"/>
          </w:tcPr>
          <w:p w:rsidR="0039331D" w:rsidRPr="00A42DC6" w:rsidRDefault="0039331D" w:rsidP="00E14112">
            <w:pPr>
              <w:rPr>
                <w:rFonts w:ascii="Calibri" w:hAnsi="Calibri" w:cs="Calibri"/>
                <w:sz w:val="24"/>
                <w:szCs w:val="24"/>
              </w:rPr>
            </w:pPr>
            <w:r w:rsidRPr="00A42DC6">
              <w:rPr>
                <w:rFonts w:ascii="Calibri" w:hAnsi="Calibri" w:cs="Calibri"/>
                <w:sz w:val="24"/>
                <w:szCs w:val="24"/>
              </w:rPr>
              <w:t>3.22 Aggregate Revenue Requirement</w:t>
            </w:r>
          </w:p>
        </w:tc>
        <w:tc>
          <w:tcPr>
            <w:tcW w:w="1417" w:type="dxa"/>
          </w:tcPr>
          <w:p w:rsidR="0039331D" w:rsidRPr="00A42DC6" w:rsidRDefault="0039331D" w:rsidP="00E14112">
            <w:pPr>
              <w:tabs>
                <w:tab w:val="left" w:pos="2655"/>
              </w:tabs>
              <w:jc w:val="center"/>
              <w:rPr>
                <w:rFonts w:ascii="Calibri" w:hAnsi="Calibri" w:cs="Calibri"/>
                <w:sz w:val="24"/>
                <w:szCs w:val="24"/>
              </w:rPr>
            </w:pPr>
            <w:r w:rsidRPr="00A42DC6">
              <w:rPr>
                <w:rFonts w:ascii="Calibri" w:hAnsi="Calibri" w:cs="Calibri"/>
                <w:sz w:val="24"/>
                <w:szCs w:val="24"/>
              </w:rPr>
              <w:t>70</w:t>
            </w:r>
          </w:p>
        </w:tc>
      </w:tr>
      <w:tr w:rsidR="00615CD4" w:rsidRPr="00A42DC6" w:rsidTr="000B54A7">
        <w:tc>
          <w:tcPr>
            <w:tcW w:w="5864" w:type="dxa"/>
          </w:tcPr>
          <w:p w:rsidR="00615CD4" w:rsidRPr="00A42DC6" w:rsidRDefault="00615CD4" w:rsidP="00E14112">
            <w:pPr>
              <w:rPr>
                <w:rFonts w:ascii="Calibri" w:hAnsi="Calibri" w:cs="Calibri"/>
                <w:sz w:val="24"/>
                <w:szCs w:val="24"/>
              </w:rPr>
            </w:pPr>
            <w:r w:rsidRPr="00A42DC6">
              <w:rPr>
                <w:rFonts w:ascii="Calibri" w:hAnsi="Calibri" w:cs="Calibri"/>
                <w:sz w:val="24"/>
                <w:szCs w:val="24"/>
              </w:rPr>
              <w:t>3.23 Average Cost of Supply</w:t>
            </w:r>
          </w:p>
        </w:tc>
        <w:tc>
          <w:tcPr>
            <w:tcW w:w="1417" w:type="dxa"/>
          </w:tcPr>
          <w:p w:rsidR="00615CD4" w:rsidRPr="00A42DC6" w:rsidRDefault="00615CD4" w:rsidP="00E14112">
            <w:pPr>
              <w:tabs>
                <w:tab w:val="left" w:pos="2655"/>
              </w:tabs>
              <w:jc w:val="center"/>
              <w:rPr>
                <w:rFonts w:ascii="Calibri" w:hAnsi="Calibri" w:cs="Calibri"/>
                <w:sz w:val="24"/>
                <w:szCs w:val="24"/>
              </w:rPr>
            </w:pPr>
            <w:r w:rsidRPr="00A42DC6">
              <w:rPr>
                <w:rFonts w:ascii="Calibri" w:hAnsi="Calibri" w:cs="Calibri"/>
                <w:sz w:val="24"/>
                <w:szCs w:val="24"/>
              </w:rPr>
              <w:t>71</w:t>
            </w:r>
          </w:p>
        </w:tc>
      </w:tr>
      <w:tr w:rsidR="000B54A7" w:rsidRPr="00A42DC6" w:rsidTr="000B54A7">
        <w:tc>
          <w:tcPr>
            <w:tcW w:w="5864" w:type="dxa"/>
          </w:tcPr>
          <w:p w:rsidR="000B54A7" w:rsidRPr="00A42DC6" w:rsidRDefault="000B54A7" w:rsidP="000B54A7">
            <w:pPr>
              <w:rPr>
                <w:rFonts w:ascii="Calibri" w:hAnsi="Calibri" w:cs="Calibri"/>
                <w:sz w:val="24"/>
                <w:szCs w:val="24"/>
              </w:rPr>
            </w:pPr>
            <w:r w:rsidRPr="00A42DC6">
              <w:rPr>
                <w:rFonts w:ascii="Calibri" w:hAnsi="Calibri" w:cs="Calibri"/>
                <w:sz w:val="24"/>
                <w:szCs w:val="24"/>
              </w:rPr>
              <w:t>4.   Tariff Proposal</w:t>
            </w:r>
          </w:p>
        </w:tc>
        <w:tc>
          <w:tcPr>
            <w:tcW w:w="1417" w:type="dxa"/>
          </w:tcPr>
          <w:p w:rsidR="000B54A7" w:rsidRPr="00A42DC6" w:rsidRDefault="000B54A7" w:rsidP="00E14112">
            <w:pPr>
              <w:tabs>
                <w:tab w:val="left" w:pos="2655"/>
              </w:tabs>
              <w:jc w:val="center"/>
              <w:rPr>
                <w:rFonts w:ascii="Calibri" w:hAnsi="Calibri" w:cs="Calibri"/>
                <w:sz w:val="24"/>
                <w:szCs w:val="24"/>
              </w:rPr>
            </w:pPr>
            <w:r w:rsidRPr="00A42DC6">
              <w:rPr>
                <w:rFonts w:ascii="Calibri" w:hAnsi="Calibri" w:cs="Calibri"/>
                <w:sz w:val="24"/>
                <w:szCs w:val="24"/>
              </w:rPr>
              <w:t>72</w:t>
            </w:r>
          </w:p>
        </w:tc>
      </w:tr>
      <w:tr w:rsidR="000B54A7" w:rsidRPr="00A42DC6" w:rsidTr="000B54A7">
        <w:tc>
          <w:tcPr>
            <w:tcW w:w="5864" w:type="dxa"/>
          </w:tcPr>
          <w:p w:rsidR="000B54A7" w:rsidRPr="00A42DC6" w:rsidRDefault="000B54A7" w:rsidP="000B54A7">
            <w:pPr>
              <w:rPr>
                <w:rFonts w:ascii="Calibri" w:hAnsi="Calibri" w:cs="Calibri"/>
                <w:sz w:val="24"/>
                <w:szCs w:val="24"/>
              </w:rPr>
            </w:pPr>
            <w:r w:rsidRPr="00A42DC6">
              <w:rPr>
                <w:rFonts w:ascii="Calibri" w:hAnsi="Calibri" w:cs="Calibri"/>
                <w:sz w:val="24"/>
                <w:szCs w:val="24"/>
              </w:rPr>
              <w:t>5.  Tariff S</w:t>
            </w:r>
            <w:r w:rsidR="005D1110" w:rsidRPr="00A42DC6">
              <w:rPr>
                <w:rFonts w:ascii="Calibri" w:hAnsi="Calibri" w:cs="Calibri"/>
                <w:sz w:val="24"/>
                <w:szCs w:val="24"/>
              </w:rPr>
              <w:t>chedule for the FY 2022-23</w:t>
            </w:r>
          </w:p>
        </w:tc>
        <w:tc>
          <w:tcPr>
            <w:tcW w:w="1417" w:type="dxa"/>
          </w:tcPr>
          <w:p w:rsidR="000B54A7" w:rsidRPr="00A42DC6" w:rsidRDefault="005D1110" w:rsidP="00E14112">
            <w:pPr>
              <w:tabs>
                <w:tab w:val="left" w:pos="2655"/>
              </w:tabs>
              <w:jc w:val="center"/>
              <w:rPr>
                <w:rFonts w:ascii="Calibri" w:hAnsi="Calibri" w:cs="Calibri"/>
                <w:sz w:val="24"/>
                <w:szCs w:val="24"/>
              </w:rPr>
            </w:pPr>
            <w:r w:rsidRPr="00A42DC6">
              <w:rPr>
                <w:rFonts w:ascii="Calibri" w:hAnsi="Calibri" w:cs="Calibri"/>
                <w:sz w:val="24"/>
                <w:szCs w:val="24"/>
              </w:rPr>
              <w:t>75</w:t>
            </w:r>
          </w:p>
        </w:tc>
      </w:tr>
    </w:tbl>
    <w:p w:rsidR="00E86105" w:rsidRDefault="00E86105" w:rsidP="00E86105">
      <w:pPr>
        <w:tabs>
          <w:tab w:val="left" w:pos="2655"/>
        </w:tabs>
        <w:spacing w:after="0" w:line="240" w:lineRule="auto"/>
        <w:jc w:val="both"/>
        <w:rPr>
          <w:rFonts w:ascii="Calibri" w:hAnsi="Calibri" w:cs="Calibri"/>
          <w:b/>
          <w:sz w:val="24"/>
          <w:szCs w:val="24"/>
        </w:rPr>
      </w:pPr>
    </w:p>
    <w:p w:rsidR="00A42DC6" w:rsidRDefault="00A42DC6" w:rsidP="00E86105">
      <w:pPr>
        <w:tabs>
          <w:tab w:val="left" w:pos="2655"/>
        </w:tabs>
        <w:spacing w:after="0" w:line="240" w:lineRule="auto"/>
        <w:jc w:val="both"/>
        <w:rPr>
          <w:rFonts w:ascii="Calibri" w:hAnsi="Calibri" w:cs="Calibri"/>
          <w:b/>
          <w:sz w:val="24"/>
          <w:szCs w:val="24"/>
        </w:rPr>
      </w:pPr>
    </w:p>
    <w:p w:rsidR="00A42DC6" w:rsidRDefault="00A42DC6" w:rsidP="00E86105">
      <w:pPr>
        <w:tabs>
          <w:tab w:val="left" w:pos="2655"/>
        </w:tabs>
        <w:spacing w:after="0" w:line="240" w:lineRule="auto"/>
        <w:jc w:val="both"/>
        <w:rPr>
          <w:rFonts w:ascii="Calibri" w:hAnsi="Calibri" w:cs="Calibri"/>
          <w:b/>
          <w:sz w:val="24"/>
          <w:szCs w:val="24"/>
        </w:rPr>
      </w:pPr>
    </w:p>
    <w:p w:rsidR="00A42DC6" w:rsidRDefault="00A42DC6" w:rsidP="00E86105">
      <w:pPr>
        <w:tabs>
          <w:tab w:val="left" w:pos="2655"/>
        </w:tabs>
        <w:spacing w:after="0" w:line="240" w:lineRule="auto"/>
        <w:jc w:val="both"/>
        <w:rPr>
          <w:rFonts w:ascii="Calibri" w:hAnsi="Calibri" w:cs="Calibri"/>
          <w:b/>
          <w:sz w:val="24"/>
          <w:szCs w:val="24"/>
        </w:rPr>
      </w:pPr>
    </w:p>
    <w:p w:rsidR="00A42DC6" w:rsidRDefault="00A42DC6" w:rsidP="00E86105">
      <w:pPr>
        <w:tabs>
          <w:tab w:val="left" w:pos="2655"/>
        </w:tabs>
        <w:spacing w:after="0" w:line="240" w:lineRule="auto"/>
        <w:jc w:val="both"/>
        <w:rPr>
          <w:rFonts w:ascii="Calibri" w:hAnsi="Calibri" w:cs="Calibri"/>
          <w:b/>
          <w:sz w:val="24"/>
          <w:szCs w:val="24"/>
        </w:rPr>
      </w:pPr>
    </w:p>
    <w:p w:rsidR="00A42DC6" w:rsidRDefault="00A42DC6" w:rsidP="00E86105">
      <w:pPr>
        <w:tabs>
          <w:tab w:val="left" w:pos="2655"/>
        </w:tabs>
        <w:spacing w:after="0" w:line="240" w:lineRule="auto"/>
        <w:jc w:val="both"/>
        <w:rPr>
          <w:rFonts w:ascii="Calibri" w:hAnsi="Calibri" w:cs="Calibri"/>
          <w:b/>
          <w:sz w:val="24"/>
          <w:szCs w:val="24"/>
        </w:rPr>
      </w:pPr>
    </w:p>
    <w:p w:rsidR="00A42DC6" w:rsidRDefault="00A42DC6" w:rsidP="00E86105">
      <w:pPr>
        <w:tabs>
          <w:tab w:val="left" w:pos="2655"/>
        </w:tabs>
        <w:spacing w:after="0" w:line="240" w:lineRule="auto"/>
        <w:jc w:val="both"/>
        <w:rPr>
          <w:rFonts w:ascii="Calibri" w:hAnsi="Calibri" w:cs="Calibri"/>
          <w:b/>
          <w:sz w:val="24"/>
          <w:szCs w:val="24"/>
        </w:rPr>
      </w:pPr>
    </w:p>
    <w:p w:rsidR="00A42DC6" w:rsidRDefault="00A42DC6" w:rsidP="00E86105">
      <w:pPr>
        <w:tabs>
          <w:tab w:val="left" w:pos="2655"/>
        </w:tabs>
        <w:spacing w:after="0" w:line="240" w:lineRule="auto"/>
        <w:jc w:val="both"/>
        <w:rPr>
          <w:rFonts w:ascii="Calibri" w:hAnsi="Calibri" w:cs="Calibri"/>
          <w:b/>
          <w:sz w:val="24"/>
          <w:szCs w:val="24"/>
        </w:rPr>
      </w:pPr>
    </w:p>
    <w:p w:rsidR="00A862F2" w:rsidRPr="00D51848" w:rsidRDefault="00A862F2" w:rsidP="00B06C6A">
      <w:pPr>
        <w:pStyle w:val="NoSpacing"/>
        <w:jc w:val="both"/>
        <w:rPr>
          <w:rFonts w:ascii="Calibri" w:hAnsi="Calibri" w:cs="Calibri"/>
          <w:b/>
        </w:rPr>
      </w:pPr>
    </w:p>
    <w:p w:rsidR="00A862F2" w:rsidRDefault="00A862F2" w:rsidP="00B06C6A">
      <w:pPr>
        <w:pStyle w:val="NoSpacing"/>
        <w:jc w:val="both"/>
        <w:rPr>
          <w:rFonts w:ascii="Calibri" w:hAnsi="Calibri" w:cs="Calibri"/>
          <w:b/>
        </w:rPr>
      </w:pPr>
    </w:p>
    <w:p w:rsidR="00CE4705" w:rsidRDefault="00CE4705" w:rsidP="00B06C6A">
      <w:pPr>
        <w:pStyle w:val="NoSpacing"/>
        <w:jc w:val="both"/>
        <w:rPr>
          <w:rFonts w:ascii="Calibri" w:hAnsi="Calibri" w:cs="Calibri"/>
          <w:b/>
        </w:rPr>
      </w:pPr>
    </w:p>
    <w:p w:rsidR="00CE4705" w:rsidRDefault="00CE4705" w:rsidP="00B06C6A">
      <w:pPr>
        <w:pStyle w:val="NoSpacing"/>
        <w:jc w:val="both"/>
        <w:rPr>
          <w:rFonts w:ascii="Calibri" w:hAnsi="Calibri" w:cs="Calibri"/>
          <w:b/>
        </w:rPr>
      </w:pPr>
    </w:p>
    <w:p w:rsidR="00CE4705" w:rsidRDefault="00CE4705" w:rsidP="00B06C6A">
      <w:pPr>
        <w:pStyle w:val="NoSpacing"/>
        <w:jc w:val="both"/>
        <w:rPr>
          <w:rFonts w:ascii="Calibri" w:hAnsi="Calibri" w:cs="Calibri"/>
          <w:b/>
        </w:rPr>
      </w:pPr>
    </w:p>
    <w:p w:rsidR="00CE4705" w:rsidRDefault="00CE4705" w:rsidP="00B06C6A">
      <w:pPr>
        <w:pStyle w:val="NoSpacing"/>
        <w:jc w:val="both"/>
        <w:rPr>
          <w:rFonts w:ascii="Calibri" w:hAnsi="Calibri" w:cs="Calibri"/>
          <w:b/>
        </w:rPr>
      </w:pPr>
    </w:p>
    <w:p w:rsidR="00CE4705" w:rsidRDefault="00CE4705" w:rsidP="00B06C6A">
      <w:pPr>
        <w:pStyle w:val="NoSpacing"/>
        <w:jc w:val="both"/>
        <w:rPr>
          <w:rFonts w:ascii="Calibri" w:hAnsi="Calibri" w:cs="Calibri"/>
          <w:b/>
        </w:rPr>
      </w:pPr>
    </w:p>
    <w:p w:rsidR="00CE4705" w:rsidRDefault="00CE4705" w:rsidP="00B06C6A">
      <w:pPr>
        <w:pStyle w:val="NoSpacing"/>
        <w:jc w:val="both"/>
        <w:rPr>
          <w:rFonts w:ascii="Calibri" w:hAnsi="Calibri" w:cs="Calibri"/>
          <w:b/>
        </w:rPr>
      </w:pPr>
    </w:p>
    <w:p w:rsidR="00CE4705" w:rsidRDefault="00CE4705" w:rsidP="00B06C6A">
      <w:pPr>
        <w:pStyle w:val="NoSpacing"/>
        <w:jc w:val="both"/>
        <w:rPr>
          <w:rFonts w:ascii="Calibri" w:hAnsi="Calibri" w:cs="Calibri"/>
          <w:b/>
        </w:rPr>
      </w:pPr>
    </w:p>
    <w:p w:rsidR="00CE4705" w:rsidRPr="00D51848" w:rsidRDefault="00CE4705"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E86105" w:rsidRPr="00D51848" w:rsidRDefault="00E86105" w:rsidP="00E86105">
      <w:pPr>
        <w:tabs>
          <w:tab w:val="left" w:pos="2655"/>
        </w:tabs>
        <w:spacing w:after="0" w:line="240" w:lineRule="auto"/>
        <w:jc w:val="both"/>
        <w:rPr>
          <w:rFonts w:ascii="Calibri" w:hAnsi="Calibri" w:cs="Calibri"/>
          <w:b/>
          <w:sz w:val="24"/>
          <w:szCs w:val="24"/>
        </w:rPr>
      </w:pPr>
    </w:p>
    <w:p w:rsidR="00E86105" w:rsidRPr="00D51848" w:rsidRDefault="00E86105" w:rsidP="00E86105">
      <w:pPr>
        <w:tabs>
          <w:tab w:val="left" w:pos="2655"/>
        </w:tabs>
        <w:spacing w:after="0" w:line="240" w:lineRule="auto"/>
        <w:jc w:val="center"/>
        <w:rPr>
          <w:rFonts w:ascii="Calibri" w:hAnsi="Calibri" w:cs="Calibri"/>
          <w:b/>
          <w:sz w:val="36"/>
          <w:szCs w:val="36"/>
        </w:rPr>
      </w:pPr>
      <w:r w:rsidRPr="00D51848">
        <w:rPr>
          <w:rFonts w:ascii="Calibri" w:hAnsi="Calibri" w:cs="Calibri"/>
          <w:b/>
          <w:sz w:val="36"/>
          <w:szCs w:val="36"/>
        </w:rPr>
        <w:t>LIST OF TABLES</w:t>
      </w:r>
    </w:p>
    <w:p w:rsidR="00E86105" w:rsidRPr="00D51848" w:rsidRDefault="00E86105" w:rsidP="00E86105">
      <w:pPr>
        <w:tabs>
          <w:tab w:val="left" w:pos="2655"/>
        </w:tabs>
        <w:spacing w:after="0" w:line="240" w:lineRule="auto"/>
        <w:jc w:val="both"/>
        <w:rPr>
          <w:rFonts w:ascii="Calibri" w:hAnsi="Calibri" w:cs="Calibri"/>
          <w:b/>
          <w:sz w:val="36"/>
          <w:szCs w:val="36"/>
        </w:rPr>
      </w:pPr>
    </w:p>
    <w:tbl>
      <w:tblPr>
        <w:tblStyle w:val="TableGrid"/>
        <w:tblW w:w="0" w:type="auto"/>
        <w:tblInd w:w="1206" w:type="dxa"/>
        <w:tblLook w:val="04A0"/>
      </w:tblPr>
      <w:tblGrid>
        <w:gridCol w:w="5565"/>
        <w:gridCol w:w="1417"/>
      </w:tblGrid>
      <w:tr w:rsidR="00E86105" w:rsidRPr="00D51848" w:rsidTr="00FE101F">
        <w:tc>
          <w:tcPr>
            <w:tcW w:w="5565" w:type="dxa"/>
          </w:tcPr>
          <w:p w:rsidR="00E86105" w:rsidRPr="00D51848" w:rsidRDefault="00E86105" w:rsidP="00E14112">
            <w:pPr>
              <w:tabs>
                <w:tab w:val="left" w:pos="2655"/>
              </w:tabs>
              <w:jc w:val="center"/>
              <w:rPr>
                <w:rFonts w:ascii="Calibri" w:hAnsi="Calibri" w:cs="Calibri"/>
                <w:b/>
                <w:sz w:val="24"/>
                <w:szCs w:val="24"/>
              </w:rPr>
            </w:pPr>
            <w:r w:rsidRPr="00D51848">
              <w:rPr>
                <w:rFonts w:ascii="Calibri" w:hAnsi="Calibri" w:cs="Calibri"/>
                <w:b/>
                <w:sz w:val="24"/>
                <w:szCs w:val="24"/>
              </w:rPr>
              <w:t>Particulars</w:t>
            </w:r>
          </w:p>
        </w:tc>
        <w:tc>
          <w:tcPr>
            <w:tcW w:w="1417" w:type="dxa"/>
          </w:tcPr>
          <w:p w:rsidR="00E86105" w:rsidRPr="00D51848" w:rsidRDefault="00E86105" w:rsidP="00E14112">
            <w:pPr>
              <w:tabs>
                <w:tab w:val="left" w:pos="2655"/>
              </w:tabs>
              <w:jc w:val="center"/>
              <w:rPr>
                <w:rFonts w:ascii="Calibri" w:hAnsi="Calibri" w:cs="Calibri"/>
                <w:b/>
                <w:sz w:val="24"/>
                <w:szCs w:val="24"/>
              </w:rPr>
            </w:pPr>
            <w:r w:rsidRPr="00D51848">
              <w:rPr>
                <w:rFonts w:ascii="Calibri" w:hAnsi="Calibri" w:cs="Calibri"/>
                <w:b/>
                <w:sz w:val="24"/>
                <w:szCs w:val="24"/>
              </w:rPr>
              <w:t>Page No</w:t>
            </w:r>
          </w:p>
        </w:tc>
      </w:tr>
      <w:tr w:rsidR="00E86105" w:rsidRPr="00D51848" w:rsidTr="00FE101F">
        <w:tc>
          <w:tcPr>
            <w:tcW w:w="5565" w:type="dxa"/>
          </w:tcPr>
          <w:p w:rsidR="00E86105" w:rsidRPr="00D51848" w:rsidRDefault="00FE101F" w:rsidP="00E14112">
            <w:pPr>
              <w:tabs>
                <w:tab w:val="left" w:pos="2655"/>
              </w:tabs>
              <w:rPr>
                <w:rFonts w:ascii="Calibri" w:hAnsi="Calibri" w:cs="Calibri"/>
                <w:sz w:val="24"/>
                <w:szCs w:val="24"/>
              </w:rPr>
            </w:pPr>
            <w:r>
              <w:rPr>
                <w:rFonts w:ascii="Calibri" w:hAnsi="Calibri" w:cs="Calibri"/>
                <w:sz w:val="24"/>
                <w:szCs w:val="24"/>
              </w:rPr>
              <w:t>2.1 ARR Approved for The FY 2022-23</w:t>
            </w:r>
          </w:p>
        </w:tc>
        <w:tc>
          <w:tcPr>
            <w:tcW w:w="1417" w:type="dxa"/>
          </w:tcPr>
          <w:p w:rsidR="00E86105" w:rsidRPr="00D51848" w:rsidRDefault="00FE101F" w:rsidP="00FE101F">
            <w:pPr>
              <w:tabs>
                <w:tab w:val="left" w:pos="2655"/>
              </w:tabs>
              <w:jc w:val="center"/>
              <w:rPr>
                <w:rFonts w:ascii="Calibri" w:hAnsi="Calibri" w:cs="Calibri"/>
                <w:sz w:val="24"/>
                <w:szCs w:val="24"/>
              </w:rPr>
            </w:pPr>
            <w:r>
              <w:rPr>
                <w:rFonts w:ascii="Calibri" w:hAnsi="Calibri" w:cs="Calibri"/>
                <w:sz w:val="24"/>
                <w:szCs w:val="24"/>
              </w:rPr>
              <w:t>53</w:t>
            </w:r>
          </w:p>
        </w:tc>
      </w:tr>
      <w:tr w:rsidR="00E86105" w:rsidRPr="00D51848" w:rsidTr="00FE101F">
        <w:tc>
          <w:tcPr>
            <w:tcW w:w="5565" w:type="dxa"/>
          </w:tcPr>
          <w:p w:rsidR="00E86105" w:rsidRPr="00D51848" w:rsidRDefault="00FE101F" w:rsidP="00E14112">
            <w:pPr>
              <w:tabs>
                <w:tab w:val="left" w:pos="2655"/>
              </w:tabs>
              <w:rPr>
                <w:rFonts w:ascii="Calibri" w:hAnsi="Calibri" w:cs="Calibri"/>
                <w:sz w:val="24"/>
                <w:szCs w:val="24"/>
              </w:rPr>
            </w:pPr>
            <w:r>
              <w:rPr>
                <w:rFonts w:ascii="Calibri" w:hAnsi="Calibri" w:cs="Calibri"/>
                <w:sz w:val="24"/>
                <w:szCs w:val="24"/>
              </w:rPr>
              <w:t>3.1 Number of Consumer</w:t>
            </w:r>
          </w:p>
        </w:tc>
        <w:tc>
          <w:tcPr>
            <w:tcW w:w="1417" w:type="dxa"/>
          </w:tcPr>
          <w:p w:rsidR="00E86105" w:rsidRPr="00D51848" w:rsidRDefault="00FE101F" w:rsidP="00FE101F">
            <w:pPr>
              <w:tabs>
                <w:tab w:val="left" w:pos="2655"/>
              </w:tabs>
              <w:jc w:val="center"/>
              <w:rPr>
                <w:rFonts w:ascii="Calibri" w:hAnsi="Calibri" w:cs="Calibri"/>
                <w:sz w:val="24"/>
                <w:szCs w:val="24"/>
              </w:rPr>
            </w:pPr>
            <w:r>
              <w:rPr>
                <w:rFonts w:ascii="Calibri" w:hAnsi="Calibri" w:cs="Calibri"/>
                <w:sz w:val="24"/>
                <w:szCs w:val="24"/>
              </w:rPr>
              <w:t>54</w:t>
            </w:r>
          </w:p>
        </w:tc>
      </w:tr>
      <w:tr w:rsidR="00E86105" w:rsidRPr="00D51848" w:rsidTr="00FE101F">
        <w:tc>
          <w:tcPr>
            <w:tcW w:w="5565" w:type="dxa"/>
          </w:tcPr>
          <w:p w:rsidR="00E86105" w:rsidRPr="00D51848" w:rsidRDefault="00FE101F" w:rsidP="00E14112">
            <w:pPr>
              <w:tabs>
                <w:tab w:val="left" w:pos="2655"/>
              </w:tabs>
              <w:rPr>
                <w:rFonts w:ascii="Calibri" w:hAnsi="Calibri" w:cs="Calibri"/>
                <w:sz w:val="24"/>
                <w:szCs w:val="24"/>
              </w:rPr>
            </w:pPr>
            <w:r>
              <w:rPr>
                <w:rFonts w:ascii="Calibri" w:hAnsi="Calibri" w:cs="Calibri"/>
                <w:sz w:val="24"/>
                <w:szCs w:val="24"/>
              </w:rPr>
              <w:t xml:space="preserve">3.2 </w:t>
            </w:r>
            <w:r w:rsidRPr="00FE101F">
              <w:rPr>
                <w:rFonts w:ascii="Calibri" w:hAnsi="Calibri" w:cs="Calibri"/>
                <w:sz w:val="24"/>
                <w:szCs w:val="24"/>
              </w:rPr>
              <w:t>Percentage wise number of Consumer</w:t>
            </w:r>
          </w:p>
        </w:tc>
        <w:tc>
          <w:tcPr>
            <w:tcW w:w="1417" w:type="dxa"/>
          </w:tcPr>
          <w:p w:rsidR="00E86105" w:rsidRPr="00D51848" w:rsidRDefault="00FE101F" w:rsidP="00FE101F">
            <w:pPr>
              <w:tabs>
                <w:tab w:val="left" w:pos="2655"/>
              </w:tabs>
              <w:jc w:val="center"/>
              <w:rPr>
                <w:rFonts w:ascii="Calibri" w:hAnsi="Calibri" w:cs="Calibri"/>
                <w:sz w:val="24"/>
                <w:szCs w:val="24"/>
              </w:rPr>
            </w:pPr>
            <w:r>
              <w:rPr>
                <w:rFonts w:ascii="Calibri" w:hAnsi="Calibri" w:cs="Calibri"/>
                <w:sz w:val="24"/>
                <w:szCs w:val="24"/>
              </w:rPr>
              <w:t>54</w:t>
            </w:r>
          </w:p>
        </w:tc>
      </w:tr>
      <w:tr w:rsidR="00E86105" w:rsidRPr="00D51848" w:rsidTr="00FE101F">
        <w:tc>
          <w:tcPr>
            <w:tcW w:w="5565" w:type="dxa"/>
          </w:tcPr>
          <w:p w:rsidR="00E86105" w:rsidRPr="00FE101F" w:rsidRDefault="00FE101F" w:rsidP="00E14112">
            <w:pPr>
              <w:tabs>
                <w:tab w:val="left" w:pos="2655"/>
              </w:tabs>
              <w:rPr>
                <w:rFonts w:ascii="Calibri" w:hAnsi="Calibri" w:cs="Calibri"/>
                <w:sz w:val="24"/>
                <w:szCs w:val="24"/>
              </w:rPr>
            </w:pPr>
            <w:r w:rsidRPr="00FE101F">
              <w:rPr>
                <w:rFonts w:ascii="Calibri" w:hAnsi="Calibri" w:cs="Calibri"/>
                <w:sz w:val="24"/>
                <w:szCs w:val="24"/>
              </w:rPr>
              <w:t>3.3 Energy Requirement</w:t>
            </w:r>
          </w:p>
        </w:tc>
        <w:tc>
          <w:tcPr>
            <w:tcW w:w="1417" w:type="dxa"/>
          </w:tcPr>
          <w:p w:rsidR="00E86105" w:rsidRPr="00D51848" w:rsidRDefault="00FE101F" w:rsidP="00FE101F">
            <w:pPr>
              <w:tabs>
                <w:tab w:val="left" w:pos="2655"/>
              </w:tabs>
              <w:jc w:val="center"/>
              <w:rPr>
                <w:rFonts w:ascii="Calibri" w:hAnsi="Calibri" w:cs="Calibri"/>
                <w:sz w:val="24"/>
                <w:szCs w:val="24"/>
              </w:rPr>
            </w:pPr>
            <w:r>
              <w:rPr>
                <w:rFonts w:ascii="Calibri" w:hAnsi="Calibri" w:cs="Calibri"/>
                <w:sz w:val="24"/>
                <w:szCs w:val="24"/>
              </w:rPr>
              <w:t>55</w:t>
            </w:r>
          </w:p>
        </w:tc>
      </w:tr>
      <w:tr w:rsidR="00E86105" w:rsidRPr="00D51848" w:rsidTr="00FE101F">
        <w:tc>
          <w:tcPr>
            <w:tcW w:w="5565" w:type="dxa"/>
          </w:tcPr>
          <w:p w:rsidR="00E86105" w:rsidRPr="00FE101F" w:rsidRDefault="00FE101F" w:rsidP="00E14112">
            <w:pPr>
              <w:tabs>
                <w:tab w:val="left" w:pos="2655"/>
              </w:tabs>
              <w:rPr>
                <w:rFonts w:ascii="Calibri" w:hAnsi="Calibri" w:cs="Calibri"/>
                <w:sz w:val="24"/>
                <w:szCs w:val="24"/>
              </w:rPr>
            </w:pPr>
            <w:r w:rsidRPr="00FE101F">
              <w:rPr>
                <w:rFonts w:ascii="Calibri" w:hAnsi="Calibri" w:cs="Calibri"/>
                <w:sz w:val="24"/>
                <w:szCs w:val="24"/>
              </w:rPr>
              <w:t>3.4 Projected Sales and the Percentage Category wise</w:t>
            </w:r>
          </w:p>
        </w:tc>
        <w:tc>
          <w:tcPr>
            <w:tcW w:w="1417" w:type="dxa"/>
          </w:tcPr>
          <w:p w:rsidR="00E86105" w:rsidRPr="00D51848" w:rsidRDefault="00FE101F" w:rsidP="00FE101F">
            <w:pPr>
              <w:tabs>
                <w:tab w:val="left" w:pos="2655"/>
              </w:tabs>
              <w:jc w:val="center"/>
              <w:rPr>
                <w:rFonts w:ascii="Calibri" w:hAnsi="Calibri" w:cs="Calibri"/>
                <w:sz w:val="24"/>
                <w:szCs w:val="24"/>
              </w:rPr>
            </w:pPr>
            <w:r>
              <w:rPr>
                <w:rFonts w:ascii="Calibri" w:hAnsi="Calibri" w:cs="Calibri"/>
                <w:sz w:val="24"/>
                <w:szCs w:val="24"/>
              </w:rPr>
              <w:t>55</w:t>
            </w:r>
          </w:p>
        </w:tc>
      </w:tr>
      <w:tr w:rsidR="00E86105" w:rsidRPr="00D51848" w:rsidTr="00FE101F">
        <w:tc>
          <w:tcPr>
            <w:tcW w:w="5565" w:type="dxa"/>
          </w:tcPr>
          <w:p w:rsidR="00E86105" w:rsidRPr="00FE101F" w:rsidRDefault="00FE101F" w:rsidP="00E14112">
            <w:r w:rsidRPr="00FE101F">
              <w:rPr>
                <w:rFonts w:ascii="Calibri" w:hAnsi="Calibri" w:cs="Calibri"/>
                <w:sz w:val="24"/>
                <w:szCs w:val="24"/>
              </w:rPr>
              <w:t>3.5 Projected Energy Sales</w:t>
            </w:r>
          </w:p>
        </w:tc>
        <w:tc>
          <w:tcPr>
            <w:tcW w:w="1417" w:type="dxa"/>
          </w:tcPr>
          <w:p w:rsidR="00E86105" w:rsidRPr="00D51848" w:rsidRDefault="00FE101F" w:rsidP="00FE101F">
            <w:pPr>
              <w:tabs>
                <w:tab w:val="left" w:pos="2655"/>
              </w:tabs>
              <w:jc w:val="center"/>
              <w:rPr>
                <w:rFonts w:ascii="Calibri" w:hAnsi="Calibri" w:cs="Calibri"/>
                <w:sz w:val="24"/>
                <w:szCs w:val="24"/>
              </w:rPr>
            </w:pPr>
            <w:r>
              <w:rPr>
                <w:rFonts w:ascii="Calibri" w:hAnsi="Calibri" w:cs="Calibri"/>
                <w:sz w:val="24"/>
                <w:szCs w:val="24"/>
              </w:rPr>
              <w:t>56</w:t>
            </w:r>
          </w:p>
        </w:tc>
      </w:tr>
      <w:tr w:rsidR="00E86105" w:rsidRPr="00D51848" w:rsidTr="00FE101F">
        <w:tc>
          <w:tcPr>
            <w:tcW w:w="5565" w:type="dxa"/>
          </w:tcPr>
          <w:p w:rsidR="00E86105" w:rsidRPr="00E05633" w:rsidRDefault="00E05633" w:rsidP="00E14112">
            <w:pPr>
              <w:tabs>
                <w:tab w:val="left" w:pos="2655"/>
              </w:tabs>
              <w:rPr>
                <w:rFonts w:ascii="Calibri" w:hAnsi="Calibri" w:cs="Calibri"/>
                <w:sz w:val="24"/>
                <w:szCs w:val="24"/>
              </w:rPr>
            </w:pPr>
            <w:r w:rsidRPr="00E05633">
              <w:rPr>
                <w:rFonts w:ascii="Calibri" w:hAnsi="Calibri" w:cs="Calibri"/>
                <w:sz w:val="24"/>
                <w:szCs w:val="24"/>
              </w:rPr>
              <w:t>3.6 Projected Power Purchase Units</w:t>
            </w:r>
          </w:p>
        </w:tc>
        <w:tc>
          <w:tcPr>
            <w:tcW w:w="1417" w:type="dxa"/>
          </w:tcPr>
          <w:p w:rsidR="00E86105" w:rsidRPr="00D51848" w:rsidRDefault="00E05633" w:rsidP="00FE101F">
            <w:pPr>
              <w:tabs>
                <w:tab w:val="left" w:pos="2655"/>
              </w:tabs>
              <w:jc w:val="center"/>
              <w:rPr>
                <w:rFonts w:ascii="Calibri" w:hAnsi="Calibri" w:cs="Calibri"/>
                <w:sz w:val="24"/>
                <w:szCs w:val="24"/>
              </w:rPr>
            </w:pPr>
            <w:r>
              <w:rPr>
                <w:rFonts w:ascii="Calibri" w:hAnsi="Calibri" w:cs="Calibri"/>
                <w:sz w:val="24"/>
                <w:szCs w:val="24"/>
              </w:rPr>
              <w:t>57</w:t>
            </w:r>
          </w:p>
        </w:tc>
      </w:tr>
      <w:tr w:rsidR="00E86105" w:rsidRPr="00D51848" w:rsidTr="00FE101F">
        <w:tc>
          <w:tcPr>
            <w:tcW w:w="5565" w:type="dxa"/>
          </w:tcPr>
          <w:p w:rsidR="00E86105" w:rsidRPr="00E05633" w:rsidRDefault="00E05633" w:rsidP="00E14112">
            <w:r w:rsidRPr="00E05633">
              <w:rPr>
                <w:rFonts w:ascii="Calibri" w:hAnsi="Calibri" w:cs="Calibri"/>
                <w:sz w:val="24"/>
                <w:szCs w:val="24"/>
              </w:rPr>
              <w:t>3.7 Installed Capacity of Own Generation</w:t>
            </w:r>
          </w:p>
        </w:tc>
        <w:tc>
          <w:tcPr>
            <w:tcW w:w="1417" w:type="dxa"/>
          </w:tcPr>
          <w:p w:rsidR="00E86105" w:rsidRPr="00D51848" w:rsidRDefault="00E05633" w:rsidP="00FE101F">
            <w:pPr>
              <w:tabs>
                <w:tab w:val="left" w:pos="2655"/>
              </w:tabs>
              <w:jc w:val="center"/>
              <w:rPr>
                <w:rFonts w:ascii="Calibri" w:hAnsi="Calibri" w:cs="Calibri"/>
                <w:sz w:val="24"/>
                <w:szCs w:val="24"/>
              </w:rPr>
            </w:pPr>
            <w:r>
              <w:rPr>
                <w:rFonts w:ascii="Calibri" w:hAnsi="Calibri" w:cs="Calibri"/>
                <w:sz w:val="24"/>
                <w:szCs w:val="24"/>
              </w:rPr>
              <w:t>58</w:t>
            </w:r>
          </w:p>
        </w:tc>
      </w:tr>
      <w:tr w:rsidR="00E86105" w:rsidRPr="00D51848" w:rsidTr="00FE101F">
        <w:tc>
          <w:tcPr>
            <w:tcW w:w="5565" w:type="dxa"/>
          </w:tcPr>
          <w:p w:rsidR="00E86105" w:rsidRPr="00E05633" w:rsidRDefault="00E05633" w:rsidP="00E14112">
            <w:pPr>
              <w:tabs>
                <w:tab w:val="left" w:pos="2655"/>
              </w:tabs>
              <w:rPr>
                <w:rFonts w:ascii="Calibri" w:hAnsi="Calibri" w:cs="Calibri"/>
                <w:sz w:val="24"/>
                <w:szCs w:val="24"/>
              </w:rPr>
            </w:pPr>
            <w:r w:rsidRPr="00E05633">
              <w:rPr>
                <w:rFonts w:ascii="Calibri" w:hAnsi="Calibri" w:cs="Calibri"/>
                <w:sz w:val="24"/>
                <w:szCs w:val="24"/>
              </w:rPr>
              <w:t>3.8. Projected PDS Own Generation</w:t>
            </w:r>
          </w:p>
        </w:tc>
        <w:tc>
          <w:tcPr>
            <w:tcW w:w="1417" w:type="dxa"/>
          </w:tcPr>
          <w:p w:rsidR="00E86105" w:rsidRPr="00D51848" w:rsidRDefault="00E05633" w:rsidP="00FE101F">
            <w:pPr>
              <w:tabs>
                <w:tab w:val="left" w:pos="2655"/>
              </w:tabs>
              <w:jc w:val="center"/>
              <w:rPr>
                <w:rFonts w:ascii="Calibri" w:hAnsi="Calibri" w:cs="Calibri"/>
                <w:sz w:val="24"/>
                <w:szCs w:val="24"/>
              </w:rPr>
            </w:pPr>
            <w:r>
              <w:rPr>
                <w:rFonts w:ascii="Calibri" w:hAnsi="Calibri" w:cs="Calibri"/>
                <w:sz w:val="24"/>
                <w:szCs w:val="24"/>
              </w:rPr>
              <w:t>59</w:t>
            </w:r>
          </w:p>
        </w:tc>
      </w:tr>
      <w:tr w:rsidR="00E86105" w:rsidRPr="00D51848" w:rsidTr="00FE101F">
        <w:tc>
          <w:tcPr>
            <w:tcW w:w="5565" w:type="dxa"/>
          </w:tcPr>
          <w:p w:rsidR="00E86105" w:rsidRPr="00E05633" w:rsidRDefault="00E05633" w:rsidP="00E14112">
            <w:r w:rsidRPr="00E05633">
              <w:rPr>
                <w:rFonts w:ascii="Calibri" w:hAnsi="Calibri" w:cs="Calibri"/>
                <w:sz w:val="24"/>
                <w:szCs w:val="24"/>
              </w:rPr>
              <w:t>3.9.  Revised Projected Energy Balance</w:t>
            </w:r>
          </w:p>
        </w:tc>
        <w:tc>
          <w:tcPr>
            <w:tcW w:w="1417" w:type="dxa"/>
          </w:tcPr>
          <w:p w:rsidR="00E86105" w:rsidRPr="00D51848" w:rsidRDefault="00E05633" w:rsidP="00FE101F">
            <w:pPr>
              <w:tabs>
                <w:tab w:val="left" w:pos="2655"/>
              </w:tabs>
              <w:jc w:val="center"/>
              <w:rPr>
                <w:rFonts w:ascii="Calibri" w:hAnsi="Calibri" w:cs="Calibri"/>
                <w:sz w:val="24"/>
                <w:szCs w:val="24"/>
              </w:rPr>
            </w:pPr>
            <w:r>
              <w:rPr>
                <w:rFonts w:ascii="Calibri" w:hAnsi="Calibri" w:cs="Calibri"/>
                <w:sz w:val="24"/>
                <w:szCs w:val="24"/>
              </w:rPr>
              <w:t>60</w:t>
            </w:r>
          </w:p>
        </w:tc>
      </w:tr>
      <w:tr w:rsidR="00E86105" w:rsidRPr="00D51848" w:rsidTr="00FE101F">
        <w:tc>
          <w:tcPr>
            <w:tcW w:w="5565" w:type="dxa"/>
          </w:tcPr>
          <w:p w:rsidR="00E86105" w:rsidRPr="00E05633" w:rsidRDefault="00E05633" w:rsidP="00E14112">
            <w:pPr>
              <w:tabs>
                <w:tab w:val="left" w:pos="2655"/>
              </w:tabs>
              <w:rPr>
                <w:rFonts w:ascii="Calibri" w:hAnsi="Calibri" w:cs="Calibri"/>
                <w:sz w:val="24"/>
                <w:szCs w:val="24"/>
              </w:rPr>
            </w:pPr>
            <w:r w:rsidRPr="00E05633">
              <w:rPr>
                <w:rFonts w:ascii="Calibri" w:hAnsi="Calibri" w:cs="Calibri"/>
                <w:sz w:val="24"/>
                <w:szCs w:val="24"/>
              </w:rPr>
              <w:t>3.10 Projected T&amp;D Loss Calculation</w:t>
            </w:r>
          </w:p>
        </w:tc>
        <w:tc>
          <w:tcPr>
            <w:tcW w:w="1417" w:type="dxa"/>
          </w:tcPr>
          <w:p w:rsidR="00E86105" w:rsidRPr="00D51848" w:rsidRDefault="00E05633" w:rsidP="00FE101F">
            <w:pPr>
              <w:tabs>
                <w:tab w:val="left" w:pos="2655"/>
              </w:tabs>
              <w:jc w:val="center"/>
              <w:rPr>
                <w:rFonts w:ascii="Calibri" w:hAnsi="Calibri" w:cs="Calibri"/>
                <w:sz w:val="24"/>
                <w:szCs w:val="24"/>
              </w:rPr>
            </w:pPr>
            <w:r>
              <w:rPr>
                <w:rFonts w:ascii="Calibri" w:hAnsi="Calibri" w:cs="Calibri"/>
                <w:sz w:val="24"/>
                <w:szCs w:val="24"/>
              </w:rPr>
              <w:t>61</w:t>
            </w:r>
          </w:p>
        </w:tc>
      </w:tr>
      <w:tr w:rsidR="00E86105" w:rsidRPr="00D51848" w:rsidTr="00FE101F">
        <w:tc>
          <w:tcPr>
            <w:tcW w:w="5565" w:type="dxa"/>
          </w:tcPr>
          <w:p w:rsidR="00E86105" w:rsidRPr="00E05633" w:rsidRDefault="00E05633" w:rsidP="00E14112">
            <w:pPr>
              <w:tabs>
                <w:tab w:val="left" w:pos="2655"/>
              </w:tabs>
              <w:rPr>
                <w:rFonts w:ascii="Calibri" w:hAnsi="Calibri" w:cs="Calibri"/>
                <w:sz w:val="24"/>
                <w:szCs w:val="24"/>
              </w:rPr>
            </w:pPr>
            <w:r w:rsidRPr="00E05633">
              <w:rPr>
                <w:rFonts w:ascii="Calibri" w:hAnsi="Calibri" w:cs="Calibri"/>
                <w:sz w:val="24"/>
                <w:szCs w:val="24"/>
              </w:rPr>
              <w:t>3.11.  Projected Power Purchase Cost</w:t>
            </w:r>
          </w:p>
        </w:tc>
        <w:tc>
          <w:tcPr>
            <w:tcW w:w="1417" w:type="dxa"/>
          </w:tcPr>
          <w:p w:rsidR="00E86105" w:rsidRPr="00D51848" w:rsidRDefault="00E05633" w:rsidP="00FE101F">
            <w:pPr>
              <w:tabs>
                <w:tab w:val="left" w:pos="2655"/>
              </w:tabs>
              <w:jc w:val="center"/>
              <w:rPr>
                <w:rFonts w:ascii="Calibri" w:hAnsi="Calibri" w:cs="Calibri"/>
                <w:sz w:val="24"/>
                <w:szCs w:val="24"/>
              </w:rPr>
            </w:pPr>
            <w:r>
              <w:rPr>
                <w:rFonts w:ascii="Calibri" w:hAnsi="Calibri" w:cs="Calibri"/>
                <w:sz w:val="24"/>
                <w:szCs w:val="24"/>
              </w:rPr>
              <w:t>62</w:t>
            </w:r>
          </w:p>
        </w:tc>
      </w:tr>
      <w:tr w:rsidR="00E05633" w:rsidRPr="00D51848" w:rsidTr="00FE101F">
        <w:tc>
          <w:tcPr>
            <w:tcW w:w="5565" w:type="dxa"/>
          </w:tcPr>
          <w:p w:rsidR="00E05633" w:rsidRPr="00E05633" w:rsidRDefault="00E05633" w:rsidP="00E14112">
            <w:pPr>
              <w:tabs>
                <w:tab w:val="left" w:pos="2655"/>
              </w:tabs>
              <w:rPr>
                <w:rFonts w:ascii="Calibri" w:hAnsi="Calibri" w:cs="Calibri"/>
                <w:sz w:val="24"/>
                <w:szCs w:val="24"/>
              </w:rPr>
            </w:pPr>
            <w:r w:rsidRPr="00E05633">
              <w:rPr>
                <w:rFonts w:ascii="Calibri" w:hAnsi="Calibri" w:cs="Calibri"/>
                <w:sz w:val="24"/>
                <w:szCs w:val="24"/>
              </w:rPr>
              <w:t>3.12.  Cost of Generation</w:t>
            </w:r>
          </w:p>
        </w:tc>
        <w:tc>
          <w:tcPr>
            <w:tcW w:w="1417" w:type="dxa"/>
          </w:tcPr>
          <w:p w:rsidR="00E05633" w:rsidRDefault="00E05633" w:rsidP="00FE101F">
            <w:pPr>
              <w:tabs>
                <w:tab w:val="left" w:pos="2655"/>
              </w:tabs>
              <w:jc w:val="center"/>
              <w:rPr>
                <w:rFonts w:ascii="Calibri" w:hAnsi="Calibri" w:cs="Calibri"/>
                <w:sz w:val="24"/>
                <w:szCs w:val="24"/>
              </w:rPr>
            </w:pPr>
            <w:r>
              <w:rPr>
                <w:rFonts w:ascii="Calibri" w:hAnsi="Calibri" w:cs="Calibri"/>
                <w:sz w:val="24"/>
                <w:szCs w:val="24"/>
              </w:rPr>
              <w:t>63</w:t>
            </w:r>
          </w:p>
        </w:tc>
      </w:tr>
      <w:tr w:rsidR="00E05633" w:rsidRPr="00D51848" w:rsidTr="00FE101F">
        <w:tc>
          <w:tcPr>
            <w:tcW w:w="5565" w:type="dxa"/>
          </w:tcPr>
          <w:p w:rsidR="00E05633" w:rsidRPr="00E05633" w:rsidRDefault="00E05633" w:rsidP="00E14112">
            <w:pPr>
              <w:tabs>
                <w:tab w:val="left" w:pos="2655"/>
              </w:tabs>
              <w:rPr>
                <w:rFonts w:ascii="Calibri" w:hAnsi="Calibri" w:cs="Calibri"/>
                <w:sz w:val="24"/>
                <w:szCs w:val="24"/>
              </w:rPr>
            </w:pPr>
            <w:r w:rsidRPr="00E05633">
              <w:rPr>
                <w:rFonts w:ascii="Calibri" w:hAnsi="Calibri" w:cs="Calibri"/>
                <w:sz w:val="24"/>
                <w:szCs w:val="24"/>
              </w:rPr>
              <w:t>3.13.  Projected Fuel Cost</w:t>
            </w:r>
          </w:p>
        </w:tc>
        <w:tc>
          <w:tcPr>
            <w:tcW w:w="1417" w:type="dxa"/>
          </w:tcPr>
          <w:p w:rsidR="00E05633" w:rsidRDefault="00E05633" w:rsidP="00FE101F">
            <w:pPr>
              <w:tabs>
                <w:tab w:val="left" w:pos="2655"/>
              </w:tabs>
              <w:jc w:val="center"/>
              <w:rPr>
                <w:rFonts w:ascii="Calibri" w:hAnsi="Calibri" w:cs="Calibri"/>
                <w:sz w:val="24"/>
                <w:szCs w:val="24"/>
              </w:rPr>
            </w:pPr>
            <w:r>
              <w:rPr>
                <w:rFonts w:ascii="Calibri" w:hAnsi="Calibri" w:cs="Calibri"/>
                <w:sz w:val="24"/>
                <w:szCs w:val="24"/>
              </w:rPr>
              <w:t>63</w:t>
            </w:r>
          </w:p>
        </w:tc>
      </w:tr>
      <w:tr w:rsidR="00E05633" w:rsidRPr="00D51848" w:rsidTr="00FE101F">
        <w:tc>
          <w:tcPr>
            <w:tcW w:w="5565" w:type="dxa"/>
          </w:tcPr>
          <w:p w:rsidR="00E05633" w:rsidRPr="00E05633" w:rsidRDefault="00E05633" w:rsidP="00E14112">
            <w:pPr>
              <w:tabs>
                <w:tab w:val="left" w:pos="2655"/>
              </w:tabs>
              <w:rPr>
                <w:rFonts w:ascii="Calibri" w:hAnsi="Calibri" w:cs="Calibri"/>
                <w:sz w:val="24"/>
                <w:szCs w:val="24"/>
              </w:rPr>
            </w:pPr>
            <w:r w:rsidRPr="00E05633">
              <w:rPr>
                <w:rFonts w:ascii="Calibri" w:hAnsi="Calibri" w:cs="Calibri"/>
                <w:sz w:val="24"/>
                <w:szCs w:val="24"/>
              </w:rPr>
              <w:t>3.14.  Projected Transmission and Other Charges</w:t>
            </w:r>
          </w:p>
        </w:tc>
        <w:tc>
          <w:tcPr>
            <w:tcW w:w="1417" w:type="dxa"/>
          </w:tcPr>
          <w:p w:rsidR="00E05633" w:rsidRDefault="00E05633" w:rsidP="00FE101F">
            <w:pPr>
              <w:tabs>
                <w:tab w:val="left" w:pos="2655"/>
              </w:tabs>
              <w:jc w:val="center"/>
              <w:rPr>
                <w:rFonts w:ascii="Calibri" w:hAnsi="Calibri" w:cs="Calibri"/>
                <w:sz w:val="24"/>
                <w:szCs w:val="24"/>
              </w:rPr>
            </w:pPr>
            <w:r>
              <w:rPr>
                <w:rFonts w:ascii="Calibri" w:hAnsi="Calibri" w:cs="Calibri"/>
                <w:sz w:val="24"/>
                <w:szCs w:val="24"/>
              </w:rPr>
              <w:t>64</w:t>
            </w:r>
          </w:p>
        </w:tc>
      </w:tr>
      <w:tr w:rsidR="00E05633" w:rsidRPr="00D51848" w:rsidTr="00FE101F">
        <w:tc>
          <w:tcPr>
            <w:tcW w:w="5565" w:type="dxa"/>
          </w:tcPr>
          <w:p w:rsidR="00E05633" w:rsidRPr="00E05633" w:rsidRDefault="00E05633" w:rsidP="00E14112">
            <w:pPr>
              <w:tabs>
                <w:tab w:val="left" w:pos="2655"/>
              </w:tabs>
              <w:rPr>
                <w:rFonts w:ascii="Calibri" w:hAnsi="Calibri" w:cs="Calibri"/>
                <w:sz w:val="24"/>
                <w:szCs w:val="24"/>
              </w:rPr>
            </w:pPr>
            <w:r w:rsidRPr="00E05633">
              <w:rPr>
                <w:rFonts w:ascii="Calibri" w:hAnsi="Calibri" w:cs="Calibri"/>
                <w:sz w:val="24"/>
                <w:szCs w:val="24"/>
              </w:rPr>
              <w:t>3.15.  Employee Cost</w:t>
            </w:r>
          </w:p>
        </w:tc>
        <w:tc>
          <w:tcPr>
            <w:tcW w:w="1417" w:type="dxa"/>
          </w:tcPr>
          <w:p w:rsidR="00E05633" w:rsidRDefault="00E05633" w:rsidP="00FE101F">
            <w:pPr>
              <w:tabs>
                <w:tab w:val="left" w:pos="2655"/>
              </w:tabs>
              <w:jc w:val="center"/>
              <w:rPr>
                <w:rFonts w:ascii="Calibri" w:hAnsi="Calibri" w:cs="Calibri"/>
                <w:sz w:val="24"/>
                <w:szCs w:val="24"/>
              </w:rPr>
            </w:pPr>
            <w:r>
              <w:rPr>
                <w:rFonts w:ascii="Calibri" w:hAnsi="Calibri" w:cs="Calibri"/>
                <w:sz w:val="24"/>
                <w:szCs w:val="24"/>
              </w:rPr>
              <w:t>64</w:t>
            </w:r>
          </w:p>
        </w:tc>
      </w:tr>
      <w:tr w:rsidR="00E05633" w:rsidRPr="00D51848" w:rsidTr="00FE101F">
        <w:tc>
          <w:tcPr>
            <w:tcW w:w="5565" w:type="dxa"/>
          </w:tcPr>
          <w:p w:rsidR="00E05633" w:rsidRPr="00E05633" w:rsidRDefault="00774969" w:rsidP="00E14112">
            <w:pPr>
              <w:tabs>
                <w:tab w:val="left" w:pos="2655"/>
              </w:tabs>
              <w:rPr>
                <w:rFonts w:ascii="Calibri" w:hAnsi="Calibri" w:cs="Calibri"/>
                <w:sz w:val="24"/>
                <w:szCs w:val="24"/>
              </w:rPr>
            </w:pPr>
            <w:r>
              <w:rPr>
                <w:rFonts w:ascii="Calibri" w:hAnsi="Calibri" w:cs="Calibri"/>
                <w:sz w:val="24"/>
                <w:szCs w:val="24"/>
              </w:rPr>
              <w:t xml:space="preserve">3.16.  </w:t>
            </w:r>
            <w:r w:rsidRPr="00774969">
              <w:rPr>
                <w:rFonts w:ascii="Calibri" w:hAnsi="Calibri" w:cs="Calibri"/>
                <w:sz w:val="24"/>
                <w:szCs w:val="24"/>
              </w:rPr>
              <w:t>Administrative and General Expenses</w:t>
            </w:r>
          </w:p>
        </w:tc>
        <w:tc>
          <w:tcPr>
            <w:tcW w:w="1417" w:type="dxa"/>
          </w:tcPr>
          <w:p w:rsidR="00E05633" w:rsidRDefault="00774969" w:rsidP="00FE101F">
            <w:pPr>
              <w:tabs>
                <w:tab w:val="left" w:pos="2655"/>
              </w:tabs>
              <w:jc w:val="center"/>
              <w:rPr>
                <w:rFonts w:ascii="Calibri" w:hAnsi="Calibri" w:cs="Calibri"/>
                <w:sz w:val="24"/>
                <w:szCs w:val="24"/>
              </w:rPr>
            </w:pPr>
            <w:r>
              <w:rPr>
                <w:rFonts w:ascii="Calibri" w:hAnsi="Calibri" w:cs="Calibri"/>
                <w:sz w:val="24"/>
                <w:szCs w:val="24"/>
              </w:rPr>
              <w:t>65</w:t>
            </w:r>
          </w:p>
        </w:tc>
      </w:tr>
      <w:tr w:rsidR="00E05633" w:rsidRPr="00D51848" w:rsidTr="00FE101F">
        <w:tc>
          <w:tcPr>
            <w:tcW w:w="5565" w:type="dxa"/>
          </w:tcPr>
          <w:p w:rsidR="00E05633" w:rsidRPr="00653318" w:rsidRDefault="00653318" w:rsidP="00E14112">
            <w:pPr>
              <w:tabs>
                <w:tab w:val="left" w:pos="2655"/>
              </w:tabs>
              <w:rPr>
                <w:rFonts w:ascii="Calibri" w:hAnsi="Calibri" w:cs="Calibri"/>
                <w:sz w:val="24"/>
                <w:szCs w:val="24"/>
              </w:rPr>
            </w:pPr>
            <w:r w:rsidRPr="00653318">
              <w:rPr>
                <w:rFonts w:ascii="Calibri" w:hAnsi="Calibri" w:cs="Calibri"/>
                <w:sz w:val="24"/>
                <w:szCs w:val="24"/>
              </w:rPr>
              <w:t>3.17.  Repairs and Maintenance Expenses</w:t>
            </w:r>
          </w:p>
        </w:tc>
        <w:tc>
          <w:tcPr>
            <w:tcW w:w="1417" w:type="dxa"/>
          </w:tcPr>
          <w:p w:rsidR="00E05633" w:rsidRDefault="00653318" w:rsidP="00FE101F">
            <w:pPr>
              <w:tabs>
                <w:tab w:val="left" w:pos="2655"/>
              </w:tabs>
              <w:jc w:val="center"/>
              <w:rPr>
                <w:rFonts w:ascii="Calibri" w:hAnsi="Calibri" w:cs="Calibri"/>
                <w:sz w:val="24"/>
                <w:szCs w:val="24"/>
              </w:rPr>
            </w:pPr>
            <w:r>
              <w:rPr>
                <w:rFonts w:ascii="Calibri" w:hAnsi="Calibri" w:cs="Calibri"/>
                <w:sz w:val="24"/>
                <w:szCs w:val="24"/>
              </w:rPr>
              <w:t>66</w:t>
            </w:r>
          </w:p>
        </w:tc>
      </w:tr>
      <w:tr w:rsidR="00E05633" w:rsidRPr="00D51848" w:rsidTr="00FE101F">
        <w:tc>
          <w:tcPr>
            <w:tcW w:w="5565" w:type="dxa"/>
          </w:tcPr>
          <w:p w:rsidR="00E05633" w:rsidRPr="00653318" w:rsidRDefault="00653318" w:rsidP="00653318">
            <w:pPr>
              <w:tabs>
                <w:tab w:val="left" w:pos="2655"/>
              </w:tabs>
              <w:rPr>
                <w:rFonts w:ascii="Calibri" w:hAnsi="Calibri" w:cs="Calibri"/>
                <w:sz w:val="24"/>
                <w:szCs w:val="24"/>
              </w:rPr>
            </w:pPr>
            <w:r w:rsidRPr="00653318">
              <w:rPr>
                <w:rFonts w:ascii="Calibri" w:hAnsi="Calibri" w:cs="Calibri"/>
                <w:sz w:val="24"/>
                <w:szCs w:val="24"/>
              </w:rPr>
              <w:t>3.18. Interest on Working Capital</w:t>
            </w:r>
          </w:p>
        </w:tc>
        <w:tc>
          <w:tcPr>
            <w:tcW w:w="1417" w:type="dxa"/>
          </w:tcPr>
          <w:p w:rsidR="00E05633" w:rsidRDefault="00653318" w:rsidP="00FE101F">
            <w:pPr>
              <w:tabs>
                <w:tab w:val="left" w:pos="2655"/>
              </w:tabs>
              <w:jc w:val="center"/>
              <w:rPr>
                <w:rFonts w:ascii="Calibri" w:hAnsi="Calibri" w:cs="Calibri"/>
                <w:sz w:val="24"/>
                <w:szCs w:val="24"/>
              </w:rPr>
            </w:pPr>
            <w:r>
              <w:rPr>
                <w:rFonts w:ascii="Calibri" w:hAnsi="Calibri" w:cs="Calibri"/>
                <w:sz w:val="24"/>
                <w:szCs w:val="24"/>
              </w:rPr>
              <w:t>66</w:t>
            </w:r>
          </w:p>
        </w:tc>
      </w:tr>
      <w:tr w:rsidR="00E05633" w:rsidRPr="00D51848" w:rsidTr="00FE101F">
        <w:tc>
          <w:tcPr>
            <w:tcW w:w="5565" w:type="dxa"/>
          </w:tcPr>
          <w:p w:rsidR="00E05633" w:rsidRPr="00E05633" w:rsidRDefault="00653318" w:rsidP="00E14112">
            <w:pPr>
              <w:tabs>
                <w:tab w:val="left" w:pos="2655"/>
              </w:tabs>
              <w:rPr>
                <w:rFonts w:ascii="Calibri" w:hAnsi="Calibri" w:cs="Calibri"/>
                <w:sz w:val="24"/>
                <w:szCs w:val="24"/>
              </w:rPr>
            </w:pPr>
            <w:r>
              <w:rPr>
                <w:rFonts w:ascii="Calibri" w:hAnsi="Calibri" w:cs="Calibri"/>
                <w:sz w:val="24"/>
                <w:szCs w:val="24"/>
              </w:rPr>
              <w:t>3.19. Depreciation</w:t>
            </w:r>
          </w:p>
        </w:tc>
        <w:tc>
          <w:tcPr>
            <w:tcW w:w="1417" w:type="dxa"/>
          </w:tcPr>
          <w:p w:rsidR="00E05633" w:rsidRDefault="00653318" w:rsidP="00FE101F">
            <w:pPr>
              <w:tabs>
                <w:tab w:val="left" w:pos="2655"/>
              </w:tabs>
              <w:jc w:val="center"/>
              <w:rPr>
                <w:rFonts w:ascii="Calibri" w:hAnsi="Calibri" w:cs="Calibri"/>
                <w:sz w:val="24"/>
                <w:szCs w:val="24"/>
              </w:rPr>
            </w:pPr>
            <w:r>
              <w:rPr>
                <w:rFonts w:ascii="Calibri" w:hAnsi="Calibri" w:cs="Calibri"/>
                <w:sz w:val="24"/>
                <w:szCs w:val="24"/>
              </w:rPr>
              <w:t>67</w:t>
            </w:r>
          </w:p>
        </w:tc>
      </w:tr>
      <w:tr w:rsidR="00E05633" w:rsidRPr="00D51848" w:rsidTr="00FE101F">
        <w:tc>
          <w:tcPr>
            <w:tcW w:w="5565" w:type="dxa"/>
          </w:tcPr>
          <w:p w:rsidR="00E05633" w:rsidRPr="00E05633" w:rsidRDefault="00653318" w:rsidP="00E14112">
            <w:pPr>
              <w:tabs>
                <w:tab w:val="left" w:pos="2655"/>
              </w:tabs>
              <w:rPr>
                <w:rFonts w:ascii="Calibri" w:hAnsi="Calibri" w:cs="Calibri"/>
                <w:sz w:val="24"/>
                <w:szCs w:val="24"/>
              </w:rPr>
            </w:pPr>
            <w:r>
              <w:rPr>
                <w:rFonts w:ascii="Calibri" w:hAnsi="Calibri" w:cs="Calibri"/>
                <w:sz w:val="24"/>
                <w:szCs w:val="24"/>
              </w:rPr>
              <w:t>3.20. Non Tariff Income</w:t>
            </w:r>
          </w:p>
        </w:tc>
        <w:tc>
          <w:tcPr>
            <w:tcW w:w="1417" w:type="dxa"/>
          </w:tcPr>
          <w:p w:rsidR="00E05633" w:rsidRDefault="00653318" w:rsidP="00FE101F">
            <w:pPr>
              <w:tabs>
                <w:tab w:val="left" w:pos="2655"/>
              </w:tabs>
              <w:jc w:val="center"/>
              <w:rPr>
                <w:rFonts w:ascii="Calibri" w:hAnsi="Calibri" w:cs="Calibri"/>
                <w:sz w:val="24"/>
                <w:szCs w:val="24"/>
              </w:rPr>
            </w:pPr>
            <w:r>
              <w:rPr>
                <w:rFonts w:ascii="Calibri" w:hAnsi="Calibri" w:cs="Calibri"/>
                <w:sz w:val="24"/>
                <w:szCs w:val="24"/>
              </w:rPr>
              <w:t>68</w:t>
            </w:r>
          </w:p>
        </w:tc>
      </w:tr>
      <w:tr w:rsidR="00653318" w:rsidRPr="00D51848" w:rsidTr="00FE101F">
        <w:tc>
          <w:tcPr>
            <w:tcW w:w="5565" w:type="dxa"/>
          </w:tcPr>
          <w:p w:rsidR="00653318" w:rsidRDefault="00653318" w:rsidP="00E14112">
            <w:pPr>
              <w:tabs>
                <w:tab w:val="left" w:pos="2655"/>
              </w:tabs>
              <w:rPr>
                <w:rFonts w:ascii="Calibri" w:hAnsi="Calibri" w:cs="Calibri"/>
                <w:sz w:val="24"/>
                <w:szCs w:val="24"/>
              </w:rPr>
            </w:pPr>
            <w:r>
              <w:rPr>
                <w:rFonts w:ascii="Calibri" w:hAnsi="Calibri" w:cs="Calibri"/>
                <w:sz w:val="24"/>
                <w:szCs w:val="24"/>
              </w:rPr>
              <w:t>3.21. Revenue from sale of power</w:t>
            </w:r>
          </w:p>
        </w:tc>
        <w:tc>
          <w:tcPr>
            <w:tcW w:w="1417" w:type="dxa"/>
          </w:tcPr>
          <w:p w:rsidR="00653318" w:rsidRDefault="00653318" w:rsidP="00FE101F">
            <w:pPr>
              <w:tabs>
                <w:tab w:val="left" w:pos="2655"/>
              </w:tabs>
              <w:jc w:val="center"/>
              <w:rPr>
                <w:rFonts w:ascii="Calibri" w:hAnsi="Calibri" w:cs="Calibri"/>
                <w:sz w:val="24"/>
                <w:szCs w:val="24"/>
              </w:rPr>
            </w:pPr>
            <w:r>
              <w:rPr>
                <w:rFonts w:ascii="Calibri" w:hAnsi="Calibri" w:cs="Calibri"/>
                <w:sz w:val="24"/>
                <w:szCs w:val="24"/>
              </w:rPr>
              <w:t>69</w:t>
            </w:r>
          </w:p>
        </w:tc>
      </w:tr>
      <w:tr w:rsidR="00653318" w:rsidRPr="00D51848" w:rsidTr="00FE101F">
        <w:tc>
          <w:tcPr>
            <w:tcW w:w="5565" w:type="dxa"/>
          </w:tcPr>
          <w:p w:rsidR="00653318" w:rsidRDefault="00653318" w:rsidP="00E14112">
            <w:pPr>
              <w:tabs>
                <w:tab w:val="left" w:pos="2655"/>
              </w:tabs>
              <w:rPr>
                <w:rFonts w:ascii="Calibri" w:hAnsi="Calibri" w:cs="Calibri"/>
                <w:sz w:val="24"/>
                <w:szCs w:val="24"/>
              </w:rPr>
            </w:pPr>
            <w:r>
              <w:rPr>
                <w:rFonts w:ascii="Calibri" w:hAnsi="Calibri" w:cs="Calibri"/>
                <w:sz w:val="24"/>
                <w:szCs w:val="24"/>
              </w:rPr>
              <w:t xml:space="preserve">3.22. </w:t>
            </w:r>
            <w:r w:rsidRPr="00653318">
              <w:rPr>
                <w:rFonts w:ascii="Calibri" w:hAnsi="Calibri" w:cs="Calibri"/>
                <w:sz w:val="24"/>
                <w:szCs w:val="24"/>
              </w:rPr>
              <w:t>Projected Aggregate Revenue Requirement</w:t>
            </w:r>
          </w:p>
        </w:tc>
        <w:tc>
          <w:tcPr>
            <w:tcW w:w="1417" w:type="dxa"/>
          </w:tcPr>
          <w:p w:rsidR="00653318" w:rsidRDefault="00653318" w:rsidP="00FE101F">
            <w:pPr>
              <w:tabs>
                <w:tab w:val="left" w:pos="2655"/>
              </w:tabs>
              <w:jc w:val="center"/>
              <w:rPr>
                <w:rFonts w:ascii="Calibri" w:hAnsi="Calibri" w:cs="Calibri"/>
                <w:sz w:val="24"/>
                <w:szCs w:val="24"/>
              </w:rPr>
            </w:pPr>
            <w:r>
              <w:rPr>
                <w:rFonts w:ascii="Calibri" w:hAnsi="Calibri" w:cs="Calibri"/>
                <w:sz w:val="24"/>
                <w:szCs w:val="24"/>
              </w:rPr>
              <w:t>70</w:t>
            </w:r>
          </w:p>
        </w:tc>
      </w:tr>
      <w:tr w:rsidR="00653318" w:rsidRPr="00D51848" w:rsidTr="00FE101F">
        <w:tc>
          <w:tcPr>
            <w:tcW w:w="5565" w:type="dxa"/>
          </w:tcPr>
          <w:p w:rsidR="00653318" w:rsidRDefault="00653318" w:rsidP="00E14112">
            <w:pPr>
              <w:tabs>
                <w:tab w:val="left" w:pos="2655"/>
              </w:tabs>
              <w:rPr>
                <w:rFonts w:ascii="Calibri" w:hAnsi="Calibri" w:cs="Calibri"/>
                <w:sz w:val="24"/>
                <w:szCs w:val="24"/>
              </w:rPr>
            </w:pPr>
            <w:r>
              <w:rPr>
                <w:rFonts w:ascii="Calibri" w:hAnsi="Calibri" w:cs="Calibri"/>
                <w:sz w:val="24"/>
                <w:szCs w:val="24"/>
              </w:rPr>
              <w:t xml:space="preserve">3.23. </w:t>
            </w:r>
            <w:r w:rsidRPr="00653318">
              <w:rPr>
                <w:rFonts w:ascii="Calibri" w:hAnsi="Calibri" w:cs="Calibri"/>
              </w:rPr>
              <w:t>Average Cost of Supply</w:t>
            </w:r>
          </w:p>
        </w:tc>
        <w:tc>
          <w:tcPr>
            <w:tcW w:w="1417" w:type="dxa"/>
          </w:tcPr>
          <w:p w:rsidR="00653318" w:rsidRDefault="00653318" w:rsidP="00FE101F">
            <w:pPr>
              <w:tabs>
                <w:tab w:val="left" w:pos="2655"/>
              </w:tabs>
              <w:jc w:val="center"/>
              <w:rPr>
                <w:rFonts w:ascii="Calibri" w:hAnsi="Calibri" w:cs="Calibri"/>
                <w:sz w:val="24"/>
                <w:szCs w:val="24"/>
              </w:rPr>
            </w:pPr>
            <w:r>
              <w:rPr>
                <w:rFonts w:ascii="Calibri" w:hAnsi="Calibri" w:cs="Calibri"/>
                <w:sz w:val="24"/>
                <w:szCs w:val="24"/>
              </w:rPr>
              <w:t>71</w:t>
            </w:r>
          </w:p>
        </w:tc>
      </w:tr>
      <w:tr w:rsidR="0047406C" w:rsidRPr="00D51848" w:rsidTr="00FE101F">
        <w:tc>
          <w:tcPr>
            <w:tcW w:w="5565" w:type="dxa"/>
          </w:tcPr>
          <w:p w:rsidR="0047406C" w:rsidRDefault="0047406C" w:rsidP="00E14112">
            <w:pPr>
              <w:tabs>
                <w:tab w:val="left" w:pos="2655"/>
              </w:tabs>
              <w:rPr>
                <w:rFonts w:ascii="Calibri" w:hAnsi="Calibri" w:cs="Calibri"/>
                <w:sz w:val="24"/>
                <w:szCs w:val="24"/>
              </w:rPr>
            </w:pPr>
            <w:r>
              <w:rPr>
                <w:rFonts w:ascii="Calibri" w:hAnsi="Calibri" w:cs="Calibri"/>
                <w:sz w:val="24"/>
                <w:szCs w:val="24"/>
              </w:rPr>
              <w:t xml:space="preserve">4.1.   </w:t>
            </w:r>
            <w:r w:rsidRPr="0047406C">
              <w:rPr>
                <w:rFonts w:ascii="Calibri" w:hAnsi="Calibri" w:cs="Calibri"/>
              </w:rPr>
              <w:t>Existing v/s Proposed Tariff</w:t>
            </w:r>
          </w:p>
        </w:tc>
        <w:tc>
          <w:tcPr>
            <w:tcW w:w="1417" w:type="dxa"/>
          </w:tcPr>
          <w:p w:rsidR="0047406C" w:rsidRDefault="0047406C" w:rsidP="00FE101F">
            <w:pPr>
              <w:tabs>
                <w:tab w:val="left" w:pos="2655"/>
              </w:tabs>
              <w:jc w:val="center"/>
              <w:rPr>
                <w:rFonts w:ascii="Calibri" w:hAnsi="Calibri" w:cs="Calibri"/>
                <w:sz w:val="24"/>
                <w:szCs w:val="24"/>
              </w:rPr>
            </w:pPr>
            <w:r>
              <w:rPr>
                <w:rFonts w:ascii="Calibri" w:hAnsi="Calibri" w:cs="Calibri"/>
                <w:sz w:val="24"/>
                <w:szCs w:val="24"/>
              </w:rPr>
              <w:t>73</w:t>
            </w:r>
          </w:p>
        </w:tc>
      </w:tr>
      <w:tr w:rsidR="0047406C" w:rsidRPr="00D51848" w:rsidTr="00FE101F">
        <w:tc>
          <w:tcPr>
            <w:tcW w:w="5565" w:type="dxa"/>
          </w:tcPr>
          <w:p w:rsidR="0047406C" w:rsidRDefault="0047406C" w:rsidP="00E14112">
            <w:pPr>
              <w:tabs>
                <w:tab w:val="left" w:pos="2655"/>
              </w:tabs>
              <w:rPr>
                <w:rFonts w:ascii="Calibri" w:hAnsi="Calibri" w:cs="Calibri"/>
                <w:sz w:val="24"/>
                <w:szCs w:val="24"/>
              </w:rPr>
            </w:pPr>
            <w:r>
              <w:rPr>
                <w:rFonts w:ascii="Calibri" w:hAnsi="Calibri" w:cs="Calibri"/>
                <w:sz w:val="24"/>
                <w:szCs w:val="24"/>
              </w:rPr>
              <w:t xml:space="preserve">4.2.   </w:t>
            </w:r>
            <w:r w:rsidRPr="0047406C">
              <w:rPr>
                <w:rFonts w:ascii="Calibri" w:hAnsi="Calibri" w:cs="Calibri"/>
              </w:rPr>
              <w:t>Additional Revenue</w:t>
            </w:r>
            <w:r w:rsidRPr="00D51848">
              <w:rPr>
                <w:rFonts w:ascii="Calibri" w:hAnsi="Calibri" w:cs="Calibri"/>
                <w:b/>
              </w:rPr>
              <w:t xml:space="preserve">  </w:t>
            </w:r>
          </w:p>
        </w:tc>
        <w:tc>
          <w:tcPr>
            <w:tcW w:w="1417" w:type="dxa"/>
          </w:tcPr>
          <w:p w:rsidR="0047406C" w:rsidRDefault="0047406C" w:rsidP="00FE101F">
            <w:pPr>
              <w:tabs>
                <w:tab w:val="left" w:pos="2655"/>
              </w:tabs>
              <w:jc w:val="center"/>
              <w:rPr>
                <w:rFonts w:ascii="Calibri" w:hAnsi="Calibri" w:cs="Calibri"/>
                <w:sz w:val="24"/>
                <w:szCs w:val="24"/>
              </w:rPr>
            </w:pPr>
            <w:r>
              <w:rPr>
                <w:rFonts w:ascii="Calibri" w:hAnsi="Calibri" w:cs="Calibri"/>
                <w:sz w:val="24"/>
                <w:szCs w:val="24"/>
              </w:rPr>
              <w:t>74</w:t>
            </w:r>
          </w:p>
        </w:tc>
      </w:tr>
      <w:tr w:rsidR="0047406C" w:rsidRPr="00D51848" w:rsidTr="00FE101F">
        <w:tc>
          <w:tcPr>
            <w:tcW w:w="5565" w:type="dxa"/>
          </w:tcPr>
          <w:p w:rsidR="0047406C" w:rsidRDefault="0047406C" w:rsidP="00E14112">
            <w:pPr>
              <w:tabs>
                <w:tab w:val="left" w:pos="2655"/>
              </w:tabs>
              <w:rPr>
                <w:rFonts w:ascii="Calibri" w:hAnsi="Calibri" w:cs="Calibri"/>
                <w:sz w:val="24"/>
                <w:szCs w:val="24"/>
              </w:rPr>
            </w:pPr>
            <w:r>
              <w:rPr>
                <w:rFonts w:ascii="Calibri" w:hAnsi="Calibri" w:cs="Calibri"/>
                <w:sz w:val="24"/>
                <w:szCs w:val="24"/>
              </w:rPr>
              <w:t>4.3   Impact of Tariff hike</w:t>
            </w:r>
          </w:p>
        </w:tc>
        <w:tc>
          <w:tcPr>
            <w:tcW w:w="1417" w:type="dxa"/>
          </w:tcPr>
          <w:p w:rsidR="0047406C" w:rsidRDefault="0047406C" w:rsidP="00FE101F">
            <w:pPr>
              <w:tabs>
                <w:tab w:val="left" w:pos="2655"/>
              </w:tabs>
              <w:jc w:val="center"/>
              <w:rPr>
                <w:rFonts w:ascii="Calibri" w:hAnsi="Calibri" w:cs="Calibri"/>
                <w:sz w:val="24"/>
                <w:szCs w:val="24"/>
              </w:rPr>
            </w:pPr>
            <w:r>
              <w:rPr>
                <w:rFonts w:ascii="Calibri" w:hAnsi="Calibri" w:cs="Calibri"/>
                <w:sz w:val="24"/>
                <w:szCs w:val="24"/>
              </w:rPr>
              <w:t>74</w:t>
            </w:r>
          </w:p>
        </w:tc>
      </w:tr>
    </w:tbl>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A862F2" w:rsidRPr="00D51848" w:rsidRDefault="00A862F2" w:rsidP="00B06C6A">
      <w:pPr>
        <w:pStyle w:val="NoSpacing"/>
        <w:jc w:val="both"/>
        <w:rPr>
          <w:rFonts w:ascii="Calibri" w:hAnsi="Calibri" w:cs="Calibri"/>
          <w:b/>
        </w:rPr>
      </w:pPr>
    </w:p>
    <w:p w:rsidR="0046124B" w:rsidRPr="00D51848" w:rsidRDefault="007D36D0" w:rsidP="007D36D0">
      <w:pPr>
        <w:pStyle w:val="NoSpacing"/>
        <w:pBdr>
          <w:bottom w:val="single" w:sz="4" w:space="1" w:color="auto"/>
        </w:pBdr>
        <w:rPr>
          <w:rFonts w:ascii="Calibri" w:hAnsi="Calibri" w:cs="Calibri"/>
          <w:b/>
          <w:i/>
        </w:rPr>
      </w:pPr>
      <w:r w:rsidRPr="00D51848">
        <w:rPr>
          <w:rFonts w:ascii="Calibri" w:hAnsi="Calibri" w:cs="Calibri"/>
          <w:b/>
          <w:noProof/>
        </w:rPr>
        <w:drawing>
          <wp:inline distT="0" distB="0" distL="0" distR="0">
            <wp:extent cx="647700" cy="617108"/>
            <wp:effectExtent l="19050" t="0" r="0" b="0"/>
            <wp:docPr id="3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0046124B" w:rsidRPr="00D51848">
        <w:rPr>
          <w:rFonts w:ascii="Calibri" w:hAnsi="Calibri" w:cs="Calibri"/>
          <w:b/>
          <w:i/>
        </w:rPr>
        <w:t xml:space="preserve">           </w:t>
      </w:r>
      <w:r w:rsidR="0046124B" w:rsidRPr="00D51848">
        <w:rPr>
          <w:rFonts w:ascii="Calibri" w:hAnsi="Calibri" w:cs="Calibri"/>
          <w:b/>
          <w:i/>
        </w:rPr>
        <w:tab/>
        <w:t xml:space="preserve">                                                                                                                           </w:t>
      </w:r>
      <w:r w:rsidR="0046124B" w:rsidRPr="00D51848">
        <w:rPr>
          <w:rFonts w:ascii="Times New Roman" w:hAnsi="Times New Roman" w:cs="Times New Roman"/>
        </w:rPr>
        <w:tab/>
      </w:r>
    </w:p>
    <w:p w:rsidR="0046124B" w:rsidRPr="00D51848" w:rsidRDefault="0046124B" w:rsidP="0046124B">
      <w:pPr>
        <w:pStyle w:val="NoSpacing"/>
        <w:pBdr>
          <w:bottom w:val="single" w:sz="4" w:space="1" w:color="auto"/>
        </w:pBdr>
        <w:jc w:val="right"/>
        <w:rPr>
          <w:rFonts w:ascii="Calibri" w:hAnsi="Calibri" w:cs="Calibri"/>
          <w:b/>
          <w:i/>
        </w:rPr>
      </w:pPr>
      <w:r w:rsidRPr="00D51848">
        <w:rPr>
          <w:rFonts w:ascii="Calibri" w:hAnsi="Calibri" w:cs="Calibri"/>
          <w:b/>
          <w:i/>
        </w:rPr>
        <w:t>Tariff Proposal for FY 2022</w:t>
      </w:r>
      <w:r w:rsidR="00A24CED" w:rsidRPr="00D51848">
        <w:rPr>
          <w:rFonts w:ascii="Calibri" w:hAnsi="Calibri" w:cs="Calibri"/>
          <w:b/>
          <w:i/>
        </w:rPr>
        <w:t>-23</w:t>
      </w:r>
    </w:p>
    <w:p w:rsidR="00D17BB6" w:rsidRPr="00D51848" w:rsidRDefault="00D17BB6" w:rsidP="00D17BB6">
      <w:pPr>
        <w:pStyle w:val="NoSpacing"/>
        <w:ind w:left="-810"/>
        <w:jc w:val="both"/>
        <w:rPr>
          <w:rFonts w:ascii="Times New Roman" w:hAnsi="Times New Roman" w:cs="Times New Roman"/>
        </w:rPr>
      </w:pPr>
    </w:p>
    <w:p w:rsidR="00D17BB6" w:rsidRPr="00D51848" w:rsidRDefault="00D17BB6" w:rsidP="00D17BB6">
      <w:pPr>
        <w:pStyle w:val="NoSpacing"/>
        <w:ind w:left="-810"/>
        <w:jc w:val="both"/>
        <w:rPr>
          <w:rFonts w:ascii="Times New Roman" w:hAnsi="Times New Roman" w:cs="Times New Roman"/>
          <w:b/>
        </w:rPr>
      </w:pPr>
      <w:r w:rsidRPr="00D51848">
        <w:rPr>
          <w:rFonts w:ascii="Times New Roman" w:hAnsi="Times New Roman" w:cs="Times New Roman"/>
        </w:rPr>
        <w:tab/>
      </w:r>
      <w:r w:rsidRPr="00D51848">
        <w:rPr>
          <w:rFonts w:ascii="Times New Roman" w:hAnsi="Times New Roman" w:cs="Times New Roman"/>
        </w:rPr>
        <w:tab/>
      </w:r>
      <w:r w:rsidR="00A862F2" w:rsidRPr="00D51848">
        <w:rPr>
          <w:rFonts w:ascii="Times New Roman" w:hAnsi="Times New Roman" w:cs="Times New Roman"/>
          <w:b/>
        </w:rPr>
        <w:t>1</w:t>
      </w:r>
      <w:r w:rsidRPr="00D51848">
        <w:rPr>
          <w:rFonts w:ascii="Times New Roman" w:hAnsi="Times New Roman" w:cs="Times New Roman"/>
          <w:b/>
        </w:rPr>
        <w:tab/>
        <w:t>Proposed A</w:t>
      </w:r>
      <w:r w:rsidR="0046124B" w:rsidRPr="00D51848">
        <w:rPr>
          <w:rFonts w:ascii="Times New Roman" w:hAnsi="Times New Roman" w:cs="Times New Roman"/>
          <w:b/>
        </w:rPr>
        <w:t>nnual Revenue Requirement</w:t>
      </w:r>
      <w:r w:rsidRPr="00D51848">
        <w:rPr>
          <w:rFonts w:ascii="Times New Roman" w:hAnsi="Times New Roman" w:cs="Times New Roman"/>
          <w:b/>
        </w:rPr>
        <w:t xml:space="preserve"> for the FY 2022</w:t>
      </w:r>
      <w:r w:rsidR="004D7050" w:rsidRPr="00D51848">
        <w:rPr>
          <w:rFonts w:ascii="Times New Roman" w:hAnsi="Times New Roman" w:cs="Times New Roman"/>
          <w:b/>
        </w:rPr>
        <w:t>-23</w:t>
      </w:r>
    </w:p>
    <w:p w:rsidR="00D17BB6" w:rsidRPr="00D51848" w:rsidRDefault="00D17BB6" w:rsidP="00D17BB6">
      <w:pPr>
        <w:pStyle w:val="NoSpacing"/>
        <w:ind w:left="-810"/>
        <w:jc w:val="both"/>
        <w:rPr>
          <w:rFonts w:ascii="Times New Roman" w:hAnsi="Times New Roman" w:cs="Times New Roman"/>
          <w:b/>
        </w:rPr>
      </w:pPr>
    </w:p>
    <w:p w:rsidR="00D17BB6" w:rsidRPr="00D51848" w:rsidRDefault="00A862F2" w:rsidP="00D17BB6">
      <w:pPr>
        <w:pStyle w:val="NoSpacing"/>
        <w:ind w:left="-810"/>
        <w:jc w:val="both"/>
        <w:rPr>
          <w:rFonts w:ascii="Times New Roman" w:hAnsi="Times New Roman" w:cs="Times New Roman"/>
          <w:b/>
        </w:rPr>
      </w:pPr>
      <w:r w:rsidRPr="00D51848">
        <w:rPr>
          <w:rFonts w:ascii="Times New Roman" w:hAnsi="Times New Roman" w:cs="Times New Roman"/>
          <w:b/>
        </w:rPr>
        <w:tab/>
      </w:r>
      <w:r w:rsidRPr="00D51848">
        <w:rPr>
          <w:rFonts w:ascii="Times New Roman" w:hAnsi="Times New Roman" w:cs="Times New Roman"/>
          <w:b/>
        </w:rPr>
        <w:tab/>
        <w:t>1</w:t>
      </w:r>
      <w:r w:rsidR="00D17BB6" w:rsidRPr="00D51848">
        <w:rPr>
          <w:rFonts w:ascii="Times New Roman" w:hAnsi="Times New Roman" w:cs="Times New Roman"/>
          <w:b/>
        </w:rPr>
        <w:t>.1</w:t>
      </w:r>
      <w:r w:rsidR="00D17BB6" w:rsidRPr="00D51848">
        <w:rPr>
          <w:rFonts w:ascii="Times New Roman" w:hAnsi="Times New Roman" w:cs="Times New Roman"/>
          <w:b/>
        </w:rPr>
        <w:tab/>
        <w:t>Background to FY 2022</w:t>
      </w:r>
      <w:r w:rsidR="004D7050" w:rsidRPr="00D51848">
        <w:rPr>
          <w:rFonts w:ascii="Times New Roman" w:hAnsi="Times New Roman" w:cs="Times New Roman"/>
          <w:b/>
        </w:rPr>
        <w:t>-23</w:t>
      </w:r>
      <w:r w:rsidR="00D17BB6" w:rsidRPr="00D51848">
        <w:rPr>
          <w:rFonts w:ascii="Times New Roman" w:hAnsi="Times New Roman" w:cs="Times New Roman"/>
          <w:b/>
        </w:rPr>
        <w:t xml:space="preserve"> Tariff Petition</w:t>
      </w:r>
    </w:p>
    <w:p w:rsidR="00D5229A" w:rsidRPr="00D51848" w:rsidRDefault="00D5229A" w:rsidP="00D5229A">
      <w:pPr>
        <w:pStyle w:val="NoSpacing"/>
        <w:jc w:val="both"/>
        <w:rPr>
          <w:rFonts w:ascii="Times New Roman" w:hAnsi="Times New Roman" w:cs="Times New Roman"/>
        </w:rPr>
      </w:pPr>
      <w:r w:rsidRPr="00D51848">
        <w:rPr>
          <w:rFonts w:ascii="Times New Roman" w:hAnsi="Times New Roman" w:cs="Times New Roman"/>
        </w:rPr>
        <w:t xml:space="preserve">  </w:t>
      </w:r>
    </w:p>
    <w:p w:rsidR="0097152A" w:rsidRPr="00D51848" w:rsidRDefault="001439B6" w:rsidP="00892402">
      <w:pPr>
        <w:pStyle w:val="NoSpacing"/>
        <w:numPr>
          <w:ilvl w:val="2"/>
          <w:numId w:val="9"/>
        </w:numPr>
        <w:spacing w:line="360" w:lineRule="auto"/>
        <w:jc w:val="both"/>
        <w:rPr>
          <w:rFonts w:ascii="Times New Roman" w:hAnsi="Times New Roman" w:cs="Times New Roman"/>
        </w:rPr>
      </w:pPr>
      <w:r w:rsidRPr="00D51848">
        <w:rPr>
          <w:rFonts w:ascii="Times New Roman" w:hAnsi="Times New Roman" w:cs="Times New Roman"/>
        </w:rPr>
        <w:t xml:space="preserve"> </w:t>
      </w:r>
      <w:r w:rsidR="00D5229A" w:rsidRPr="00D51848">
        <w:rPr>
          <w:rFonts w:ascii="Times New Roman" w:hAnsi="Times New Roman" w:cs="Times New Roman"/>
        </w:rPr>
        <w:t>PDS fi</w:t>
      </w:r>
      <w:r w:rsidR="00D17BB6" w:rsidRPr="00D51848">
        <w:rPr>
          <w:rFonts w:ascii="Times New Roman" w:hAnsi="Times New Roman" w:cs="Times New Roman"/>
        </w:rPr>
        <w:t>l</w:t>
      </w:r>
      <w:r w:rsidR="00D5229A" w:rsidRPr="00D51848">
        <w:rPr>
          <w:rFonts w:ascii="Times New Roman" w:hAnsi="Times New Roman" w:cs="Times New Roman"/>
        </w:rPr>
        <w:t>e</w:t>
      </w:r>
      <w:r w:rsidR="00D17BB6" w:rsidRPr="00D51848">
        <w:rPr>
          <w:rFonts w:ascii="Times New Roman" w:hAnsi="Times New Roman" w:cs="Times New Roman"/>
        </w:rPr>
        <w:t>d the 2</w:t>
      </w:r>
      <w:r w:rsidR="00D17BB6" w:rsidRPr="00D51848">
        <w:rPr>
          <w:rFonts w:ascii="Times New Roman" w:hAnsi="Times New Roman" w:cs="Times New Roman"/>
          <w:vertAlign w:val="superscript"/>
        </w:rPr>
        <w:t>nd</w:t>
      </w:r>
      <w:r w:rsidR="00D17BB6" w:rsidRPr="00D51848">
        <w:rPr>
          <w:rFonts w:ascii="Times New Roman" w:hAnsi="Times New Roman" w:cs="Times New Roman"/>
        </w:rPr>
        <w:t xml:space="preserve"> M</w:t>
      </w:r>
      <w:r w:rsidR="00D5229A" w:rsidRPr="00D51848">
        <w:rPr>
          <w:rFonts w:ascii="Times New Roman" w:hAnsi="Times New Roman" w:cs="Times New Roman"/>
        </w:rPr>
        <w:t xml:space="preserve">ulti </w:t>
      </w:r>
      <w:r w:rsidR="00D17BB6" w:rsidRPr="00D51848">
        <w:rPr>
          <w:rFonts w:ascii="Times New Roman" w:hAnsi="Times New Roman" w:cs="Times New Roman"/>
        </w:rPr>
        <w:t>Y</w:t>
      </w:r>
      <w:r w:rsidR="00D5229A" w:rsidRPr="00D51848">
        <w:rPr>
          <w:rFonts w:ascii="Times New Roman" w:hAnsi="Times New Roman" w:cs="Times New Roman"/>
        </w:rPr>
        <w:t xml:space="preserve">ear </w:t>
      </w:r>
      <w:r w:rsidR="00D17BB6" w:rsidRPr="00D51848">
        <w:rPr>
          <w:rFonts w:ascii="Times New Roman" w:hAnsi="Times New Roman" w:cs="Times New Roman"/>
        </w:rPr>
        <w:t>T</w:t>
      </w:r>
      <w:r w:rsidR="00D5229A" w:rsidRPr="00D51848">
        <w:rPr>
          <w:rFonts w:ascii="Times New Roman" w:hAnsi="Times New Roman" w:cs="Times New Roman"/>
        </w:rPr>
        <w:t>ariff</w:t>
      </w:r>
      <w:r w:rsidR="00D17BB6" w:rsidRPr="00D51848">
        <w:rPr>
          <w:rFonts w:ascii="Times New Roman" w:hAnsi="Times New Roman" w:cs="Times New Roman"/>
        </w:rPr>
        <w:t xml:space="preserve"> Petitio</w:t>
      </w:r>
      <w:r w:rsidR="00D5229A" w:rsidRPr="00D51848">
        <w:rPr>
          <w:rFonts w:ascii="Times New Roman" w:hAnsi="Times New Roman" w:cs="Times New Roman"/>
        </w:rPr>
        <w:t>n for the control period FY 2021-22</w:t>
      </w:r>
      <w:r w:rsidR="00D17BB6" w:rsidRPr="00D51848">
        <w:rPr>
          <w:rFonts w:ascii="Times New Roman" w:hAnsi="Times New Roman" w:cs="Times New Roman"/>
        </w:rPr>
        <w:t xml:space="preserve"> t</w:t>
      </w:r>
      <w:r w:rsidR="00D5229A" w:rsidRPr="00D51848">
        <w:rPr>
          <w:rFonts w:ascii="Times New Roman" w:hAnsi="Times New Roman" w:cs="Times New Roman"/>
        </w:rPr>
        <w:t>o FY 2023-24</w:t>
      </w:r>
      <w:r w:rsidR="0097152A" w:rsidRPr="00D51848">
        <w:rPr>
          <w:rFonts w:ascii="Times New Roman" w:hAnsi="Times New Roman" w:cs="Times New Roman"/>
        </w:rPr>
        <w:t>.</w:t>
      </w:r>
      <w:r w:rsidR="00D5229A" w:rsidRPr="00D51848">
        <w:rPr>
          <w:rFonts w:ascii="Times New Roman" w:hAnsi="Times New Roman" w:cs="Times New Roman"/>
        </w:rPr>
        <w:t xml:space="preserve">                          </w:t>
      </w:r>
      <w:r w:rsidR="0097152A" w:rsidRPr="00D51848">
        <w:rPr>
          <w:rFonts w:ascii="Times New Roman" w:hAnsi="Times New Roman" w:cs="Times New Roman"/>
        </w:rPr>
        <w:t xml:space="preserve">   </w:t>
      </w:r>
    </w:p>
    <w:p w:rsidR="00D17BB6" w:rsidRPr="00D51848" w:rsidRDefault="001439B6" w:rsidP="001439B6">
      <w:pPr>
        <w:pStyle w:val="NoSpacing"/>
        <w:spacing w:line="360" w:lineRule="auto"/>
        <w:ind w:left="709"/>
        <w:jc w:val="both"/>
        <w:rPr>
          <w:rFonts w:ascii="Times New Roman" w:hAnsi="Times New Roman" w:cs="Times New Roman"/>
        </w:rPr>
      </w:pPr>
      <w:r w:rsidRPr="00D51848">
        <w:rPr>
          <w:rFonts w:ascii="Times New Roman" w:hAnsi="Times New Roman" w:cs="Times New Roman"/>
        </w:rPr>
        <w:t xml:space="preserve"> </w:t>
      </w:r>
      <w:r w:rsidR="00D5229A" w:rsidRPr="00D51848">
        <w:rPr>
          <w:rFonts w:ascii="Times New Roman" w:hAnsi="Times New Roman" w:cs="Times New Roman"/>
        </w:rPr>
        <w:t>FY 20</w:t>
      </w:r>
      <w:r w:rsidR="00687D50" w:rsidRPr="00D51848">
        <w:rPr>
          <w:rFonts w:ascii="Times New Roman" w:hAnsi="Times New Roman" w:cs="Times New Roman"/>
        </w:rPr>
        <w:t>21-22</w:t>
      </w:r>
      <w:r w:rsidR="00D5229A" w:rsidRPr="00D51848">
        <w:rPr>
          <w:rFonts w:ascii="Times New Roman" w:hAnsi="Times New Roman" w:cs="Times New Roman"/>
        </w:rPr>
        <w:t xml:space="preserve"> was </w:t>
      </w:r>
      <w:r w:rsidR="00D17BB6" w:rsidRPr="00D51848">
        <w:rPr>
          <w:rFonts w:ascii="Times New Roman" w:hAnsi="Times New Roman" w:cs="Times New Roman"/>
        </w:rPr>
        <w:t xml:space="preserve">the first year of the control period. The ARR for the control period was </w:t>
      </w:r>
      <w:r w:rsidRPr="00D51848">
        <w:rPr>
          <w:rFonts w:ascii="Times New Roman" w:hAnsi="Times New Roman" w:cs="Times New Roman"/>
        </w:rPr>
        <w:t xml:space="preserve">    </w:t>
      </w:r>
      <w:r w:rsidR="00D17BB6" w:rsidRPr="00D51848">
        <w:rPr>
          <w:rFonts w:ascii="Times New Roman" w:hAnsi="Times New Roman" w:cs="Times New Roman"/>
        </w:rPr>
        <w:t xml:space="preserve">approved </w:t>
      </w:r>
      <w:r w:rsidRPr="00D51848">
        <w:rPr>
          <w:rFonts w:ascii="Times New Roman" w:hAnsi="Times New Roman" w:cs="Times New Roman"/>
        </w:rPr>
        <w:t xml:space="preserve">   </w:t>
      </w:r>
      <w:r w:rsidR="00D17BB6" w:rsidRPr="00D51848">
        <w:rPr>
          <w:rFonts w:ascii="Times New Roman" w:hAnsi="Times New Roman" w:cs="Times New Roman"/>
        </w:rPr>
        <w:t xml:space="preserve">by the </w:t>
      </w:r>
      <w:r w:rsidR="00D5229A" w:rsidRPr="00D51848">
        <w:rPr>
          <w:rFonts w:ascii="Times New Roman" w:hAnsi="Times New Roman" w:cs="Times New Roman"/>
        </w:rPr>
        <w:t xml:space="preserve">Hon’ble </w:t>
      </w:r>
      <w:r w:rsidR="00D17BB6" w:rsidRPr="00D51848">
        <w:rPr>
          <w:rFonts w:ascii="Times New Roman" w:hAnsi="Times New Roman" w:cs="Times New Roman"/>
        </w:rPr>
        <w:t>Commission vide M</w:t>
      </w:r>
      <w:r w:rsidR="0097152A" w:rsidRPr="00D51848">
        <w:rPr>
          <w:rFonts w:ascii="Times New Roman" w:hAnsi="Times New Roman" w:cs="Times New Roman"/>
        </w:rPr>
        <w:t xml:space="preserve">ulti </w:t>
      </w:r>
      <w:r w:rsidR="00D17BB6" w:rsidRPr="00D51848">
        <w:rPr>
          <w:rFonts w:ascii="Times New Roman" w:hAnsi="Times New Roman" w:cs="Times New Roman"/>
        </w:rPr>
        <w:t>Y</w:t>
      </w:r>
      <w:r w:rsidR="0097152A" w:rsidRPr="00D51848">
        <w:rPr>
          <w:rFonts w:ascii="Times New Roman" w:hAnsi="Times New Roman" w:cs="Times New Roman"/>
        </w:rPr>
        <w:t xml:space="preserve">ear </w:t>
      </w:r>
      <w:r w:rsidR="00D17BB6" w:rsidRPr="00D51848">
        <w:rPr>
          <w:rFonts w:ascii="Times New Roman" w:hAnsi="Times New Roman" w:cs="Times New Roman"/>
        </w:rPr>
        <w:t>T</w:t>
      </w:r>
      <w:r w:rsidR="0097152A" w:rsidRPr="00D51848">
        <w:rPr>
          <w:rFonts w:ascii="Times New Roman" w:hAnsi="Times New Roman" w:cs="Times New Roman"/>
        </w:rPr>
        <w:t>ariff</w:t>
      </w:r>
      <w:r w:rsidR="00D17BB6" w:rsidRPr="00D51848">
        <w:rPr>
          <w:rFonts w:ascii="Times New Roman" w:hAnsi="Times New Roman" w:cs="Times New Roman"/>
        </w:rPr>
        <w:t xml:space="preserve"> order Dt. 20</w:t>
      </w:r>
      <w:r w:rsidR="00D17BB6" w:rsidRPr="00D51848">
        <w:rPr>
          <w:rFonts w:ascii="Times New Roman" w:hAnsi="Times New Roman" w:cs="Times New Roman"/>
          <w:vertAlign w:val="superscript"/>
        </w:rPr>
        <w:t>th</w:t>
      </w:r>
      <w:r w:rsidR="00D17BB6" w:rsidRPr="00D51848">
        <w:rPr>
          <w:rFonts w:ascii="Times New Roman" w:hAnsi="Times New Roman" w:cs="Times New Roman"/>
        </w:rPr>
        <w:t xml:space="preserve"> </w:t>
      </w:r>
      <w:r w:rsidR="0097152A" w:rsidRPr="00D51848">
        <w:rPr>
          <w:rFonts w:ascii="Times New Roman" w:hAnsi="Times New Roman" w:cs="Times New Roman"/>
        </w:rPr>
        <w:t>February,</w:t>
      </w:r>
      <w:r w:rsidR="007B79E4" w:rsidRPr="00D51848">
        <w:rPr>
          <w:rFonts w:ascii="Times New Roman" w:hAnsi="Times New Roman" w:cs="Times New Roman"/>
        </w:rPr>
        <w:t xml:space="preserve"> </w:t>
      </w:r>
      <w:r w:rsidR="0097152A" w:rsidRPr="00D51848">
        <w:rPr>
          <w:rFonts w:ascii="Times New Roman" w:hAnsi="Times New Roman" w:cs="Times New Roman"/>
        </w:rPr>
        <w:t>2021</w:t>
      </w:r>
      <w:r w:rsidR="00D17BB6" w:rsidRPr="00D51848">
        <w:rPr>
          <w:rFonts w:ascii="Times New Roman" w:hAnsi="Times New Roman" w:cs="Times New Roman"/>
        </w:rPr>
        <w:t xml:space="preserve"> along with the tariff for the FY </w:t>
      </w:r>
      <w:r w:rsidR="009902FF" w:rsidRPr="00D51848">
        <w:rPr>
          <w:rFonts w:ascii="Times New Roman" w:hAnsi="Times New Roman" w:cs="Times New Roman"/>
        </w:rPr>
        <w:t>2021-22</w:t>
      </w:r>
      <w:r w:rsidR="00D17BB6" w:rsidRPr="00D51848">
        <w:rPr>
          <w:rFonts w:ascii="Times New Roman" w:hAnsi="Times New Roman" w:cs="Times New Roman"/>
        </w:rPr>
        <w:t xml:space="preserve">. </w:t>
      </w:r>
    </w:p>
    <w:p w:rsidR="001439B6" w:rsidRPr="00D51848" w:rsidRDefault="001439B6" w:rsidP="00892402">
      <w:pPr>
        <w:pStyle w:val="ListParagraph"/>
        <w:numPr>
          <w:ilvl w:val="2"/>
          <w:numId w:val="9"/>
        </w:numPr>
        <w:tabs>
          <w:tab w:val="left" w:pos="851"/>
          <w:tab w:val="left" w:pos="2655"/>
        </w:tabs>
        <w:spacing w:after="0" w:line="360" w:lineRule="auto"/>
        <w:jc w:val="both"/>
        <w:rPr>
          <w:rFonts w:ascii="Times New Roman" w:hAnsi="Times New Roman" w:cs="Times New Roman"/>
        </w:rPr>
      </w:pPr>
      <w:r w:rsidRPr="00D51848">
        <w:rPr>
          <w:rFonts w:ascii="Times New Roman" w:hAnsi="Times New Roman" w:cs="Times New Roman"/>
        </w:rPr>
        <w:t xml:space="preserve">As per Regulation 5 of SERC (Multi Year Distribution Tariff) Regulations, 2020, PDS is required to file the True-up of (FY 2020-21). Further, Regulation 5.1(A)(i) of the Sikkim State Electricity Regulatory Commission (terms and condition for Determination of Tariff  for Generation, Transmission, Wheeling and Distribution and Retail Supply under Multi Year Tariff Framework) Regulations 2017 requires submission of petitions for the truing up of Financial Year 2020-21 </w:t>
      </w:r>
      <w:r w:rsidR="00C45A0D" w:rsidRPr="00D51848">
        <w:rPr>
          <w:rFonts w:ascii="Times New Roman" w:hAnsi="Times New Roman" w:cs="Times New Roman"/>
        </w:rPr>
        <w:t>.</w:t>
      </w:r>
    </w:p>
    <w:p w:rsidR="00597750" w:rsidRPr="00D51848" w:rsidRDefault="00597750" w:rsidP="00597750">
      <w:pPr>
        <w:pStyle w:val="ListParagraph"/>
        <w:tabs>
          <w:tab w:val="left" w:pos="851"/>
          <w:tab w:val="left" w:pos="2655"/>
        </w:tabs>
        <w:spacing w:after="0" w:line="360" w:lineRule="auto"/>
        <w:ind w:left="780"/>
        <w:jc w:val="both"/>
        <w:rPr>
          <w:rFonts w:ascii="Times New Roman" w:hAnsi="Times New Roman" w:cs="Times New Roman"/>
        </w:rPr>
      </w:pPr>
      <w:r w:rsidRPr="00D51848">
        <w:rPr>
          <w:rFonts w:ascii="Times New Roman" w:hAnsi="Times New Roman" w:cs="Times New Roman"/>
        </w:rPr>
        <w:t>Further Regulation 16(1) of the Sikkim State Electricity Regulatory Commission (Terms and Conditions for Determination of Tariff for Generation, Transmission, Wheeling and Distribution &amp; Retail Supply under Multi Year Tariff Framework</w:t>
      </w:r>
      <w:r w:rsidR="00687D50" w:rsidRPr="00D51848">
        <w:rPr>
          <w:rFonts w:ascii="Times New Roman" w:hAnsi="Times New Roman" w:cs="Times New Roman"/>
        </w:rPr>
        <w:t>) Regulations</w:t>
      </w:r>
      <w:r w:rsidRPr="00D51848">
        <w:rPr>
          <w:rFonts w:ascii="Times New Roman" w:hAnsi="Times New Roman" w:cs="Times New Roman"/>
        </w:rPr>
        <w:t>, 2017 provides as follows:</w:t>
      </w:r>
    </w:p>
    <w:p w:rsidR="00687D50" w:rsidRPr="00D51848" w:rsidRDefault="00597750" w:rsidP="00597750">
      <w:pPr>
        <w:pStyle w:val="ListParagraph"/>
        <w:tabs>
          <w:tab w:val="left" w:pos="851"/>
          <w:tab w:val="left" w:pos="2655"/>
        </w:tabs>
        <w:spacing w:after="0" w:line="360" w:lineRule="auto"/>
        <w:ind w:left="780"/>
        <w:jc w:val="both"/>
        <w:rPr>
          <w:rFonts w:ascii="Times New Roman" w:hAnsi="Times New Roman" w:cs="Times New Roman"/>
        </w:rPr>
      </w:pPr>
      <w:r w:rsidRPr="00D51848">
        <w:rPr>
          <w:rFonts w:ascii="Times New Roman" w:hAnsi="Times New Roman" w:cs="Times New Roman"/>
        </w:rPr>
        <w:t>“Each Generating Company,</w:t>
      </w:r>
      <w:r w:rsidR="00687D50" w:rsidRPr="00D51848">
        <w:rPr>
          <w:rFonts w:ascii="Times New Roman" w:hAnsi="Times New Roman" w:cs="Times New Roman"/>
        </w:rPr>
        <w:t xml:space="preserve"> </w:t>
      </w:r>
      <w:r w:rsidRPr="00D51848">
        <w:rPr>
          <w:rFonts w:ascii="Times New Roman" w:hAnsi="Times New Roman" w:cs="Times New Roman"/>
        </w:rPr>
        <w:t>Transmission License</w:t>
      </w:r>
      <w:r w:rsidR="00687D50" w:rsidRPr="00D51848">
        <w:rPr>
          <w:rFonts w:ascii="Times New Roman" w:hAnsi="Times New Roman" w:cs="Times New Roman"/>
        </w:rPr>
        <w:t>e</w:t>
      </w:r>
      <w:r w:rsidRPr="00D51848">
        <w:rPr>
          <w:rFonts w:ascii="Times New Roman" w:hAnsi="Times New Roman" w:cs="Times New Roman"/>
        </w:rPr>
        <w:t xml:space="preserve"> and Distribution Licensee shall file an application with the Commission for truing up of previous year, review of current year, Aggregate Revenue </w:t>
      </w:r>
      <w:r w:rsidR="00E65021" w:rsidRPr="00D51848">
        <w:rPr>
          <w:rFonts w:ascii="Times New Roman" w:hAnsi="Times New Roman" w:cs="Times New Roman"/>
        </w:rPr>
        <w:t xml:space="preserve">Requirement </w:t>
      </w:r>
      <w:r w:rsidRPr="00D51848">
        <w:rPr>
          <w:rFonts w:ascii="Times New Roman" w:hAnsi="Times New Roman" w:cs="Times New Roman"/>
        </w:rPr>
        <w:t>for the respective years of the control period”</w:t>
      </w:r>
      <w:r w:rsidR="00687D50" w:rsidRPr="00D51848">
        <w:rPr>
          <w:rFonts w:ascii="Times New Roman" w:hAnsi="Times New Roman" w:cs="Times New Roman"/>
        </w:rPr>
        <w:t>. The details of which comprise the following:</w:t>
      </w:r>
    </w:p>
    <w:p w:rsidR="00D17BB6" w:rsidRPr="00D51848" w:rsidRDefault="00687D50" w:rsidP="00687D50">
      <w:pPr>
        <w:pStyle w:val="NoSpacing"/>
        <w:spacing w:line="276" w:lineRule="auto"/>
        <w:jc w:val="both"/>
        <w:rPr>
          <w:rFonts w:ascii="Times New Roman" w:hAnsi="Times New Roman" w:cs="Times New Roman"/>
        </w:rPr>
      </w:pPr>
      <w:r w:rsidRPr="00D51848">
        <w:rPr>
          <w:rFonts w:ascii="Times New Roman" w:hAnsi="Times New Roman" w:cs="Times New Roman"/>
        </w:rPr>
        <w:t xml:space="preserve">      </w:t>
      </w:r>
    </w:p>
    <w:p w:rsidR="00D17BB6" w:rsidRPr="00D51848" w:rsidRDefault="00D17BB6" w:rsidP="00892402">
      <w:pPr>
        <w:pStyle w:val="NoSpacing"/>
        <w:numPr>
          <w:ilvl w:val="0"/>
          <w:numId w:val="5"/>
        </w:numPr>
        <w:spacing w:line="276" w:lineRule="auto"/>
        <w:jc w:val="both"/>
        <w:rPr>
          <w:rFonts w:ascii="Times New Roman" w:hAnsi="Times New Roman" w:cs="Times New Roman"/>
        </w:rPr>
      </w:pPr>
      <w:r w:rsidRPr="00D51848">
        <w:rPr>
          <w:rFonts w:ascii="Times New Roman" w:hAnsi="Times New Roman" w:cs="Times New Roman"/>
        </w:rPr>
        <w:t>True-up: a comparison of the audited performance of the Applicant for the financial Year for which the true up is being carried out with the approved forecast for such previous financial Year, subject to the prudence check;</w:t>
      </w:r>
    </w:p>
    <w:p w:rsidR="00D17BB6" w:rsidRPr="00D51848" w:rsidRDefault="00D17BB6" w:rsidP="00597750">
      <w:pPr>
        <w:pStyle w:val="NoSpacing"/>
        <w:spacing w:line="276" w:lineRule="auto"/>
        <w:jc w:val="both"/>
        <w:rPr>
          <w:rFonts w:ascii="Times New Roman" w:hAnsi="Times New Roman" w:cs="Times New Roman"/>
        </w:rPr>
      </w:pPr>
    </w:p>
    <w:p w:rsidR="00D17BB6" w:rsidRPr="00D51848" w:rsidRDefault="00D17BB6" w:rsidP="00892402">
      <w:pPr>
        <w:pStyle w:val="NoSpacing"/>
        <w:numPr>
          <w:ilvl w:val="0"/>
          <w:numId w:val="5"/>
        </w:numPr>
        <w:spacing w:line="276" w:lineRule="auto"/>
        <w:jc w:val="both"/>
        <w:rPr>
          <w:rFonts w:ascii="Times New Roman" w:hAnsi="Times New Roman" w:cs="Times New Roman"/>
        </w:rPr>
      </w:pPr>
      <w:r w:rsidRPr="00D51848">
        <w:rPr>
          <w:rFonts w:ascii="Times New Roman" w:hAnsi="Times New Roman" w:cs="Times New Roman"/>
        </w:rPr>
        <w:t>Annual Review: a comparison of the revised performance targets of the applicant for the current financial year with the approved forecast in the Tariff Order corresponding to the Control period for the current financial year subject to prudence check;</w:t>
      </w:r>
    </w:p>
    <w:p w:rsidR="00D17BB6" w:rsidRPr="00D51848" w:rsidRDefault="00D17BB6" w:rsidP="00597750">
      <w:pPr>
        <w:pStyle w:val="ListParagraph"/>
        <w:rPr>
          <w:rFonts w:ascii="Times New Roman" w:hAnsi="Times New Roman" w:cs="Times New Roman"/>
        </w:rPr>
      </w:pPr>
    </w:p>
    <w:p w:rsidR="00D17BB6" w:rsidRPr="00D51848" w:rsidRDefault="00D17BB6" w:rsidP="00892402">
      <w:pPr>
        <w:pStyle w:val="NoSpacing"/>
        <w:numPr>
          <w:ilvl w:val="0"/>
          <w:numId w:val="5"/>
        </w:numPr>
        <w:jc w:val="both"/>
        <w:rPr>
          <w:rFonts w:ascii="Times New Roman" w:hAnsi="Times New Roman" w:cs="Times New Roman"/>
          <w:b/>
        </w:rPr>
      </w:pPr>
      <w:r w:rsidRPr="00D51848">
        <w:rPr>
          <w:rFonts w:ascii="Times New Roman" w:hAnsi="Times New Roman" w:cs="Times New Roman"/>
          <w:b/>
        </w:rPr>
        <w:t xml:space="preserve">Tariff determination for the ensuing Year of the Control Period based on revised forecast of the Aggregate Revenue Requirement for the Year;’’ </w:t>
      </w:r>
    </w:p>
    <w:p w:rsidR="00D17BB6" w:rsidRPr="00D51848" w:rsidRDefault="00D17BB6" w:rsidP="00D17BB6">
      <w:pPr>
        <w:pStyle w:val="ListParagraph"/>
        <w:rPr>
          <w:rFonts w:ascii="Times New Roman" w:hAnsi="Times New Roman" w:cs="Times New Roman"/>
          <w:b/>
        </w:rPr>
      </w:pPr>
    </w:p>
    <w:p w:rsidR="00D17BB6" w:rsidRPr="00D51848" w:rsidRDefault="00D17BB6" w:rsidP="00597750">
      <w:pPr>
        <w:pStyle w:val="ListParagraph"/>
        <w:rPr>
          <w:rFonts w:ascii="Times New Roman" w:hAnsi="Times New Roman" w:cs="Times New Roman"/>
        </w:rPr>
      </w:pPr>
      <w:r w:rsidRPr="00D51848">
        <w:rPr>
          <w:rFonts w:ascii="Times New Roman" w:hAnsi="Times New Roman" w:cs="Times New Roman"/>
        </w:rPr>
        <w:t xml:space="preserve">In accordance with the above Regulation, </w:t>
      </w:r>
      <w:r w:rsidR="00597750" w:rsidRPr="00D51848">
        <w:rPr>
          <w:rFonts w:ascii="Times New Roman" w:hAnsi="Times New Roman" w:cs="Times New Roman"/>
        </w:rPr>
        <w:t>PDS</w:t>
      </w:r>
      <w:r w:rsidRPr="00D51848">
        <w:rPr>
          <w:rFonts w:ascii="Times New Roman" w:hAnsi="Times New Roman" w:cs="Times New Roman"/>
        </w:rPr>
        <w:t xml:space="preserve"> is filing for approval of revised </w:t>
      </w:r>
      <w:r w:rsidR="00E65021" w:rsidRPr="00D51848">
        <w:rPr>
          <w:rFonts w:ascii="Times New Roman" w:hAnsi="Times New Roman" w:cs="Times New Roman"/>
        </w:rPr>
        <w:t>Aggregate Revenue Requirement</w:t>
      </w:r>
      <w:r w:rsidRPr="00D51848">
        <w:rPr>
          <w:rFonts w:ascii="Times New Roman" w:hAnsi="Times New Roman" w:cs="Times New Roman"/>
        </w:rPr>
        <w:t xml:space="preserve"> &amp; Tariff for the </w:t>
      </w:r>
      <w:r w:rsidR="00597750" w:rsidRPr="00D51848">
        <w:rPr>
          <w:rFonts w:ascii="Times New Roman" w:hAnsi="Times New Roman" w:cs="Times New Roman"/>
        </w:rPr>
        <w:t>Financial Year 2022-23</w:t>
      </w:r>
      <w:r w:rsidRPr="00D51848">
        <w:rPr>
          <w:rFonts w:ascii="Times New Roman" w:hAnsi="Times New Roman" w:cs="Times New Roman"/>
        </w:rPr>
        <w:t>.</w:t>
      </w:r>
    </w:p>
    <w:p w:rsidR="00597750" w:rsidRPr="00D51848" w:rsidRDefault="00597750" w:rsidP="00597750">
      <w:pPr>
        <w:pStyle w:val="ListParagraph"/>
        <w:rPr>
          <w:rFonts w:ascii="Times New Roman" w:hAnsi="Times New Roman" w:cs="Times New Roman"/>
        </w:rPr>
      </w:pPr>
    </w:p>
    <w:p w:rsidR="002830FB" w:rsidRPr="00D51848" w:rsidRDefault="002830FB" w:rsidP="002830FB">
      <w:pPr>
        <w:pStyle w:val="ListParagraph"/>
        <w:ind w:left="-630" w:firstLine="720"/>
        <w:rPr>
          <w:rFonts w:ascii="Times New Roman" w:hAnsi="Times New Roman" w:cs="Times New Roman"/>
        </w:rPr>
      </w:pPr>
      <w:r w:rsidRPr="00D51848">
        <w:rPr>
          <w:rFonts w:ascii="Times New Roman" w:hAnsi="Times New Roman" w:cs="Times New Roman"/>
        </w:rPr>
        <w:t xml:space="preserve">1.1.3   This chapter summarizes each of the components of ARR for FY 2022-23 and requests the </w:t>
      </w:r>
    </w:p>
    <w:p w:rsidR="002830FB" w:rsidRPr="00D51848" w:rsidRDefault="002830FB" w:rsidP="002830FB">
      <w:pPr>
        <w:pStyle w:val="ListParagraph"/>
        <w:ind w:left="-630" w:firstLine="720"/>
        <w:rPr>
          <w:rFonts w:ascii="Times New Roman" w:hAnsi="Times New Roman" w:cs="Times New Roman"/>
        </w:rPr>
      </w:pPr>
      <w:r w:rsidRPr="00D51848">
        <w:rPr>
          <w:rFonts w:ascii="Times New Roman" w:hAnsi="Times New Roman" w:cs="Times New Roman"/>
        </w:rPr>
        <w:tab/>
        <w:t xml:space="preserve">Hon’ble Commission to review the ARR for FY 2022-23. The proposal for revised ARR for FY    </w:t>
      </w:r>
    </w:p>
    <w:p w:rsidR="002830FB" w:rsidRPr="00D51848" w:rsidRDefault="002830FB" w:rsidP="002830FB">
      <w:pPr>
        <w:pStyle w:val="ListParagraph"/>
        <w:ind w:left="-630" w:firstLine="720"/>
        <w:rPr>
          <w:rFonts w:ascii="Times New Roman" w:hAnsi="Times New Roman" w:cs="Times New Roman"/>
        </w:rPr>
      </w:pPr>
      <w:r w:rsidRPr="00D51848">
        <w:rPr>
          <w:rFonts w:ascii="Times New Roman" w:hAnsi="Times New Roman" w:cs="Times New Roman"/>
        </w:rPr>
        <w:t xml:space="preserve">            2022-23 is based on actual data/ information for the FY 2020-21 and estimations made for FY   </w:t>
      </w:r>
    </w:p>
    <w:p w:rsidR="00597750" w:rsidRPr="00D51848" w:rsidRDefault="002830FB" w:rsidP="002830FB">
      <w:pPr>
        <w:pStyle w:val="ListParagraph"/>
        <w:ind w:left="-630" w:firstLine="720"/>
        <w:rPr>
          <w:rFonts w:ascii="Times New Roman" w:hAnsi="Times New Roman" w:cs="Times New Roman"/>
        </w:rPr>
      </w:pPr>
      <w:r w:rsidRPr="00D51848">
        <w:rPr>
          <w:rFonts w:ascii="Times New Roman" w:hAnsi="Times New Roman" w:cs="Times New Roman"/>
        </w:rPr>
        <w:t xml:space="preserve">            2021- 22 wherever applicable</w:t>
      </w:r>
      <w:r w:rsidRPr="00D51848">
        <w:rPr>
          <w:rFonts w:ascii="Times New Roman" w:hAnsi="Times New Roman" w:cs="Times New Roman"/>
          <w:b/>
        </w:rPr>
        <w:t>.</w:t>
      </w:r>
    </w:p>
    <w:p w:rsidR="00D17BB6" w:rsidRPr="00D51848" w:rsidRDefault="00D17BB6" w:rsidP="00D17BB6">
      <w:pPr>
        <w:pStyle w:val="ListParagraph"/>
        <w:rPr>
          <w:rFonts w:ascii="Times New Roman" w:hAnsi="Times New Roman" w:cs="Times New Roman"/>
          <w:b/>
        </w:rPr>
      </w:pPr>
    </w:p>
    <w:p w:rsidR="00A24CED" w:rsidRPr="00D51848" w:rsidRDefault="0046124B" w:rsidP="00A24CED">
      <w:pPr>
        <w:pStyle w:val="NoSpacing"/>
        <w:pBdr>
          <w:bottom w:val="single" w:sz="4" w:space="1" w:color="auto"/>
        </w:pBdr>
        <w:jc w:val="right"/>
        <w:rPr>
          <w:rFonts w:ascii="Calibri" w:hAnsi="Calibri" w:cs="Calibri"/>
          <w:b/>
          <w:i/>
        </w:rPr>
      </w:pPr>
      <w:r w:rsidRPr="00D51848">
        <w:rPr>
          <w:rFonts w:ascii="Calibri" w:hAnsi="Calibri" w:cs="Calibri"/>
          <w:b/>
          <w:i/>
        </w:rPr>
        <w:lastRenderedPageBreak/>
        <w:t xml:space="preserve">   </w:t>
      </w:r>
      <w:r w:rsidR="006239EB" w:rsidRPr="00D51848">
        <w:rPr>
          <w:rFonts w:ascii="Calibri" w:hAnsi="Calibri" w:cs="Calibri"/>
          <w:b/>
          <w:i/>
          <w:noProof/>
        </w:rPr>
        <w:drawing>
          <wp:inline distT="0" distB="0" distL="0" distR="0">
            <wp:extent cx="647700" cy="617108"/>
            <wp:effectExtent l="19050" t="0" r="0" b="0"/>
            <wp:docPr id="3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006239EB" w:rsidRPr="00D51848">
        <w:rPr>
          <w:rFonts w:ascii="Calibri" w:hAnsi="Calibri" w:cs="Calibri"/>
          <w:b/>
          <w:i/>
        </w:rPr>
        <w:t xml:space="preserve">                     </w:t>
      </w:r>
      <w:r w:rsidRPr="00D51848">
        <w:rPr>
          <w:rFonts w:ascii="Calibri" w:hAnsi="Calibri" w:cs="Calibri"/>
          <w:b/>
          <w:i/>
        </w:rPr>
        <w:t xml:space="preserve">   </w:t>
      </w:r>
      <w:r w:rsidR="00A24CED" w:rsidRPr="00D51848">
        <w:rPr>
          <w:rFonts w:ascii="Calibri" w:hAnsi="Calibri" w:cs="Calibri"/>
          <w:b/>
          <w:i/>
        </w:rPr>
        <w:t>Tariff Proposal for FY 2022-23</w:t>
      </w:r>
    </w:p>
    <w:p w:rsidR="00D85D2A" w:rsidRPr="00D51848" w:rsidRDefault="00D85D2A" w:rsidP="00D17BB6">
      <w:pPr>
        <w:pStyle w:val="ListParagraph"/>
        <w:ind w:left="-630" w:firstLine="720"/>
        <w:rPr>
          <w:rFonts w:ascii="Calibri" w:hAnsi="Calibri" w:cs="Calibri"/>
          <w:b/>
          <w:i/>
        </w:rPr>
      </w:pPr>
    </w:p>
    <w:p w:rsidR="00D17BB6" w:rsidRPr="00D51848" w:rsidRDefault="00793D9D" w:rsidP="00D17BB6">
      <w:pPr>
        <w:pStyle w:val="ListParagraph"/>
        <w:ind w:left="-630" w:firstLine="720"/>
        <w:rPr>
          <w:rFonts w:ascii="Calibri" w:hAnsi="Calibri" w:cs="Calibri"/>
          <w:b/>
          <w:i/>
        </w:rPr>
      </w:pPr>
      <w:r w:rsidRPr="00D51848">
        <w:rPr>
          <w:rFonts w:ascii="Calibri" w:hAnsi="Calibri" w:cs="Calibri"/>
          <w:b/>
          <w:i/>
        </w:rPr>
        <w:t>2.</w:t>
      </w:r>
      <w:r w:rsidR="00D17BB6" w:rsidRPr="00D51848">
        <w:rPr>
          <w:rFonts w:ascii="Calibri" w:hAnsi="Calibri" w:cs="Calibri"/>
          <w:b/>
          <w:i/>
        </w:rPr>
        <w:tab/>
        <w:t>Approved ARR for the FY 2022</w:t>
      </w:r>
      <w:r w:rsidR="00861B22" w:rsidRPr="00D51848">
        <w:rPr>
          <w:rFonts w:ascii="Calibri" w:hAnsi="Calibri" w:cs="Calibri"/>
          <w:b/>
          <w:i/>
        </w:rPr>
        <w:t>-23</w:t>
      </w:r>
    </w:p>
    <w:p w:rsidR="00D17BB6" w:rsidRPr="00D51848" w:rsidRDefault="00D17BB6" w:rsidP="00D17BB6">
      <w:pPr>
        <w:pStyle w:val="ListParagraph"/>
        <w:ind w:left="-630" w:firstLine="720"/>
        <w:rPr>
          <w:rFonts w:ascii="Calibri" w:hAnsi="Calibri" w:cs="Calibri"/>
          <w:b/>
          <w:i/>
        </w:rPr>
      </w:pPr>
    </w:p>
    <w:p w:rsidR="00D17BB6" w:rsidRPr="002C6C6B" w:rsidRDefault="00793D9D" w:rsidP="00D17BB6">
      <w:pPr>
        <w:pStyle w:val="ListParagraph"/>
        <w:ind w:left="-630" w:firstLine="720"/>
        <w:rPr>
          <w:rFonts w:ascii="Calibri" w:hAnsi="Calibri" w:cs="Calibri"/>
          <w:sz w:val="24"/>
          <w:szCs w:val="24"/>
        </w:rPr>
      </w:pPr>
      <w:r w:rsidRPr="00D51848">
        <w:rPr>
          <w:rFonts w:ascii="Calibri" w:hAnsi="Calibri" w:cs="Calibri"/>
        </w:rPr>
        <w:t>2.1</w:t>
      </w:r>
      <w:r w:rsidR="00D17BB6" w:rsidRPr="00D51848">
        <w:rPr>
          <w:rFonts w:ascii="Calibri" w:hAnsi="Calibri" w:cs="Calibri"/>
        </w:rPr>
        <w:t xml:space="preserve">     </w:t>
      </w:r>
      <w:r w:rsidR="00D17BB6" w:rsidRPr="002C6C6B">
        <w:rPr>
          <w:rFonts w:ascii="Calibri" w:hAnsi="Calibri" w:cs="Calibri"/>
          <w:sz w:val="24"/>
          <w:szCs w:val="24"/>
        </w:rPr>
        <w:t>The summary of the charges for FY 2022</w:t>
      </w:r>
      <w:r w:rsidR="009F29BF" w:rsidRPr="002C6C6B">
        <w:rPr>
          <w:rFonts w:ascii="Calibri" w:hAnsi="Calibri" w:cs="Calibri"/>
          <w:sz w:val="24"/>
          <w:szCs w:val="24"/>
        </w:rPr>
        <w:t>-23</w:t>
      </w:r>
      <w:r w:rsidR="00D17BB6" w:rsidRPr="002C6C6B">
        <w:rPr>
          <w:rFonts w:ascii="Calibri" w:hAnsi="Calibri" w:cs="Calibri"/>
          <w:sz w:val="24"/>
          <w:szCs w:val="24"/>
        </w:rPr>
        <w:t xml:space="preserve"> as approved by the Hon’ble Commission in the </w:t>
      </w:r>
    </w:p>
    <w:p w:rsidR="00D17BB6" w:rsidRPr="002C6C6B" w:rsidRDefault="00D17BB6" w:rsidP="00D17BB6">
      <w:pPr>
        <w:pStyle w:val="ListParagraph"/>
        <w:ind w:left="-630" w:firstLine="720"/>
        <w:rPr>
          <w:rFonts w:ascii="Calibri" w:hAnsi="Calibri" w:cs="Calibri"/>
          <w:sz w:val="24"/>
          <w:szCs w:val="24"/>
        </w:rPr>
      </w:pPr>
      <w:r w:rsidRPr="002C6C6B">
        <w:rPr>
          <w:rFonts w:ascii="Calibri" w:hAnsi="Calibri" w:cs="Calibri"/>
          <w:sz w:val="24"/>
          <w:szCs w:val="24"/>
        </w:rPr>
        <w:tab/>
        <w:t xml:space="preserve">     MYT Order is tabulated below:</w:t>
      </w:r>
    </w:p>
    <w:p w:rsidR="00D17BB6" w:rsidRPr="00D51848" w:rsidRDefault="00D17BB6" w:rsidP="00D17BB6">
      <w:pPr>
        <w:pStyle w:val="ListParagraph"/>
        <w:ind w:left="-630" w:firstLine="720"/>
        <w:rPr>
          <w:rFonts w:ascii="Calibri" w:hAnsi="Calibri" w:cs="Calibri"/>
        </w:rPr>
      </w:pPr>
    </w:p>
    <w:p w:rsidR="00D17BB6" w:rsidRPr="00D51848" w:rsidRDefault="00D17BB6" w:rsidP="007511BD">
      <w:pPr>
        <w:pStyle w:val="ListParagraph"/>
        <w:spacing w:after="0" w:line="240" w:lineRule="auto"/>
        <w:ind w:left="-630" w:firstLine="720"/>
        <w:rPr>
          <w:rFonts w:ascii="Calibri" w:hAnsi="Calibri" w:cs="Calibri"/>
          <w:b/>
        </w:rPr>
      </w:pPr>
      <w:r w:rsidRPr="00D51848">
        <w:rPr>
          <w:rFonts w:ascii="Calibri" w:hAnsi="Calibri" w:cs="Calibri"/>
        </w:rPr>
        <w:tab/>
      </w:r>
      <w:r w:rsidRPr="00D51848">
        <w:rPr>
          <w:rFonts w:ascii="Calibri" w:hAnsi="Calibri" w:cs="Calibri"/>
        </w:rPr>
        <w:tab/>
      </w:r>
      <w:r w:rsidRPr="00D51848">
        <w:rPr>
          <w:rFonts w:ascii="Calibri" w:hAnsi="Calibri" w:cs="Calibri"/>
        </w:rPr>
        <w:tab/>
      </w:r>
      <w:r w:rsidRPr="00D51848">
        <w:rPr>
          <w:rFonts w:ascii="Calibri" w:hAnsi="Calibri" w:cs="Calibri"/>
          <w:b/>
        </w:rPr>
        <w:t xml:space="preserve">Table </w:t>
      </w:r>
      <w:r w:rsidR="00793D9D" w:rsidRPr="00D51848">
        <w:rPr>
          <w:rFonts w:ascii="Calibri" w:hAnsi="Calibri" w:cs="Calibri"/>
          <w:b/>
        </w:rPr>
        <w:t>2.1</w:t>
      </w:r>
      <w:r w:rsidRPr="00D51848">
        <w:rPr>
          <w:rFonts w:ascii="Calibri" w:hAnsi="Calibri" w:cs="Calibri"/>
          <w:b/>
        </w:rPr>
        <w:t>: ARR approved for the FY 2022</w:t>
      </w:r>
      <w:r w:rsidR="009F29BF" w:rsidRPr="00D51848">
        <w:rPr>
          <w:rFonts w:ascii="Calibri" w:hAnsi="Calibri" w:cs="Calibri"/>
          <w:b/>
        </w:rPr>
        <w:t>-23</w:t>
      </w:r>
      <w:r w:rsidR="006C1295" w:rsidRPr="003606B9">
        <w:rPr>
          <w:rFonts w:ascii="Calibri" w:hAnsi="Calibri" w:cs="Calibri"/>
          <w:b/>
        </w:rPr>
        <w:t>(Rs.</w:t>
      </w:r>
      <w:r w:rsidR="003606B9">
        <w:rPr>
          <w:rFonts w:ascii="Calibri" w:hAnsi="Calibri" w:cs="Calibri"/>
          <w:b/>
        </w:rPr>
        <w:t xml:space="preserve"> </w:t>
      </w:r>
      <w:r w:rsidR="006C1295" w:rsidRPr="003606B9">
        <w:rPr>
          <w:rFonts w:ascii="Calibri" w:hAnsi="Calibri" w:cs="Calibri"/>
          <w:b/>
        </w:rPr>
        <w:t xml:space="preserve">in </w:t>
      </w:r>
      <w:r w:rsidR="003606B9">
        <w:rPr>
          <w:rFonts w:ascii="Calibri" w:hAnsi="Calibri" w:cs="Calibri"/>
          <w:b/>
        </w:rPr>
        <w:t>Cr</w:t>
      </w:r>
      <w:r w:rsidR="006C1295" w:rsidRPr="003606B9">
        <w:rPr>
          <w:rFonts w:ascii="Calibri" w:hAnsi="Calibri" w:cs="Calibri"/>
          <w:b/>
        </w:rPr>
        <w:t>)</w:t>
      </w:r>
    </w:p>
    <w:tbl>
      <w:tblPr>
        <w:tblpPr w:leftFromText="180" w:rightFromText="180" w:vertAnchor="text" w:horzAnchor="page" w:tblpX="2938" w:tblpY="79"/>
        <w:tblW w:w="6912" w:type="dxa"/>
        <w:tblLook w:val="04A0"/>
      </w:tblPr>
      <w:tblGrid>
        <w:gridCol w:w="570"/>
        <w:gridCol w:w="3676"/>
        <w:gridCol w:w="2666"/>
      </w:tblGrid>
      <w:tr w:rsidR="006C1295" w:rsidRPr="00D51848" w:rsidTr="00EF03D5">
        <w:trPr>
          <w:trHeight w:val="1282"/>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C1295" w:rsidRPr="00D51848"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6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C1295" w:rsidRPr="00D51848"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Particulars </w:t>
            </w:r>
          </w:p>
        </w:tc>
        <w:tc>
          <w:tcPr>
            <w:tcW w:w="266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C1295" w:rsidRPr="00D51848" w:rsidRDefault="006C1295" w:rsidP="006C1295">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2022-23</w:t>
            </w:r>
            <w:r w:rsidR="00861B22" w:rsidRPr="00D51848">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26.02.21</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676" w:type="dxa"/>
            <w:tcBorders>
              <w:top w:val="nil"/>
              <w:left w:val="nil"/>
              <w:bottom w:val="single" w:sz="4" w:space="0" w:color="auto"/>
              <w:right w:val="single" w:sz="4" w:space="0" w:color="auto"/>
            </w:tcBorders>
            <w:shd w:val="clear" w:color="auto" w:fill="auto"/>
            <w:noWrap/>
            <w:vAlign w:val="center"/>
            <w:hideMark/>
          </w:tcPr>
          <w:p w:rsidR="006C1295" w:rsidRPr="00D51848"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2666" w:type="dxa"/>
            <w:tcBorders>
              <w:top w:val="nil"/>
              <w:left w:val="nil"/>
              <w:bottom w:val="single" w:sz="4" w:space="0" w:color="auto"/>
              <w:right w:val="single" w:sz="4" w:space="0" w:color="auto"/>
            </w:tcBorders>
            <w:shd w:val="clear" w:color="auto" w:fill="auto"/>
            <w:vAlign w:val="center"/>
            <w:hideMark/>
          </w:tcPr>
          <w:p w:rsidR="006C1295" w:rsidRPr="00D51848"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Fuel</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0.18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Generation</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22.79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Power Purchase</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291.91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Intra State Transmission Charges</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50.55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Employee Costs</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111.66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F71A46">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Repairs &amp; Maintenance Expens</w:t>
            </w:r>
            <w:r w:rsidR="00F71A46" w:rsidRPr="00D51848">
              <w:rPr>
                <w:rFonts w:ascii="Times New Roman" w:eastAsia="Times New Roman" w:hAnsi="Times New Roman" w:cs="Times New Roman"/>
                <w:sz w:val="24"/>
                <w:szCs w:val="24"/>
                <w:lang w:val="en-IN" w:eastAsia="en-IN"/>
              </w:rPr>
              <w:t>e</w:t>
            </w:r>
            <w:r w:rsidRPr="00D51848">
              <w:rPr>
                <w:rFonts w:ascii="Times New Roman" w:eastAsia="Times New Roman" w:hAnsi="Times New Roman" w:cs="Times New Roman"/>
                <w:sz w:val="24"/>
                <w:szCs w:val="24"/>
                <w:lang w:val="en-IN" w:eastAsia="en-IN"/>
              </w:rPr>
              <w:t>s</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23.24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Administration and General Expenses</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3.70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Depreciation</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24.40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Interest Charges </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Interest on Working Capital</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7.71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Return on Equity </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Provision for Bad Debts</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13</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Total Revenue Requirement </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536.14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80112D">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Less: Non T</w:t>
            </w:r>
            <w:r w:rsidR="0080112D">
              <w:rPr>
                <w:rFonts w:ascii="Times New Roman" w:eastAsia="Times New Roman" w:hAnsi="Times New Roman" w:cs="Times New Roman"/>
                <w:sz w:val="24"/>
                <w:szCs w:val="24"/>
                <w:lang w:val="en-IN" w:eastAsia="en-IN"/>
              </w:rPr>
              <w:t>ariff</w:t>
            </w:r>
            <w:r w:rsidRPr="00D51848">
              <w:rPr>
                <w:rFonts w:ascii="Times New Roman" w:eastAsia="Times New Roman" w:hAnsi="Times New Roman" w:cs="Times New Roman"/>
                <w:sz w:val="24"/>
                <w:szCs w:val="24"/>
                <w:lang w:val="en-IN" w:eastAsia="en-IN"/>
              </w:rPr>
              <w:t xml:space="preserve"> Income</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1.33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15</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Net Revenue Requirement</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534.81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Revenue from Tariff</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286.03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Revenue from Outside State Sale</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133.18 </w:t>
            </w:r>
          </w:p>
        </w:tc>
      </w:tr>
      <w:tr w:rsidR="006C1295" w:rsidRPr="00D51848" w:rsidTr="006C1295">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18</w:t>
            </w:r>
          </w:p>
        </w:tc>
        <w:tc>
          <w:tcPr>
            <w:tcW w:w="367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Gap </w:t>
            </w:r>
          </w:p>
        </w:tc>
        <w:tc>
          <w:tcPr>
            <w:tcW w:w="2666" w:type="dxa"/>
            <w:tcBorders>
              <w:top w:val="nil"/>
              <w:left w:val="nil"/>
              <w:bottom w:val="single" w:sz="4" w:space="0" w:color="auto"/>
              <w:right w:val="single" w:sz="4" w:space="0" w:color="auto"/>
            </w:tcBorders>
            <w:shd w:val="clear" w:color="auto" w:fill="auto"/>
            <w:noWrap/>
            <w:vAlign w:val="bottom"/>
            <w:hideMark/>
          </w:tcPr>
          <w:p w:rsidR="006C1295" w:rsidRPr="00D51848" w:rsidRDefault="006C1295" w:rsidP="006C129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115.60 </w:t>
            </w:r>
          </w:p>
        </w:tc>
      </w:tr>
    </w:tbl>
    <w:p w:rsidR="00D17BB6" w:rsidRPr="00D51848" w:rsidRDefault="00D17BB6" w:rsidP="007511BD">
      <w:pPr>
        <w:pStyle w:val="ListParagraph"/>
        <w:spacing w:after="0" w:line="240" w:lineRule="auto"/>
        <w:ind w:left="-630" w:firstLine="720"/>
        <w:rPr>
          <w:rFonts w:ascii="Calibri" w:hAnsi="Calibri" w:cs="Calibri"/>
          <w:b/>
        </w:rPr>
      </w:pPr>
    </w:p>
    <w:p w:rsidR="00D17BB6" w:rsidRPr="00D51848" w:rsidRDefault="00D17BB6" w:rsidP="007511BD">
      <w:pPr>
        <w:pStyle w:val="ListParagraph"/>
        <w:spacing w:after="0" w:line="240" w:lineRule="auto"/>
        <w:ind w:left="-630" w:firstLine="720"/>
        <w:rPr>
          <w:rFonts w:ascii="Calibri" w:hAnsi="Calibri" w:cs="Calibri"/>
        </w:rPr>
      </w:pPr>
      <w:r w:rsidRPr="00D51848">
        <w:rPr>
          <w:rFonts w:ascii="Calibri" w:hAnsi="Calibri" w:cs="Calibri"/>
          <w:b/>
        </w:rPr>
        <w:tab/>
      </w:r>
      <w:r w:rsidRPr="00D51848">
        <w:rPr>
          <w:rFonts w:ascii="Calibri" w:hAnsi="Calibri" w:cs="Calibri"/>
          <w:b/>
        </w:rPr>
        <w:tab/>
      </w:r>
      <w:r w:rsidRPr="00D51848">
        <w:rPr>
          <w:rFonts w:ascii="Calibri" w:hAnsi="Calibri" w:cs="Calibri"/>
          <w:b/>
        </w:rPr>
        <w:tab/>
      </w:r>
      <w:r w:rsidRPr="00D51848">
        <w:rPr>
          <w:rFonts w:ascii="Calibri" w:hAnsi="Calibri" w:cs="Calibri"/>
          <w:b/>
        </w:rPr>
        <w:tab/>
      </w:r>
      <w:r w:rsidRPr="00D51848">
        <w:rPr>
          <w:rFonts w:ascii="Calibri" w:hAnsi="Calibri" w:cs="Calibri"/>
          <w:b/>
        </w:rPr>
        <w:tab/>
      </w:r>
      <w:r w:rsidRPr="00D51848">
        <w:rPr>
          <w:rFonts w:ascii="Calibri" w:hAnsi="Calibri" w:cs="Calibri"/>
          <w:b/>
        </w:rPr>
        <w:tab/>
      </w:r>
      <w:r w:rsidRPr="00D51848">
        <w:rPr>
          <w:rFonts w:ascii="Calibri" w:hAnsi="Calibri" w:cs="Calibri"/>
          <w:b/>
        </w:rPr>
        <w:tab/>
      </w:r>
      <w:r w:rsidRPr="00D51848">
        <w:rPr>
          <w:rFonts w:ascii="Calibri" w:hAnsi="Calibri" w:cs="Calibri"/>
          <w:b/>
        </w:rPr>
        <w:tab/>
      </w:r>
      <w:r w:rsidRPr="00D51848">
        <w:rPr>
          <w:rFonts w:ascii="Calibri" w:hAnsi="Calibri" w:cs="Calibri"/>
          <w:b/>
        </w:rPr>
        <w:tab/>
      </w:r>
    </w:p>
    <w:p w:rsidR="00D17BB6" w:rsidRPr="00D51848" w:rsidRDefault="00D17BB6" w:rsidP="00D17BB6">
      <w:pPr>
        <w:pStyle w:val="ListParagraph"/>
        <w:ind w:left="-630" w:firstLine="720"/>
        <w:rPr>
          <w:rFonts w:ascii="Calibri" w:hAnsi="Calibri" w:cs="Calibri"/>
        </w:rPr>
      </w:pPr>
    </w:p>
    <w:p w:rsidR="00D17BB6" w:rsidRPr="00D51848" w:rsidRDefault="00D17BB6" w:rsidP="00D17BB6">
      <w:pPr>
        <w:pStyle w:val="ListParagraph"/>
        <w:ind w:left="-630" w:firstLine="720"/>
        <w:rPr>
          <w:rFonts w:ascii="Calibri" w:hAnsi="Calibri" w:cs="Calibri"/>
        </w:rPr>
      </w:pPr>
    </w:p>
    <w:p w:rsidR="00D17BB6" w:rsidRPr="00D51848" w:rsidRDefault="00D17BB6" w:rsidP="00D17BB6">
      <w:pPr>
        <w:pStyle w:val="ListParagraph"/>
        <w:ind w:left="-630" w:firstLine="720"/>
        <w:rPr>
          <w:rFonts w:ascii="Calibri" w:hAnsi="Calibri" w:cs="Calibri"/>
        </w:rPr>
      </w:pPr>
    </w:p>
    <w:p w:rsidR="00D17BB6" w:rsidRPr="00D51848" w:rsidRDefault="00D17BB6" w:rsidP="00D17BB6">
      <w:pPr>
        <w:pStyle w:val="ListParagraph"/>
        <w:ind w:left="-630" w:firstLine="720"/>
        <w:rPr>
          <w:rFonts w:ascii="Calibri" w:hAnsi="Calibri" w:cs="Calibri"/>
        </w:rPr>
      </w:pPr>
      <w:r w:rsidRPr="00D51848">
        <w:rPr>
          <w:rFonts w:ascii="Calibri" w:hAnsi="Calibri" w:cs="Calibri"/>
        </w:rPr>
        <w:tab/>
      </w:r>
    </w:p>
    <w:p w:rsidR="00D17BB6" w:rsidRPr="00D51848" w:rsidRDefault="00D17BB6" w:rsidP="00D17BB6">
      <w:pPr>
        <w:pStyle w:val="ListParagraph"/>
        <w:ind w:left="-630" w:firstLine="720"/>
        <w:rPr>
          <w:rFonts w:ascii="Calibri" w:hAnsi="Calibri" w:cs="Calibri"/>
          <w:b/>
          <w:i/>
        </w:rPr>
      </w:pPr>
    </w:p>
    <w:p w:rsidR="00D17BB6" w:rsidRPr="00D51848" w:rsidRDefault="00D17BB6" w:rsidP="00D17BB6">
      <w:pPr>
        <w:pStyle w:val="ListParagraph"/>
        <w:ind w:left="-630" w:firstLine="720"/>
        <w:rPr>
          <w:rFonts w:ascii="Calibri" w:hAnsi="Calibri" w:cs="Calibri"/>
          <w:b/>
          <w:i/>
        </w:rPr>
      </w:pPr>
    </w:p>
    <w:p w:rsidR="00D17BB6" w:rsidRPr="00D51848" w:rsidRDefault="00D17BB6" w:rsidP="00D17BB6">
      <w:pPr>
        <w:pStyle w:val="NoSpacing"/>
        <w:ind w:left="1125" w:hanging="1035"/>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r w:rsidRPr="00D51848">
        <w:rPr>
          <w:rFonts w:ascii="Calibri" w:hAnsi="Calibri" w:cs="Calibri"/>
          <w:b/>
        </w:rPr>
        <w:tab/>
      </w:r>
      <w:r w:rsidRPr="00D51848">
        <w:rPr>
          <w:rFonts w:ascii="Calibri" w:hAnsi="Calibri" w:cs="Calibri"/>
          <w:b/>
          <w:i/>
        </w:rPr>
        <w:tab/>
      </w:r>
    </w:p>
    <w:p w:rsidR="00D17BB6" w:rsidRPr="00D51848" w:rsidRDefault="00D17BB6"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p>
    <w:p w:rsidR="006C1295" w:rsidRPr="00D51848" w:rsidRDefault="006C1295" w:rsidP="00D17BB6">
      <w:pPr>
        <w:pStyle w:val="NoSpacing"/>
        <w:ind w:left="-810"/>
        <w:jc w:val="both"/>
        <w:rPr>
          <w:rFonts w:ascii="Calibri" w:hAnsi="Calibri" w:cs="Calibri"/>
          <w:b/>
          <w:i/>
        </w:rPr>
      </w:pPr>
    </w:p>
    <w:p w:rsidR="006C1295" w:rsidRPr="00D51848" w:rsidRDefault="006C1295" w:rsidP="00D17BB6">
      <w:pPr>
        <w:pStyle w:val="NoSpacing"/>
        <w:ind w:left="-810"/>
        <w:jc w:val="both"/>
        <w:rPr>
          <w:rFonts w:ascii="Calibri" w:hAnsi="Calibri" w:cs="Calibri"/>
          <w:b/>
          <w:i/>
        </w:rPr>
      </w:pPr>
    </w:p>
    <w:p w:rsidR="006C1295" w:rsidRPr="00D51848" w:rsidRDefault="006C1295" w:rsidP="00D17BB6">
      <w:pPr>
        <w:pStyle w:val="NoSpacing"/>
        <w:ind w:left="-810"/>
        <w:jc w:val="both"/>
        <w:rPr>
          <w:rFonts w:ascii="Calibri" w:hAnsi="Calibri" w:cs="Calibri"/>
          <w:b/>
          <w:i/>
        </w:rPr>
      </w:pPr>
    </w:p>
    <w:p w:rsidR="006C1295" w:rsidRPr="00D51848" w:rsidRDefault="006C1295" w:rsidP="00D17BB6">
      <w:pPr>
        <w:pStyle w:val="NoSpacing"/>
        <w:ind w:left="-810"/>
        <w:jc w:val="both"/>
        <w:rPr>
          <w:rFonts w:ascii="Calibri" w:hAnsi="Calibri" w:cs="Calibri"/>
          <w:b/>
          <w:i/>
        </w:rPr>
      </w:pPr>
    </w:p>
    <w:p w:rsidR="006C1295" w:rsidRPr="00D51848" w:rsidRDefault="006C1295" w:rsidP="00D17BB6">
      <w:pPr>
        <w:pStyle w:val="NoSpacing"/>
        <w:ind w:left="-810"/>
        <w:jc w:val="both"/>
        <w:rPr>
          <w:rFonts w:ascii="Calibri" w:hAnsi="Calibri" w:cs="Calibri"/>
          <w:b/>
          <w:i/>
        </w:rPr>
      </w:pPr>
    </w:p>
    <w:p w:rsidR="006C1295" w:rsidRPr="00D51848" w:rsidRDefault="006C1295" w:rsidP="00D17BB6">
      <w:pPr>
        <w:pStyle w:val="NoSpacing"/>
        <w:ind w:left="-810"/>
        <w:jc w:val="both"/>
        <w:rPr>
          <w:rFonts w:ascii="Calibri" w:hAnsi="Calibri" w:cs="Calibri"/>
          <w:b/>
          <w:i/>
        </w:rPr>
      </w:pPr>
    </w:p>
    <w:p w:rsidR="006C1295" w:rsidRPr="00D51848" w:rsidRDefault="006C1295"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D17BB6">
      <w:pPr>
        <w:pStyle w:val="NoSpacing"/>
        <w:ind w:left="-810"/>
        <w:jc w:val="both"/>
        <w:rPr>
          <w:rFonts w:ascii="Calibri" w:hAnsi="Calibri" w:cs="Calibri"/>
          <w:b/>
          <w:i/>
        </w:rPr>
      </w:pPr>
    </w:p>
    <w:p w:rsidR="00793D9D" w:rsidRPr="00D51848" w:rsidRDefault="00793D9D" w:rsidP="00793D9D">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3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Tariff Proposal for FY 2022</w:t>
      </w:r>
      <w:r w:rsidR="00880745" w:rsidRPr="00D51848">
        <w:rPr>
          <w:rFonts w:ascii="Calibri" w:hAnsi="Calibri" w:cs="Calibri"/>
          <w:b/>
          <w:i/>
        </w:rPr>
        <w:t>-23</w:t>
      </w:r>
    </w:p>
    <w:p w:rsidR="00793D9D" w:rsidRPr="00D51848" w:rsidRDefault="00793D9D" w:rsidP="00D17BB6">
      <w:pPr>
        <w:pStyle w:val="NoSpacing"/>
        <w:ind w:left="-810"/>
        <w:jc w:val="both"/>
        <w:rPr>
          <w:rFonts w:ascii="Calibri" w:hAnsi="Calibri" w:cs="Calibri"/>
          <w:b/>
          <w:i/>
        </w:rPr>
      </w:pPr>
    </w:p>
    <w:p w:rsidR="00D17BB6" w:rsidRPr="00D51848" w:rsidRDefault="00D17BB6" w:rsidP="00D17BB6">
      <w:pPr>
        <w:pStyle w:val="NoSpacing"/>
        <w:ind w:left="-810"/>
        <w:jc w:val="both"/>
        <w:rPr>
          <w:rFonts w:ascii="Calibri" w:hAnsi="Calibri" w:cs="Calibri"/>
          <w:b/>
          <w:i/>
        </w:rPr>
      </w:pPr>
      <w:r w:rsidRPr="00D51848">
        <w:rPr>
          <w:rFonts w:ascii="Calibri" w:hAnsi="Calibri" w:cs="Calibri"/>
          <w:b/>
          <w:i/>
        </w:rPr>
        <w:tab/>
      </w:r>
      <w:r w:rsidRPr="00D51848">
        <w:rPr>
          <w:rFonts w:ascii="Calibri" w:hAnsi="Calibri" w:cs="Calibri"/>
          <w:b/>
          <w:i/>
        </w:rPr>
        <w:tab/>
        <w:t>3</w:t>
      </w:r>
      <w:r w:rsidR="00793D9D" w:rsidRPr="00D51848">
        <w:rPr>
          <w:rFonts w:ascii="Calibri" w:hAnsi="Calibri" w:cs="Calibri"/>
          <w:b/>
          <w:i/>
        </w:rPr>
        <w:t xml:space="preserve">. </w:t>
      </w:r>
      <w:r w:rsidRPr="00D51848">
        <w:rPr>
          <w:rFonts w:ascii="Calibri" w:hAnsi="Calibri" w:cs="Calibri"/>
          <w:b/>
          <w:i/>
        </w:rPr>
        <w:tab/>
        <w:t>Number of consumers</w:t>
      </w:r>
    </w:p>
    <w:p w:rsidR="00D17BB6" w:rsidRPr="00D51848" w:rsidRDefault="00D17BB6" w:rsidP="00D17BB6">
      <w:pPr>
        <w:pStyle w:val="NoSpacing"/>
        <w:ind w:left="-810"/>
        <w:jc w:val="both"/>
        <w:rPr>
          <w:rFonts w:ascii="Calibri" w:hAnsi="Calibri" w:cs="Calibri"/>
          <w:b/>
          <w:i/>
        </w:rPr>
      </w:pPr>
      <w:r w:rsidRPr="00D51848">
        <w:rPr>
          <w:rFonts w:ascii="Calibri" w:hAnsi="Calibri" w:cs="Calibri"/>
          <w:b/>
          <w:i/>
        </w:rPr>
        <w:tab/>
      </w:r>
      <w:r w:rsidRPr="00D51848">
        <w:rPr>
          <w:rFonts w:ascii="Calibri" w:hAnsi="Calibri" w:cs="Calibri"/>
          <w:b/>
          <w:i/>
        </w:rPr>
        <w:tab/>
      </w:r>
    </w:p>
    <w:p w:rsidR="00D17BB6" w:rsidRPr="00D51848" w:rsidRDefault="00D17BB6" w:rsidP="00110DD0">
      <w:pPr>
        <w:pStyle w:val="NoSpacing"/>
        <w:ind w:left="-810"/>
        <w:jc w:val="both"/>
        <w:rPr>
          <w:rFonts w:ascii="Calibri" w:hAnsi="Calibri" w:cs="Calibri"/>
        </w:rPr>
      </w:pPr>
      <w:r w:rsidRPr="00D51848">
        <w:rPr>
          <w:rFonts w:ascii="Calibri" w:hAnsi="Calibri" w:cs="Calibri"/>
          <w:b/>
          <w:i/>
        </w:rPr>
        <w:tab/>
      </w:r>
      <w:r w:rsidRPr="00D51848">
        <w:rPr>
          <w:rFonts w:ascii="Calibri" w:hAnsi="Calibri" w:cs="Calibri"/>
          <w:b/>
          <w:i/>
        </w:rPr>
        <w:tab/>
      </w:r>
      <w:r w:rsidR="00793D9D" w:rsidRPr="00D51848">
        <w:rPr>
          <w:rFonts w:ascii="Calibri" w:hAnsi="Calibri" w:cs="Calibri"/>
          <w:b/>
          <w:i/>
        </w:rPr>
        <w:t>3.1</w:t>
      </w:r>
      <w:r w:rsidRPr="00D51848">
        <w:rPr>
          <w:rFonts w:ascii="Calibri" w:hAnsi="Calibri" w:cs="Calibri"/>
        </w:rPr>
        <w:tab/>
      </w:r>
      <w:r w:rsidR="00110DD0" w:rsidRPr="00D51848">
        <w:rPr>
          <w:rFonts w:ascii="Calibri" w:hAnsi="Calibri" w:cs="Calibri"/>
        </w:rPr>
        <w:t>O</w:t>
      </w:r>
      <w:r w:rsidRPr="00D51848">
        <w:rPr>
          <w:rFonts w:ascii="Calibri" w:hAnsi="Calibri" w:cs="Calibri"/>
        </w:rPr>
        <w:t xml:space="preserve">n the basis of the number of </w:t>
      </w:r>
      <w:r w:rsidR="00110DD0" w:rsidRPr="00D51848">
        <w:rPr>
          <w:rFonts w:ascii="Calibri" w:hAnsi="Calibri" w:cs="Calibri"/>
        </w:rPr>
        <w:t xml:space="preserve">Consumers </w:t>
      </w:r>
      <w:r w:rsidRPr="00D51848">
        <w:rPr>
          <w:rFonts w:ascii="Calibri" w:hAnsi="Calibri" w:cs="Calibri"/>
        </w:rPr>
        <w:t>during F</w:t>
      </w:r>
      <w:r w:rsidR="00110DD0" w:rsidRPr="00D51848">
        <w:rPr>
          <w:rFonts w:ascii="Calibri" w:hAnsi="Calibri" w:cs="Calibri"/>
        </w:rPr>
        <w:t xml:space="preserve">inancial </w:t>
      </w:r>
      <w:r w:rsidRPr="00D51848">
        <w:rPr>
          <w:rFonts w:ascii="Calibri" w:hAnsi="Calibri" w:cs="Calibri"/>
        </w:rPr>
        <w:t>Y</w:t>
      </w:r>
      <w:r w:rsidR="00110DD0" w:rsidRPr="00D51848">
        <w:rPr>
          <w:rFonts w:ascii="Calibri" w:hAnsi="Calibri" w:cs="Calibri"/>
        </w:rPr>
        <w:t>ear</w:t>
      </w:r>
      <w:r w:rsidRPr="00D51848">
        <w:rPr>
          <w:rFonts w:ascii="Calibri" w:hAnsi="Calibri" w:cs="Calibri"/>
        </w:rPr>
        <w:t xml:space="preserve"> 2020</w:t>
      </w:r>
      <w:r w:rsidR="00110DD0" w:rsidRPr="00D51848">
        <w:rPr>
          <w:rFonts w:ascii="Calibri" w:hAnsi="Calibri" w:cs="Calibri"/>
        </w:rPr>
        <w:t>-21</w:t>
      </w:r>
      <w:r w:rsidRPr="00D51848">
        <w:rPr>
          <w:rFonts w:ascii="Calibri" w:hAnsi="Calibri" w:cs="Calibri"/>
        </w:rPr>
        <w:t xml:space="preserve"> </w:t>
      </w:r>
      <w:r w:rsidR="00110DD0" w:rsidRPr="00D51848">
        <w:rPr>
          <w:rFonts w:ascii="Calibri" w:hAnsi="Calibri" w:cs="Calibri"/>
        </w:rPr>
        <w:t xml:space="preserve">and </w:t>
      </w:r>
      <w:r w:rsidRPr="00D51848">
        <w:rPr>
          <w:rFonts w:ascii="Calibri" w:hAnsi="Calibri" w:cs="Calibri"/>
        </w:rPr>
        <w:t xml:space="preserve">first half of </w:t>
      </w:r>
    </w:p>
    <w:p w:rsidR="00110DD0" w:rsidRPr="00D51848" w:rsidRDefault="00D17BB6" w:rsidP="00110DD0">
      <w:pPr>
        <w:pStyle w:val="NoSpacing"/>
        <w:ind w:left="-810"/>
        <w:jc w:val="both"/>
        <w:rPr>
          <w:rFonts w:ascii="Calibri" w:hAnsi="Calibri" w:cs="Calibri"/>
        </w:rPr>
      </w:pPr>
      <w:r w:rsidRPr="00D51848">
        <w:rPr>
          <w:rFonts w:ascii="Calibri" w:hAnsi="Calibri" w:cs="Calibri"/>
        </w:rPr>
        <w:tab/>
      </w:r>
      <w:r w:rsidRPr="00D51848">
        <w:rPr>
          <w:rFonts w:ascii="Calibri" w:hAnsi="Calibri" w:cs="Calibri"/>
        </w:rPr>
        <w:tab/>
      </w:r>
      <w:r w:rsidRPr="00D51848">
        <w:rPr>
          <w:rFonts w:ascii="Calibri" w:hAnsi="Calibri" w:cs="Calibri"/>
        </w:rPr>
        <w:tab/>
        <w:t>F</w:t>
      </w:r>
      <w:r w:rsidR="00110DD0" w:rsidRPr="00D51848">
        <w:rPr>
          <w:rFonts w:ascii="Calibri" w:hAnsi="Calibri" w:cs="Calibri"/>
        </w:rPr>
        <w:t xml:space="preserve">inancial </w:t>
      </w:r>
      <w:r w:rsidRPr="00D51848">
        <w:rPr>
          <w:rFonts w:ascii="Calibri" w:hAnsi="Calibri" w:cs="Calibri"/>
        </w:rPr>
        <w:t>Y</w:t>
      </w:r>
      <w:r w:rsidR="00110DD0" w:rsidRPr="00D51848">
        <w:rPr>
          <w:rFonts w:ascii="Calibri" w:hAnsi="Calibri" w:cs="Calibri"/>
        </w:rPr>
        <w:t>ear</w:t>
      </w:r>
      <w:r w:rsidRPr="00D51848">
        <w:rPr>
          <w:rFonts w:ascii="Calibri" w:hAnsi="Calibri" w:cs="Calibri"/>
        </w:rPr>
        <w:t xml:space="preserve"> 2021</w:t>
      </w:r>
      <w:r w:rsidR="00110DD0" w:rsidRPr="00D51848">
        <w:rPr>
          <w:rFonts w:ascii="Calibri" w:hAnsi="Calibri" w:cs="Calibri"/>
        </w:rPr>
        <w:t xml:space="preserve">-22 PDS </w:t>
      </w:r>
      <w:r w:rsidRPr="00D51848">
        <w:rPr>
          <w:rFonts w:ascii="Calibri" w:hAnsi="Calibri" w:cs="Calibri"/>
        </w:rPr>
        <w:t xml:space="preserve">submits the </w:t>
      </w:r>
      <w:r w:rsidR="00110DD0" w:rsidRPr="00D51848">
        <w:rPr>
          <w:rFonts w:ascii="Calibri" w:hAnsi="Calibri" w:cs="Calibri"/>
        </w:rPr>
        <w:t>projected number of Consumers</w:t>
      </w:r>
      <w:r w:rsidRPr="00D51848">
        <w:rPr>
          <w:rFonts w:ascii="Calibri" w:hAnsi="Calibri" w:cs="Calibri"/>
        </w:rPr>
        <w:t xml:space="preserve"> for </w:t>
      </w:r>
      <w:r w:rsidR="00110DD0" w:rsidRPr="00D51848">
        <w:rPr>
          <w:rFonts w:ascii="Calibri" w:hAnsi="Calibri" w:cs="Calibri"/>
        </w:rPr>
        <w:t xml:space="preserve">the </w:t>
      </w:r>
      <w:r w:rsidRPr="00D51848">
        <w:rPr>
          <w:rFonts w:ascii="Calibri" w:hAnsi="Calibri" w:cs="Calibri"/>
        </w:rPr>
        <w:t>FY 2022</w:t>
      </w:r>
      <w:r w:rsidR="00110DD0" w:rsidRPr="00D51848">
        <w:rPr>
          <w:rFonts w:ascii="Calibri" w:hAnsi="Calibri" w:cs="Calibri"/>
        </w:rPr>
        <w:t xml:space="preserve">-23            </w:t>
      </w:r>
      <w:r w:rsidRPr="00D51848">
        <w:rPr>
          <w:rFonts w:ascii="Calibri" w:hAnsi="Calibri" w:cs="Calibri"/>
        </w:rPr>
        <w:t xml:space="preserve"> </w:t>
      </w:r>
      <w:r w:rsidR="00110DD0" w:rsidRPr="00D51848">
        <w:rPr>
          <w:rFonts w:ascii="Calibri" w:hAnsi="Calibri" w:cs="Calibri"/>
        </w:rPr>
        <w:t xml:space="preserve">    </w:t>
      </w:r>
    </w:p>
    <w:p w:rsidR="00D17BB6" w:rsidRPr="00D51848" w:rsidRDefault="00110DD0" w:rsidP="00110DD0">
      <w:pPr>
        <w:pStyle w:val="NoSpacing"/>
        <w:ind w:left="-810"/>
        <w:jc w:val="both"/>
        <w:rPr>
          <w:rFonts w:ascii="Calibri" w:hAnsi="Calibri" w:cs="Calibri"/>
        </w:rPr>
      </w:pPr>
      <w:r w:rsidRPr="00D51848">
        <w:rPr>
          <w:rFonts w:ascii="Calibri" w:hAnsi="Calibri" w:cs="Calibri"/>
        </w:rPr>
        <w:t xml:space="preserve">                                as is</w:t>
      </w:r>
      <w:r w:rsidR="00D17BB6" w:rsidRPr="00D51848">
        <w:rPr>
          <w:rFonts w:ascii="Calibri" w:hAnsi="Calibri" w:cs="Calibri"/>
        </w:rPr>
        <w:t xml:space="preserve"> shown below:</w:t>
      </w:r>
    </w:p>
    <w:p w:rsidR="00793D9D" w:rsidRPr="00D51848" w:rsidRDefault="00793D9D" w:rsidP="00D17BB6">
      <w:pPr>
        <w:pStyle w:val="NoSpacing"/>
        <w:ind w:left="-810"/>
        <w:jc w:val="both"/>
        <w:rPr>
          <w:rFonts w:ascii="Calibri" w:hAnsi="Calibri" w:cs="Calibri"/>
        </w:rPr>
      </w:pPr>
    </w:p>
    <w:p w:rsidR="00793D9D" w:rsidRPr="00D51848" w:rsidRDefault="00793D9D" w:rsidP="00D17BB6">
      <w:pPr>
        <w:pStyle w:val="NoSpacing"/>
        <w:ind w:left="-810"/>
        <w:jc w:val="both"/>
        <w:rPr>
          <w:rFonts w:ascii="Calibri" w:hAnsi="Calibri" w:cs="Calibri"/>
          <w:b/>
        </w:rPr>
      </w:pPr>
      <w:r w:rsidRPr="00D51848">
        <w:rPr>
          <w:rFonts w:ascii="Calibri" w:hAnsi="Calibri" w:cs="Calibri"/>
        </w:rPr>
        <w:tab/>
      </w:r>
      <w:r w:rsidRPr="00D51848">
        <w:rPr>
          <w:rFonts w:ascii="Calibri" w:hAnsi="Calibri" w:cs="Calibri"/>
        </w:rPr>
        <w:tab/>
      </w:r>
      <w:r w:rsidRPr="00D51848">
        <w:rPr>
          <w:rFonts w:ascii="Calibri" w:hAnsi="Calibri" w:cs="Calibri"/>
        </w:rPr>
        <w:tab/>
      </w:r>
      <w:r w:rsidRPr="00D51848">
        <w:rPr>
          <w:rFonts w:ascii="Calibri" w:hAnsi="Calibri" w:cs="Calibri"/>
          <w:b/>
        </w:rPr>
        <w:t xml:space="preserve">Table. </w:t>
      </w:r>
      <w:r w:rsidR="001A7EBC" w:rsidRPr="00D51848">
        <w:rPr>
          <w:rFonts w:ascii="Calibri" w:hAnsi="Calibri" w:cs="Calibri"/>
          <w:b/>
        </w:rPr>
        <w:t>3.1</w:t>
      </w:r>
      <w:r w:rsidRPr="00D51848">
        <w:rPr>
          <w:rFonts w:ascii="Calibri" w:hAnsi="Calibri" w:cs="Calibri"/>
          <w:b/>
        </w:rPr>
        <w:t xml:space="preserve"> Number of Consumer</w:t>
      </w:r>
    </w:p>
    <w:tbl>
      <w:tblPr>
        <w:tblStyle w:val="TableGrid"/>
        <w:tblW w:w="0" w:type="auto"/>
        <w:tblInd w:w="885" w:type="dxa"/>
        <w:tblLook w:val="04A0"/>
      </w:tblPr>
      <w:tblGrid>
        <w:gridCol w:w="538"/>
        <w:gridCol w:w="2630"/>
        <w:gridCol w:w="1350"/>
        <w:gridCol w:w="1226"/>
        <w:gridCol w:w="1276"/>
      </w:tblGrid>
      <w:tr w:rsidR="0076087D" w:rsidRPr="00D51848" w:rsidTr="00E93AF6">
        <w:trPr>
          <w:trHeight w:val="70"/>
        </w:trPr>
        <w:tc>
          <w:tcPr>
            <w:tcW w:w="538" w:type="dxa"/>
            <w:tcBorders>
              <w:bottom w:val="nil"/>
            </w:tcBorders>
            <w:shd w:val="clear" w:color="auto" w:fill="BFBFBF" w:themeFill="background1" w:themeFillShade="BF"/>
          </w:tcPr>
          <w:p w:rsidR="0076087D" w:rsidRPr="00D51848" w:rsidRDefault="0076087D" w:rsidP="0099435E">
            <w:pPr>
              <w:pStyle w:val="NoSpacing"/>
              <w:jc w:val="both"/>
              <w:rPr>
                <w:rFonts w:ascii="Calibri" w:hAnsi="Calibri" w:cs="Calibri"/>
                <w:b/>
                <w:sz w:val="20"/>
                <w:szCs w:val="20"/>
              </w:rPr>
            </w:pPr>
          </w:p>
          <w:p w:rsidR="0076087D" w:rsidRPr="00D51848" w:rsidRDefault="0076087D" w:rsidP="0099435E">
            <w:pPr>
              <w:pStyle w:val="NoSpacing"/>
              <w:jc w:val="both"/>
              <w:rPr>
                <w:rFonts w:ascii="Calibri" w:hAnsi="Calibri" w:cs="Calibri"/>
                <w:b/>
              </w:rPr>
            </w:pPr>
            <w:r w:rsidRPr="00D51848">
              <w:rPr>
                <w:rFonts w:ascii="Calibri" w:hAnsi="Calibri" w:cs="Calibri"/>
                <w:b/>
              </w:rPr>
              <w:t>S.</w:t>
            </w:r>
          </w:p>
          <w:p w:rsidR="0076087D" w:rsidRPr="00D51848" w:rsidRDefault="0076087D" w:rsidP="0099435E">
            <w:pPr>
              <w:pStyle w:val="NoSpacing"/>
              <w:jc w:val="both"/>
              <w:rPr>
                <w:rFonts w:ascii="Calibri" w:hAnsi="Calibri" w:cs="Calibri"/>
                <w:b/>
                <w:sz w:val="20"/>
                <w:szCs w:val="20"/>
              </w:rPr>
            </w:pPr>
            <w:r w:rsidRPr="00D51848">
              <w:rPr>
                <w:rFonts w:ascii="Calibri" w:hAnsi="Calibri" w:cs="Calibri"/>
                <w:b/>
              </w:rPr>
              <w:t>No.</w:t>
            </w:r>
          </w:p>
        </w:tc>
        <w:tc>
          <w:tcPr>
            <w:tcW w:w="2630" w:type="dxa"/>
            <w:tcBorders>
              <w:bottom w:val="nil"/>
            </w:tcBorders>
            <w:shd w:val="clear" w:color="auto" w:fill="BFBFBF" w:themeFill="background1" w:themeFillShade="BF"/>
          </w:tcPr>
          <w:p w:rsidR="0076087D" w:rsidRPr="00D51848" w:rsidRDefault="0076087D" w:rsidP="0099435E">
            <w:pPr>
              <w:pStyle w:val="NoSpacing"/>
              <w:jc w:val="both"/>
              <w:rPr>
                <w:rFonts w:ascii="Calibri" w:hAnsi="Calibri" w:cs="Calibri"/>
                <w:b/>
                <w:sz w:val="20"/>
                <w:szCs w:val="20"/>
              </w:rPr>
            </w:pPr>
          </w:p>
          <w:p w:rsidR="0076087D" w:rsidRPr="00D51848" w:rsidRDefault="0076087D" w:rsidP="0099435E">
            <w:pPr>
              <w:pStyle w:val="NoSpacing"/>
              <w:jc w:val="both"/>
              <w:rPr>
                <w:rFonts w:ascii="Calibri" w:hAnsi="Calibri" w:cs="Calibri"/>
                <w:b/>
              </w:rPr>
            </w:pPr>
          </w:p>
          <w:p w:rsidR="0076087D" w:rsidRPr="00D51848" w:rsidRDefault="0076087D" w:rsidP="0099435E">
            <w:pPr>
              <w:pStyle w:val="NoSpacing"/>
              <w:jc w:val="center"/>
              <w:rPr>
                <w:rFonts w:ascii="Calibri" w:hAnsi="Calibri" w:cs="Calibri"/>
                <w:b/>
              </w:rPr>
            </w:pPr>
            <w:r w:rsidRPr="00D51848">
              <w:rPr>
                <w:rFonts w:ascii="Calibri" w:hAnsi="Calibri" w:cs="Calibri"/>
                <w:b/>
              </w:rPr>
              <w:t>Categories</w:t>
            </w:r>
          </w:p>
          <w:p w:rsidR="0076087D" w:rsidRPr="00D51848" w:rsidRDefault="0076087D" w:rsidP="0099435E">
            <w:pPr>
              <w:pStyle w:val="NoSpacing"/>
              <w:rPr>
                <w:rFonts w:ascii="Calibri" w:hAnsi="Calibri" w:cs="Calibri"/>
                <w:b/>
                <w:sz w:val="20"/>
                <w:szCs w:val="20"/>
              </w:rPr>
            </w:pPr>
          </w:p>
        </w:tc>
        <w:tc>
          <w:tcPr>
            <w:tcW w:w="1350" w:type="dxa"/>
            <w:tcBorders>
              <w:bottom w:val="nil"/>
            </w:tcBorders>
            <w:shd w:val="clear" w:color="auto" w:fill="BFBFBF" w:themeFill="background1" w:themeFillShade="BF"/>
          </w:tcPr>
          <w:p w:rsidR="0076087D" w:rsidRPr="00D51848" w:rsidRDefault="0076087D" w:rsidP="0025495F">
            <w:pPr>
              <w:pStyle w:val="NoSpacing"/>
              <w:jc w:val="center"/>
              <w:rPr>
                <w:rFonts w:ascii="Calibri" w:hAnsi="Calibri" w:cs="Calibri"/>
                <w:b/>
              </w:rPr>
            </w:pPr>
            <w:r w:rsidRPr="00D51848">
              <w:rPr>
                <w:rFonts w:ascii="Calibri" w:hAnsi="Calibri" w:cs="Calibri"/>
                <w:b/>
              </w:rPr>
              <w:t xml:space="preserve">2020-21 Provisional </w:t>
            </w:r>
          </w:p>
        </w:tc>
        <w:tc>
          <w:tcPr>
            <w:tcW w:w="1226" w:type="dxa"/>
            <w:tcBorders>
              <w:bottom w:val="nil"/>
            </w:tcBorders>
            <w:shd w:val="clear" w:color="auto" w:fill="BFBFBF" w:themeFill="background1" w:themeFillShade="BF"/>
          </w:tcPr>
          <w:p w:rsidR="0076087D" w:rsidRPr="00D51848" w:rsidRDefault="0076087D" w:rsidP="0099435E">
            <w:pPr>
              <w:pStyle w:val="NoSpacing"/>
              <w:jc w:val="both"/>
              <w:rPr>
                <w:rFonts w:ascii="Calibri" w:hAnsi="Calibri" w:cs="Calibri"/>
                <w:b/>
              </w:rPr>
            </w:pPr>
            <w:r w:rsidRPr="00D51848">
              <w:rPr>
                <w:rFonts w:ascii="Calibri" w:hAnsi="Calibri" w:cs="Calibri"/>
                <w:b/>
              </w:rPr>
              <w:t>2021-22 Estimated 1.04.21 to 31.03 22</w:t>
            </w:r>
          </w:p>
        </w:tc>
        <w:tc>
          <w:tcPr>
            <w:tcW w:w="1276" w:type="dxa"/>
            <w:tcBorders>
              <w:bottom w:val="nil"/>
            </w:tcBorders>
            <w:shd w:val="clear" w:color="auto" w:fill="BFBFBF" w:themeFill="background1" w:themeFillShade="BF"/>
          </w:tcPr>
          <w:p w:rsidR="0076087D" w:rsidRPr="00D51848" w:rsidRDefault="0076087D" w:rsidP="0099435E">
            <w:pPr>
              <w:pStyle w:val="NoSpacing"/>
              <w:jc w:val="both"/>
              <w:rPr>
                <w:rFonts w:ascii="Calibri" w:hAnsi="Calibri" w:cs="Calibri"/>
                <w:b/>
              </w:rPr>
            </w:pPr>
            <w:r w:rsidRPr="00D51848">
              <w:rPr>
                <w:rFonts w:ascii="Calibri" w:hAnsi="Calibri" w:cs="Calibri"/>
                <w:b/>
              </w:rPr>
              <w:t>Projection      2022-23</w:t>
            </w:r>
          </w:p>
        </w:tc>
      </w:tr>
      <w:tr w:rsidR="0076087D" w:rsidRPr="00D51848" w:rsidTr="00E93AF6">
        <w:trPr>
          <w:trHeight w:val="248"/>
        </w:trPr>
        <w:tc>
          <w:tcPr>
            <w:tcW w:w="538" w:type="dxa"/>
            <w:tcBorders>
              <w:top w:val="nil"/>
            </w:tcBorders>
          </w:tcPr>
          <w:p w:rsidR="0076087D" w:rsidRPr="00D51848" w:rsidRDefault="0076087D" w:rsidP="0099435E">
            <w:pPr>
              <w:pStyle w:val="NoSpacing"/>
              <w:jc w:val="center"/>
              <w:rPr>
                <w:rFonts w:ascii="Calibri" w:hAnsi="Calibri" w:cs="Calibri"/>
              </w:rPr>
            </w:pPr>
            <w:r w:rsidRPr="00D51848">
              <w:rPr>
                <w:rFonts w:ascii="Calibri" w:hAnsi="Calibri" w:cs="Calibri"/>
              </w:rPr>
              <w:t>1</w:t>
            </w:r>
          </w:p>
        </w:tc>
        <w:tc>
          <w:tcPr>
            <w:tcW w:w="2630" w:type="dxa"/>
            <w:tcBorders>
              <w:top w:val="nil"/>
            </w:tcBorders>
          </w:tcPr>
          <w:p w:rsidR="0076087D" w:rsidRPr="00D51848" w:rsidRDefault="0076087D" w:rsidP="0099435E">
            <w:pPr>
              <w:pStyle w:val="NoSpacing"/>
              <w:jc w:val="both"/>
              <w:rPr>
                <w:rFonts w:ascii="Calibri" w:hAnsi="Calibri" w:cs="Calibri"/>
              </w:rPr>
            </w:pPr>
            <w:r w:rsidRPr="00D51848">
              <w:rPr>
                <w:rFonts w:ascii="Calibri" w:hAnsi="Calibri" w:cs="Calibri"/>
              </w:rPr>
              <w:t>Domestic</w:t>
            </w:r>
          </w:p>
        </w:tc>
        <w:tc>
          <w:tcPr>
            <w:tcW w:w="1350" w:type="dxa"/>
            <w:tcBorders>
              <w:top w:val="nil"/>
            </w:tcBorders>
          </w:tcPr>
          <w:p w:rsidR="0076087D" w:rsidRPr="00D51848" w:rsidRDefault="0076087D" w:rsidP="0099435E">
            <w:pPr>
              <w:pStyle w:val="NoSpacing"/>
              <w:jc w:val="right"/>
              <w:rPr>
                <w:rFonts w:ascii="Calibri" w:hAnsi="Calibri" w:cs="Calibri"/>
              </w:rPr>
            </w:pPr>
            <w:r w:rsidRPr="00D51848">
              <w:rPr>
                <w:rFonts w:ascii="Calibri" w:hAnsi="Calibri" w:cs="Calibri"/>
              </w:rPr>
              <w:t>104134</w:t>
            </w:r>
          </w:p>
        </w:tc>
        <w:tc>
          <w:tcPr>
            <w:tcW w:w="1226" w:type="dxa"/>
            <w:tcBorders>
              <w:top w:val="nil"/>
            </w:tcBorders>
          </w:tcPr>
          <w:p w:rsidR="0076087D" w:rsidRPr="00D51848" w:rsidRDefault="0076087D" w:rsidP="0099435E">
            <w:pPr>
              <w:pStyle w:val="NoSpacing"/>
              <w:jc w:val="right"/>
              <w:rPr>
                <w:rFonts w:ascii="Calibri" w:hAnsi="Calibri" w:cs="Calibri"/>
              </w:rPr>
            </w:pPr>
            <w:r w:rsidRPr="00D51848">
              <w:rPr>
                <w:rFonts w:ascii="Calibri" w:hAnsi="Calibri" w:cs="Calibri"/>
              </w:rPr>
              <w:t>105696</w:t>
            </w:r>
          </w:p>
        </w:tc>
        <w:tc>
          <w:tcPr>
            <w:tcW w:w="1276" w:type="dxa"/>
            <w:tcBorders>
              <w:top w:val="nil"/>
            </w:tcBorders>
          </w:tcPr>
          <w:p w:rsidR="0076087D" w:rsidRPr="00D51848" w:rsidRDefault="0076087D" w:rsidP="0099435E">
            <w:pPr>
              <w:pStyle w:val="NoSpacing"/>
              <w:jc w:val="right"/>
              <w:rPr>
                <w:rFonts w:ascii="Calibri" w:hAnsi="Calibri" w:cs="Calibri"/>
              </w:rPr>
            </w:pPr>
            <w:r w:rsidRPr="00D51848">
              <w:rPr>
                <w:rFonts w:ascii="Calibri" w:hAnsi="Calibri" w:cs="Calibri"/>
              </w:rPr>
              <w:t>107271</w:t>
            </w:r>
          </w:p>
        </w:tc>
      </w:tr>
      <w:tr w:rsidR="0076087D" w:rsidRPr="00D51848" w:rsidTr="00E93AF6">
        <w:trPr>
          <w:trHeight w:val="70"/>
        </w:trPr>
        <w:tc>
          <w:tcPr>
            <w:tcW w:w="538" w:type="dxa"/>
          </w:tcPr>
          <w:p w:rsidR="0076087D" w:rsidRPr="00D51848" w:rsidRDefault="0076087D" w:rsidP="0099435E">
            <w:pPr>
              <w:pStyle w:val="NoSpacing"/>
              <w:jc w:val="center"/>
              <w:rPr>
                <w:rFonts w:ascii="Calibri" w:hAnsi="Calibri" w:cs="Calibri"/>
              </w:rPr>
            </w:pPr>
            <w:r w:rsidRPr="00D51848">
              <w:rPr>
                <w:rFonts w:ascii="Calibri" w:hAnsi="Calibri" w:cs="Calibri"/>
              </w:rPr>
              <w:t>2</w:t>
            </w:r>
          </w:p>
        </w:tc>
        <w:tc>
          <w:tcPr>
            <w:tcW w:w="2630" w:type="dxa"/>
          </w:tcPr>
          <w:p w:rsidR="0076087D" w:rsidRPr="00D51848" w:rsidRDefault="0076087D" w:rsidP="0099435E">
            <w:pPr>
              <w:pStyle w:val="NoSpacing"/>
              <w:jc w:val="both"/>
              <w:rPr>
                <w:rFonts w:ascii="Calibri" w:hAnsi="Calibri" w:cs="Calibri"/>
              </w:rPr>
            </w:pPr>
            <w:r w:rsidRPr="00D51848">
              <w:rPr>
                <w:rFonts w:ascii="Calibri" w:hAnsi="Calibri" w:cs="Calibri"/>
              </w:rPr>
              <w:t>Commercial</w:t>
            </w:r>
          </w:p>
        </w:tc>
        <w:tc>
          <w:tcPr>
            <w:tcW w:w="1350" w:type="dxa"/>
          </w:tcPr>
          <w:p w:rsidR="0076087D" w:rsidRPr="00D51848" w:rsidRDefault="0076087D" w:rsidP="0099435E">
            <w:pPr>
              <w:pStyle w:val="NoSpacing"/>
              <w:jc w:val="right"/>
              <w:rPr>
                <w:rFonts w:ascii="Calibri" w:hAnsi="Calibri" w:cs="Calibri"/>
              </w:rPr>
            </w:pPr>
            <w:r w:rsidRPr="00D51848">
              <w:rPr>
                <w:rFonts w:ascii="Calibri" w:hAnsi="Calibri" w:cs="Calibri"/>
              </w:rPr>
              <w:t>12156</w:t>
            </w:r>
          </w:p>
        </w:tc>
        <w:tc>
          <w:tcPr>
            <w:tcW w:w="1226" w:type="dxa"/>
          </w:tcPr>
          <w:p w:rsidR="0076087D" w:rsidRPr="00D51848" w:rsidRDefault="0076087D" w:rsidP="0099435E">
            <w:pPr>
              <w:pStyle w:val="NoSpacing"/>
              <w:jc w:val="right"/>
              <w:rPr>
                <w:rFonts w:ascii="Calibri" w:hAnsi="Calibri" w:cs="Calibri"/>
              </w:rPr>
            </w:pPr>
            <w:r w:rsidRPr="00D51848">
              <w:rPr>
                <w:rFonts w:ascii="Calibri" w:hAnsi="Calibri" w:cs="Calibri"/>
              </w:rPr>
              <w:t>12338</w:t>
            </w:r>
          </w:p>
        </w:tc>
        <w:tc>
          <w:tcPr>
            <w:tcW w:w="1276" w:type="dxa"/>
          </w:tcPr>
          <w:p w:rsidR="0076087D" w:rsidRPr="00D51848" w:rsidRDefault="0076087D" w:rsidP="0099435E">
            <w:pPr>
              <w:pStyle w:val="NoSpacing"/>
              <w:jc w:val="right"/>
              <w:rPr>
                <w:rFonts w:ascii="Calibri" w:hAnsi="Calibri" w:cs="Calibri"/>
              </w:rPr>
            </w:pPr>
            <w:r w:rsidRPr="00D51848">
              <w:rPr>
                <w:rFonts w:ascii="Calibri" w:hAnsi="Calibri" w:cs="Calibri"/>
              </w:rPr>
              <w:t>12522</w:t>
            </w:r>
          </w:p>
        </w:tc>
      </w:tr>
      <w:tr w:rsidR="0076087D" w:rsidRPr="00D51848" w:rsidTr="00E93AF6">
        <w:trPr>
          <w:trHeight w:val="234"/>
        </w:trPr>
        <w:tc>
          <w:tcPr>
            <w:tcW w:w="538" w:type="dxa"/>
          </w:tcPr>
          <w:p w:rsidR="0076087D" w:rsidRPr="00D51848" w:rsidRDefault="0076087D" w:rsidP="0099435E">
            <w:pPr>
              <w:pStyle w:val="NoSpacing"/>
              <w:jc w:val="center"/>
              <w:rPr>
                <w:rFonts w:ascii="Calibri" w:hAnsi="Calibri" w:cs="Calibri"/>
              </w:rPr>
            </w:pPr>
            <w:r w:rsidRPr="00D51848">
              <w:rPr>
                <w:rFonts w:ascii="Calibri" w:hAnsi="Calibri" w:cs="Calibri"/>
              </w:rPr>
              <w:t>3</w:t>
            </w:r>
          </w:p>
        </w:tc>
        <w:tc>
          <w:tcPr>
            <w:tcW w:w="2630" w:type="dxa"/>
          </w:tcPr>
          <w:p w:rsidR="0076087D" w:rsidRPr="00D51848" w:rsidRDefault="0076087D" w:rsidP="0099435E">
            <w:pPr>
              <w:pStyle w:val="NoSpacing"/>
              <w:jc w:val="both"/>
              <w:rPr>
                <w:rFonts w:ascii="Calibri" w:hAnsi="Calibri" w:cs="Calibri"/>
              </w:rPr>
            </w:pPr>
            <w:r w:rsidRPr="00D51848">
              <w:rPr>
                <w:rFonts w:ascii="Calibri" w:hAnsi="Calibri" w:cs="Calibri"/>
              </w:rPr>
              <w:t>Public Lighting</w:t>
            </w:r>
          </w:p>
        </w:tc>
        <w:tc>
          <w:tcPr>
            <w:tcW w:w="1350" w:type="dxa"/>
          </w:tcPr>
          <w:p w:rsidR="0076087D" w:rsidRPr="00D51848" w:rsidRDefault="0076087D" w:rsidP="0099435E">
            <w:pPr>
              <w:pStyle w:val="NoSpacing"/>
              <w:jc w:val="right"/>
              <w:rPr>
                <w:rFonts w:ascii="Calibri" w:hAnsi="Calibri" w:cs="Calibri"/>
              </w:rPr>
            </w:pPr>
            <w:r w:rsidRPr="00D51848">
              <w:rPr>
                <w:rFonts w:ascii="Calibri" w:hAnsi="Calibri" w:cs="Calibri"/>
              </w:rPr>
              <w:t>37</w:t>
            </w:r>
          </w:p>
        </w:tc>
        <w:tc>
          <w:tcPr>
            <w:tcW w:w="1226" w:type="dxa"/>
          </w:tcPr>
          <w:p w:rsidR="0076087D" w:rsidRPr="00D51848" w:rsidRDefault="0076087D" w:rsidP="0099435E">
            <w:pPr>
              <w:pStyle w:val="NoSpacing"/>
              <w:jc w:val="right"/>
              <w:rPr>
                <w:rFonts w:ascii="Calibri" w:hAnsi="Calibri" w:cs="Calibri"/>
              </w:rPr>
            </w:pPr>
            <w:r w:rsidRPr="00D51848">
              <w:rPr>
                <w:rFonts w:ascii="Calibri" w:hAnsi="Calibri" w:cs="Calibri"/>
              </w:rPr>
              <w:t>38</w:t>
            </w:r>
          </w:p>
        </w:tc>
        <w:tc>
          <w:tcPr>
            <w:tcW w:w="1276" w:type="dxa"/>
          </w:tcPr>
          <w:p w:rsidR="0076087D" w:rsidRPr="00D51848" w:rsidRDefault="0076087D" w:rsidP="0099435E">
            <w:pPr>
              <w:pStyle w:val="NoSpacing"/>
              <w:jc w:val="right"/>
              <w:rPr>
                <w:rFonts w:ascii="Calibri" w:hAnsi="Calibri" w:cs="Calibri"/>
              </w:rPr>
            </w:pPr>
            <w:r w:rsidRPr="00D51848">
              <w:rPr>
                <w:rFonts w:ascii="Calibri" w:hAnsi="Calibri" w:cs="Calibri"/>
              </w:rPr>
              <w:t>39</w:t>
            </w:r>
          </w:p>
        </w:tc>
      </w:tr>
      <w:tr w:rsidR="0076087D" w:rsidRPr="00D51848" w:rsidTr="00E93AF6">
        <w:trPr>
          <w:trHeight w:val="248"/>
        </w:trPr>
        <w:tc>
          <w:tcPr>
            <w:tcW w:w="538" w:type="dxa"/>
          </w:tcPr>
          <w:p w:rsidR="0076087D" w:rsidRPr="00D51848" w:rsidRDefault="0076087D" w:rsidP="0099435E">
            <w:pPr>
              <w:pStyle w:val="NoSpacing"/>
              <w:jc w:val="center"/>
              <w:rPr>
                <w:rFonts w:ascii="Calibri" w:hAnsi="Calibri" w:cs="Calibri"/>
              </w:rPr>
            </w:pPr>
            <w:r w:rsidRPr="00D51848">
              <w:rPr>
                <w:rFonts w:ascii="Calibri" w:hAnsi="Calibri" w:cs="Calibri"/>
              </w:rPr>
              <w:t>4</w:t>
            </w:r>
          </w:p>
        </w:tc>
        <w:tc>
          <w:tcPr>
            <w:tcW w:w="2630" w:type="dxa"/>
          </w:tcPr>
          <w:p w:rsidR="0076087D" w:rsidRPr="00D51848" w:rsidRDefault="0076087D" w:rsidP="0099435E">
            <w:pPr>
              <w:pStyle w:val="NoSpacing"/>
              <w:jc w:val="both"/>
              <w:rPr>
                <w:rFonts w:ascii="Calibri" w:hAnsi="Calibri" w:cs="Calibri"/>
              </w:rPr>
            </w:pPr>
            <w:r w:rsidRPr="00D51848">
              <w:rPr>
                <w:rFonts w:ascii="Calibri" w:hAnsi="Calibri" w:cs="Calibri"/>
              </w:rPr>
              <w:t>Temporary Supply</w:t>
            </w:r>
          </w:p>
        </w:tc>
        <w:tc>
          <w:tcPr>
            <w:tcW w:w="1350" w:type="dxa"/>
          </w:tcPr>
          <w:p w:rsidR="0076087D" w:rsidRPr="00D51848" w:rsidRDefault="0076087D" w:rsidP="0099435E">
            <w:pPr>
              <w:pStyle w:val="NoSpacing"/>
              <w:jc w:val="right"/>
              <w:rPr>
                <w:rFonts w:ascii="Calibri" w:hAnsi="Calibri" w:cs="Calibri"/>
              </w:rPr>
            </w:pPr>
            <w:r w:rsidRPr="00D51848">
              <w:rPr>
                <w:rFonts w:ascii="Calibri" w:hAnsi="Calibri" w:cs="Calibri"/>
              </w:rPr>
              <w:t>-</w:t>
            </w:r>
          </w:p>
        </w:tc>
        <w:tc>
          <w:tcPr>
            <w:tcW w:w="1226" w:type="dxa"/>
          </w:tcPr>
          <w:p w:rsidR="0076087D" w:rsidRPr="00D51848" w:rsidRDefault="0076087D" w:rsidP="0099435E">
            <w:pPr>
              <w:pStyle w:val="NoSpacing"/>
              <w:jc w:val="right"/>
              <w:rPr>
                <w:rFonts w:ascii="Calibri" w:hAnsi="Calibri" w:cs="Calibri"/>
              </w:rPr>
            </w:pPr>
            <w:r w:rsidRPr="00D51848">
              <w:rPr>
                <w:rFonts w:ascii="Calibri" w:hAnsi="Calibri" w:cs="Calibri"/>
              </w:rPr>
              <w:t>-</w:t>
            </w:r>
          </w:p>
        </w:tc>
        <w:tc>
          <w:tcPr>
            <w:tcW w:w="1276" w:type="dxa"/>
          </w:tcPr>
          <w:p w:rsidR="0076087D" w:rsidRPr="00D51848" w:rsidRDefault="0076087D" w:rsidP="0099435E">
            <w:pPr>
              <w:pStyle w:val="NoSpacing"/>
              <w:jc w:val="right"/>
              <w:rPr>
                <w:rFonts w:ascii="Calibri" w:hAnsi="Calibri" w:cs="Calibri"/>
              </w:rPr>
            </w:pPr>
            <w:r w:rsidRPr="00D51848">
              <w:rPr>
                <w:rFonts w:ascii="Calibri" w:hAnsi="Calibri" w:cs="Calibri"/>
              </w:rPr>
              <w:t>-</w:t>
            </w:r>
          </w:p>
        </w:tc>
      </w:tr>
      <w:tr w:rsidR="0076087D" w:rsidRPr="00D51848" w:rsidTr="00E93AF6">
        <w:trPr>
          <w:trHeight w:val="234"/>
        </w:trPr>
        <w:tc>
          <w:tcPr>
            <w:tcW w:w="538" w:type="dxa"/>
          </w:tcPr>
          <w:p w:rsidR="0076087D" w:rsidRPr="00D51848" w:rsidRDefault="0076087D" w:rsidP="0099435E">
            <w:pPr>
              <w:pStyle w:val="NoSpacing"/>
              <w:jc w:val="center"/>
              <w:rPr>
                <w:rFonts w:ascii="Calibri" w:hAnsi="Calibri" w:cs="Calibri"/>
              </w:rPr>
            </w:pPr>
            <w:r w:rsidRPr="00D51848">
              <w:rPr>
                <w:rFonts w:ascii="Calibri" w:hAnsi="Calibri" w:cs="Calibri"/>
              </w:rPr>
              <w:t>5</w:t>
            </w:r>
          </w:p>
        </w:tc>
        <w:tc>
          <w:tcPr>
            <w:tcW w:w="2630" w:type="dxa"/>
          </w:tcPr>
          <w:p w:rsidR="0076087D" w:rsidRPr="00D51848" w:rsidRDefault="0076087D" w:rsidP="0099435E">
            <w:pPr>
              <w:pStyle w:val="NoSpacing"/>
              <w:jc w:val="both"/>
              <w:rPr>
                <w:rFonts w:ascii="Calibri" w:hAnsi="Calibri" w:cs="Calibri"/>
              </w:rPr>
            </w:pPr>
            <w:r w:rsidRPr="00D51848">
              <w:rPr>
                <w:rFonts w:ascii="Calibri" w:hAnsi="Calibri" w:cs="Calibri"/>
              </w:rPr>
              <w:t>HT Industrial Consumers</w:t>
            </w:r>
          </w:p>
        </w:tc>
        <w:tc>
          <w:tcPr>
            <w:tcW w:w="1350" w:type="dxa"/>
          </w:tcPr>
          <w:p w:rsidR="0076087D" w:rsidRPr="00D51848" w:rsidRDefault="0076087D" w:rsidP="0099435E">
            <w:pPr>
              <w:pStyle w:val="NoSpacing"/>
              <w:jc w:val="right"/>
              <w:rPr>
                <w:rFonts w:ascii="Calibri" w:hAnsi="Calibri" w:cs="Calibri"/>
              </w:rPr>
            </w:pPr>
            <w:r w:rsidRPr="00D51848">
              <w:rPr>
                <w:rFonts w:ascii="Calibri" w:hAnsi="Calibri" w:cs="Calibri"/>
              </w:rPr>
              <w:t>534</w:t>
            </w:r>
          </w:p>
        </w:tc>
        <w:tc>
          <w:tcPr>
            <w:tcW w:w="1226" w:type="dxa"/>
          </w:tcPr>
          <w:p w:rsidR="0076087D" w:rsidRPr="00D51848" w:rsidRDefault="0076087D" w:rsidP="0099435E">
            <w:pPr>
              <w:pStyle w:val="NoSpacing"/>
              <w:jc w:val="right"/>
              <w:rPr>
                <w:rFonts w:ascii="Calibri" w:hAnsi="Calibri" w:cs="Calibri"/>
              </w:rPr>
            </w:pPr>
            <w:r w:rsidRPr="00D51848">
              <w:rPr>
                <w:rFonts w:ascii="Calibri" w:hAnsi="Calibri" w:cs="Calibri"/>
              </w:rPr>
              <w:t>542</w:t>
            </w:r>
          </w:p>
        </w:tc>
        <w:tc>
          <w:tcPr>
            <w:tcW w:w="1276" w:type="dxa"/>
          </w:tcPr>
          <w:p w:rsidR="0076087D" w:rsidRPr="00D51848" w:rsidRDefault="0076087D" w:rsidP="0099435E">
            <w:pPr>
              <w:pStyle w:val="NoSpacing"/>
              <w:jc w:val="right"/>
              <w:rPr>
                <w:rFonts w:ascii="Calibri" w:hAnsi="Calibri" w:cs="Calibri"/>
              </w:rPr>
            </w:pPr>
            <w:r w:rsidRPr="00D51848">
              <w:rPr>
                <w:rFonts w:ascii="Calibri" w:hAnsi="Calibri" w:cs="Calibri"/>
              </w:rPr>
              <w:t>550</w:t>
            </w:r>
          </w:p>
        </w:tc>
      </w:tr>
      <w:tr w:rsidR="0076087D" w:rsidRPr="00D51848" w:rsidTr="00E93AF6">
        <w:trPr>
          <w:trHeight w:val="248"/>
        </w:trPr>
        <w:tc>
          <w:tcPr>
            <w:tcW w:w="538" w:type="dxa"/>
          </w:tcPr>
          <w:p w:rsidR="0076087D" w:rsidRPr="00D51848" w:rsidRDefault="0076087D" w:rsidP="0099435E">
            <w:pPr>
              <w:pStyle w:val="NoSpacing"/>
              <w:jc w:val="center"/>
              <w:rPr>
                <w:rFonts w:ascii="Calibri" w:hAnsi="Calibri" w:cs="Calibri"/>
              </w:rPr>
            </w:pPr>
            <w:r w:rsidRPr="00D51848">
              <w:rPr>
                <w:rFonts w:ascii="Calibri" w:hAnsi="Calibri" w:cs="Calibri"/>
              </w:rPr>
              <w:t>6</w:t>
            </w:r>
          </w:p>
        </w:tc>
        <w:tc>
          <w:tcPr>
            <w:tcW w:w="2630" w:type="dxa"/>
          </w:tcPr>
          <w:p w:rsidR="0076087D" w:rsidRPr="00D51848" w:rsidRDefault="0076087D" w:rsidP="0099435E">
            <w:pPr>
              <w:pStyle w:val="NoSpacing"/>
              <w:jc w:val="both"/>
              <w:rPr>
                <w:rFonts w:ascii="Calibri" w:hAnsi="Calibri" w:cs="Calibri"/>
              </w:rPr>
            </w:pPr>
            <w:r w:rsidRPr="00D51848">
              <w:rPr>
                <w:rFonts w:ascii="Calibri" w:hAnsi="Calibri" w:cs="Calibri"/>
              </w:rPr>
              <w:t>LT Industrial Consumer</w:t>
            </w:r>
          </w:p>
        </w:tc>
        <w:tc>
          <w:tcPr>
            <w:tcW w:w="1350" w:type="dxa"/>
          </w:tcPr>
          <w:p w:rsidR="0076087D" w:rsidRPr="00D51848" w:rsidRDefault="0076087D" w:rsidP="0099435E">
            <w:pPr>
              <w:pStyle w:val="NoSpacing"/>
              <w:jc w:val="right"/>
              <w:rPr>
                <w:rFonts w:ascii="Calibri" w:hAnsi="Calibri" w:cs="Calibri"/>
              </w:rPr>
            </w:pPr>
            <w:r w:rsidRPr="00D51848">
              <w:rPr>
                <w:rFonts w:ascii="Calibri" w:hAnsi="Calibri" w:cs="Calibri"/>
              </w:rPr>
              <w:t>636</w:t>
            </w:r>
          </w:p>
        </w:tc>
        <w:tc>
          <w:tcPr>
            <w:tcW w:w="1226" w:type="dxa"/>
          </w:tcPr>
          <w:p w:rsidR="0076087D" w:rsidRPr="00D51848" w:rsidRDefault="0076087D" w:rsidP="0099435E">
            <w:pPr>
              <w:pStyle w:val="NoSpacing"/>
              <w:jc w:val="right"/>
              <w:rPr>
                <w:rFonts w:ascii="Calibri" w:hAnsi="Calibri" w:cs="Calibri"/>
              </w:rPr>
            </w:pPr>
            <w:r w:rsidRPr="00D51848">
              <w:rPr>
                <w:rFonts w:ascii="Calibri" w:hAnsi="Calibri" w:cs="Calibri"/>
              </w:rPr>
              <w:t>646</w:t>
            </w:r>
          </w:p>
        </w:tc>
        <w:tc>
          <w:tcPr>
            <w:tcW w:w="1276" w:type="dxa"/>
          </w:tcPr>
          <w:p w:rsidR="0076087D" w:rsidRPr="00D51848" w:rsidRDefault="0076087D" w:rsidP="0099435E">
            <w:pPr>
              <w:pStyle w:val="NoSpacing"/>
              <w:jc w:val="right"/>
              <w:rPr>
                <w:rFonts w:ascii="Calibri" w:hAnsi="Calibri" w:cs="Calibri"/>
              </w:rPr>
            </w:pPr>
            <w:r w:rsidRPr="00D51848">
              <w:rPr>
                <w:rFonts w:ascii="Calibri" w:hAnsi="Calibri" w:cs="Calibri"/>
              </w:rPr>
              <w:t>656</w:t>
            </w:r>
          </w:p>
        </w:tc>
      </w:tr>
      <w:tr w:rsidR="0076087D" w:rsidRPr="00D51848" w:rsidTr="00E93AF6">
        <w:trPr>
          <w:trHeight w:val="234"/>
        </w:trPr>
        <w:tc>
          <w:tcPr>
            <w:tcW w:w="538" w:type="dxa"/>
          </w:tcPr>
          <w:p w:rsidR="0076087D" w:rsidRPr="00D51848" w:rsidRDefault="0076087D" w:rsidP="0099435E">
            <w:pPr>
              <w:pStyle w:val="NoSpacing"/>
              <w:jc w:val="center"/>
              <w:rPr>
                <w:rFonts w:ascii="Calibri" w:hAnsi="Calibri" w:cs="Calibri"/>
              </w:rPr>
            </w:pPr>
            <w:r w:rsidRPr="00D51848">
              <w:rPr>
                <w:rFonts w:ascii="Calibri" w:hAnsi="Calibri" w:cs="Calibri"/>
              </w:rPr>
              <w:t>7</w:t>
            </w:r>
          </w:p>
        </w:tc>
        <w:tc>
          <w:tcPr>
            <w:tcW w:w="2630" w:type="dxa"/>
          </w:tcPr>
          <w:p w:rsidR="0076087D" w:rsidRPr="00D51848" w:rsidRDefault="0076087D" w:rsidP="0099435E">
            <w:pPr>
              <w:pStyle w:val="NoSpacing"/>
              <w:jc w:val="both"/>
              <w:rPr>
                <w:rFonts w:ascii="Calibri" w:hAnsi="Calibri" w:cs="Calibri"/>
              </w:rPr>
            </w:pPr>
            <w:r w:rsidRPr="00D51848">
              <w:rPr>
                <w:rFonts w:ascii="Calibri" w:hAnsi="Calibri" w:cs="Calibri"/>
              </w:rPr>
              <w:t>Bulk Supply</w:t>
            </w:r>
          </w:p>
        </w:tc>
        <w:tc>
          <w:tcPr>
            <w:tcW w:w="1350" w:type="dxa"/>
          </w:tcPr>
          <w:p w:rsidR="0076087D" w:rsidRPr="00D51848" w:rsidRDefault="0076087D" w:rsidP="0099435E">
            <w:pPr>
              <w:pStyle w:val="NoSpacing"/>
              <w:jc w:val="right"/>
              <w:rPr>
                <w:rFonts w:ascii="Calibri" w:hAnsi="Calibri" w:cs="Calibri"/>
              </w:rPr>
            </w:pPr>
            <w:r w:rsidRPr="00D51848">
              <w:rPr>
                <w:rFonts w:ascii="Calibri" w:hAnsi="Calibri" w:cs="Calibri"/>
              </w:rPr>
              <w:t>1706</w:t>
            </w:r>
          </w:p>
        </w:tc>
        <w:tc>
          <w:tcPr>
            <w:tcW w:w="1226" w:type="dxa"/>
          </w:tcPr>
          <w:p w:rsidR="0076087D" w:rsidRPr="00D51848" w:rsidRDefault="0076087D" w:rsidP="0099435E">
            <w:pPr>
              <w:pStyle w:val="NoSpacing"/>
              <w:jc w:val="right"/>
              <w:rPr>
                <w:rFonts w:ascii="Calibri" w:hAnsi="Calibri" w:cs="Calibri"/>
              </w:rPr>
            </w:pPr>
            <w:r w:rsidRPr="00D51848">
              <w:rPr>
                <w:rFonts w:ascii="Calibri" w:hAnsi="Calibri" w:cs="Calibri"/>
              </w:rPr>
              <w:t>1732</w:t>
            </w:r>
          </w:p>
        </w:tc>
        <w:tc>
          <w:tcPr>
            <w:tcW w:w="1276" w:type="dxa"/>
          </w:tcPr>
          <w:p w:rsidR="0076087D" w:rsidRPr="00D51848" w:rsidRDefault="0076087D" w:rsidP="0099435E">
            <w:pPr>
              <w:pStyle w:val="NoSpacing"/>
              <w:jc w:val="right"/>
              <w:rPr>
                <w:rFonts w:ascii="Calibri" w:hAnsi="Calibri" w:cs="Calibri"/>
              </w:rPr>
            </w:pPr>
            <w:r w:rsidRPr="00D51848">
              <w:rPr>
                <w:rFonts w:ascii="Calibri" w:hAnsi="Calibri" w:cs="Calibri"/>
              </w:rPr>
              <w:t>1758</w:t>
            </w:r>
          </w:p>
        </w:tc>
      </w:tr>
      <w:tr w:rsidR="0076087D" w:rsidRPr="00D51848" w:rsidTr="00E93AF6">
        <w:trPr>
          <w:trHeight w:val="70"/>
        </w:trPr>
        <w:tc>
          <w:tcPr>
            <w:tcW w:w="538" w:type="dxa"/>
            <w:shd w:val="clear" w:color="auto" w:fill="BFBFBF" w:themeFill="background1" w:themeFillShade="BF"/>
          </w:tcPr>
          <w:p w:rsidR="0076087D" w:rsidRPr="00D51848" w:rsidRDefault="0076087D" w:rsidP="0099435E">
            <w:pPr>
              <w:pStyle w:val="NoSpacing"/>
              <w:jc w:val="center"/>
              <w:rPr>
                <w:rFonts w:ascii="Calibri" w:hAnsi="Calibri" w:cs="Calibri"/>
              </w:rPr>
            </w:pPr>
          </w:p>
        </w:tc>
        <w:tc>
          <w:tcPr>
            <w:tcW w:w="2630" w:type="dxa"/>
            <w:shd w:val="clear" w:color="auto" w:fill="BFBFBF" w:themeFill="background1" w:themeFillShade="BF"/>
          </w:tcPr>
          <w:p w:rsidR="0076087D" w:rsidRPr="00D51848" w:rsidRDefault="0076087D" w:rsidP="0025495F">
            <w:pPr>
              <w:pStyle w:val="NoSpacing"/>
              <w:jc w:val="center"/>
              <w:rPr>
                <w:rFonts w:ascii="Calibri" w:hAnsi="Calibri" w:cs="Calibri"/>
                <w:b/>
              </w:rPr>
            </w:pPr>
            <w:r w:rsidRPr="00D51848">
              <w:rPr>
                <w:rFonts w:ascii="Calibri" w:hAnsi="Calibri" w:cs="Calibri"/>
                <w:b/>
              </w:rPr>
              <w:t>Total</w:t>
            </w:r>
          </w:p>
        </w:tc>
        <w:tc>
          <w:tcPr>
            <w:tcW w:w="1350" w:type="dxa"/>
            <w:shd w:val="clear" w:color="auto" w:fill="BFBFBF" w:themeFill="background1" w:themeFillShade="BF"/>
          </w:tcPr>
          <w:p w:rsidR="0076087D" w:rsidRPr="00D51848" w:rsidRDefault="0076087D" w:rsidP="0099435E">
            <w:pPr>
              <w:pStyle w:val="NoSpacing"/>
              <w:jc w:val="right"/>
              <w:rPr>
                <w:rFonts w:ascii="Calibri" w:hAnsi="Calibri" w:cs="Calibri"/>
                <w:b/>
              </w:rPr>
            </w:pPr>
            <w:r w:rsidRPr="00D51848">
              <w:rPr>
                <w:rFonts w:ascii="Calibri" w:hAnsi="Calibri" w:cs="Calibri"/>
                <w:b/>
              </w:rPr>
              <w:t>119203</w:t>
            </w:r>
          </w:p>
        </w:tc>
        <w:tc>
          <w:tcPr>
            <w:tcW w:w="1226" w:type="dxa"/>
            <w:shd w:val="clear" w:color="auto" w:fill="BFBFBF" w:themeFill="background1" w:themeFillShade="BF"/>
          </w:tcPr>
          <w:p w:rsidR="0076087D" w:rsidRPr="00D51848" w:rsidRDefault="0076087D" w:rsidP="0099435E">
            <w:pPr>
              <w:pStyle w:val="NoSpacing"/>
              <w:jc w:val="right"/>
              <w:rPr>
                <w:rFonts w:ascii="Calibri" w:hAnsi="Calibri" w:cs="Calibri"/>
                <w:b/>
              </w:rPr>
            </w:pPr>
            <w:r w:rsidRPr="00D51848">
              <w:rPr>
                <w:rFonts w:ascii="Calibri" w:hAnsi="Calibri" w:cs="Calibri"/>
                <w:b/>
              </w:rPr>
              <w:t>120991</w:t>
            </w:r>
          </w:p>
        </w:tc>
        <w:tc>
          <w:tcPr>
            <w:tcW w:w="1276" w:type="dxa"/>
            <w:shd w:val="clear" w:color="auto" w:fill="BFBFBF" w:themeFill="background1" w:themeFillShade="BF"/>
          </w:tcPr>
          <w:p w:rsidR="0076087D" w:rsidRPr="00D51848" w:rsidRDefault="0076087D" w:rsidP="00AD3C8D">
            <w:pPr>
              <w:pStyle w:val="NoSpacing"/>
              <w:jc w:val="right"/>
              <w:rPr>
                <w:rFonts w:ascii="Calibri" w:hAnsi="Calibri" w:cs="Calibri"/>
                <w:b/>
              </w:rPr>
            </w:pPr>
            <w:r w:rsidRPr="00D51848">
              <w:rPr>
                <w:rFonts w:ascii="Calibri" w:hAnsi="Calibri" w:cs="Calibri"/>
                <w:b/>
              </w:rPr>
              <w:t>122795</w:t>
            </w:r>
          </w:p>
        </w:tc>
      </w:tr>
    </w:tbl>
    <w:p w:rsidR="00C76BD6" w:rsidRPr="00D51848" w:rsidRDefault="00C76BD6" w:rsidP="00D17BB6">
      <w:pPr>
        <w:pStyle w:val="NoSpacing"/>
        <w:ind w:left="-810"/>
        <w:jc w:val="both"/>
        <w:rPr>
          <w:rFonts w:ascii="Calibri" w:hAnsi="Calibri" w:cs="Calibri"/>
        </w:rPr>
      </w:pPr>
    </w:p>
    <w:p w:rsidR="00C76BD6" w:rsidRPr="00D51848" w:rsidRDefault="00C76BD6" w:rsidP="00D17BB6">
      <w:pPr>
        <w:pStyle w:val="NoSpacing"/>
        <w:ind w:left="-810"/>
        <w:jc w:val="both"/>
        <w:rPr>
          <w:rFonts w:ascii="Calibri" w:hAnsi="Calibri" w:cs="Calibri"/>
        </w:rPr>
      </w:pPr>
    </w:p>
    <w:p w:rsidR="00233A0C" w:rsidRPr="00D51848" w:rsidRDefault="00233A0C" w:rsidP="00233A0C">
      <w:pPr>
        <w:tabs>
          <w:tab w:val="left" w:pos="3915"/>
        </w:tabs>
        <w:spacing w:after="0" w:line="240" w:lineRule="auto"/>
        <w:jc w:val="both"/>
        <w:rPr>
          <w:rFonts w:ascii="Calibri" w:hAnsi="Calibri" w:cs="Calibri"/>
        </w:rPr>
      </w:pPr>
      <w:r w:rsidRPr="00D51848">
        <w:rPr>
          <w:rFonts w:ascii="Calibri" w:hAnsi="Calibri" w:cs="Calibri"/>
          <w:b/>
        </w:rPr>
        <w:t>‘3.1.1</w:t>
      </w:r>
      <w:r w:rsidR="00C76BD6" w:rsidRPr="00D51848">
        <w:rPr>
          <w:rFonts w:ascii="Calibri" w:hAnsi="Calibri" w:cs="Calibri"/>
          <w:b/>
        </w:rPr>
        <w:t xml:space="preserve"> </w:t>
      </w:r>
      <w:r w:rsidR="00C76BD6" w:rsidRPr="00D51848">
        <w:rPr>
          <w:rFonts w:ascii="Calibri" w:hAnsi="Calibri" w:cs="Calibri"/>
        </w:rPr>
        <w:t xml:space="preserve">The Consumer base of PDS consist of Domestic, Commercial and Industrial Consumers the </w:t>
      </w:r>
      <w:r w:rsidRPr="00D51848">
        <w:rPr>
          <w:rFonts w:ascii="Calibri" w:hAnsi="Calibri" w:cs="Calibri"/>
        </w:rPr>
        <w:t xml:space="preserve"> </w:t>
      </w:r>
    </w:p>
    <w:p w:rsidR="00233A0C" w:rsidRPr="00D51848" w:rsidRDefault="00233A0C" w:rsidP="00233A0C">
      <w:pPr>
        <w:tabs>
          <w:tab w:val="left" w:pos="3915"/>
        </w:tabs>
        <w:spacing w:after="0" w:line="240" w:lineRule="auto"/>
        <w:jc w:val="both"/>
        <w:rPr>
          <w:rFonts w:ascii="Calibri" w:hAnsi="Calibri" w:cs="Calibri"/>
        </w:rPr>
      </w:pPr>
      <w:r w:rsidRPr="00D51848">
        <w:rPr>
          <w:rFonts w:ascii="Calibri" w:hAnsi="Calibri" w:cs="Calibri"/>
        </w:rPr>
        <w:t xml:space="preserve">            </w:t>
      </w:r>
      <w:r w:rsidR="00C76BD6" w:rsidRPr="00D51848">
        <w:rPr>
          <w:rFonts w:ascii="Calibri" w:hAnsi="Calibri" w:cs="Calibri"/>
        </w:rPr>
        <w:t xml:space="preserve">percentage wise number of consumers based on the trend of the past years and that projected is </w:t>
      </w:r>
    </w:p>
    <w:p w:rsidR="004405A5" w:rsidRPr="00D51848" w:rsidRDefault="00233A0C" w:rsidP="00233A0C">
      <w:pPr>
        <w:tabs>
          <w:tab w:val="left" w:pos="3915"/>
        </w:tabs>
        <w:spacing w:after="0" w:line="240" w:lineRule="auto"/>
        <w:jc w:val="both"/>
        <w:rPr>
          <w:rFonts w:ascii="Calibri" w:hAnsi="Calibri" w:cs="Calibri"/>
        </w:rPr>
      </w:pPr>
      <w:r w:rsidRPr="00D51848">
        <w:rPr>
          <w:rFonts w:ascii="Calibri" w:hAnsi="Calibri" w:cs="Calibri"/>
        </w:rPr>
        <w:t xml:space="preserve">            </w:t>
      </w:r>
      <w:r w:rsidR="00C76BD6" w:rsidRPr="00D51848">
        <w:rPr>
          <w:rFonts w:ascii="Calibri" w:hAnsi="Calibri" w:cs="Calibri"/>
        </w:rPr>
        <w:t>given in the  table below:</w:t>
      </w:r>
    </w:p>
    <w:p w:rsidR="0045686F" w:rsidRPr="00D51848" w:rsidRDefault="0045686F" w:rsidP="0045686F">
      <w:pPr>
        <w:pStyle w:val="NoSpacing"/>
        <w:ind w:left="-810" w:firstLine="810"/>
        <w:jc w:val="both"/>
        <w:rPr>
          <w:rFonts w:ascii="Calibri" w:hAnsi="Calibri" w:cs="Calibri"/>
        </w:rPr>
      </w:pPr>
      <w:r w:rsidRPr="00D51848">
        <w:rPr>
          <w:rFonts w:ascii="Calibri" w:hAnsi="Calibri" w:cs="Calibri"/>
          <w:b/>
        </w:rPr>
        <w:t xml:space="preserve">Table. </w:t>
      </w:r>
      <w:r w:rsidR="001A7EBC" w:rsidRPr="00D51848">
        <w:rPr>
          <w:rFonts w:ascii="Calibri" w:hAnsi="Calibri" w:cs="Calibri"/>
          <w:b/>
        </w:rPr>
        <w:t>3.2</w:t>
      </w:r>
      <w:r w:rsidRPr="00D51848">
        <w:rPr>
          <w:rFonts w:ascii="Calibri" w:hAnsi="Calibri" w:cs="Calibri"/>
          <w:b/>
        </w:rPr>
        <w:t xml:space="preserve"> Percentage wise number of Consumer</w:t>
      </w:r>
    </w:p>
    <w:tbl>
      <w:tblPr>
        <w:tblStyle w:val="TableGrid"/>
        <w:tblpPr w:leftFromText="180" w:rightFromText="180" w:vertAnchor="text" w:horzAnchor="margin" w:tblpXSpec="center" w:tblpY="198"/>
        <w:tblW w:w="0" w:type="auto"/>
        <w:tblLayout w:type="fixed"/>
        <w:tblLook w:val="04A0"/>
      </w:tblPr>
      <w:tblGrid>
        <w:gridCol w:w="392"/>
        <w:gridCol w:w="2551"/>
        <w:gridCol w:w="1276"/>
        <w:gridCol w:w="1276"/>
        <w:gridCol w:w="1508"/>
        <w:gridCol w:w="1185"/>
        <w:gridCol w:w="1276"/>
      </w:tblGrid>
      <w:tr w:rsidR="003A2B7F" w:rsidRPr="00D51848" w:rsidTr="0045686F">
        <w:trPr>
          <w:trHeight w:val="70"/>
        </w:trPr>
        <w:tc>
          <w:tcPr>
            <w:tcW w:w="392" w:type="dxa"/>
            <w:tcBorders>
              <w:bottom w:val="nil"/>
            </w:tcBorders>
            <w:shd w:val="clear" w:color="auto" w:fill="BFBFBF" w:themeFill="background1" w:themeFillShade="BF"/>
          </w:tcPr>
          <w:p w:rsidR="003A2B7F" w:rsidRPr="00D51848" w:rsidRDefault="003A2B7F" w:rsidP="00653417">
            <w:pPr>
              <w:pStyle w:val="NoSpacing"/>
              <w:jc w:val="both"/>
              <w:rPr>
                <w:rFonts w:ascii="Calibri" w:hAnsi="Calibri" w:cs="Calibri"/>
                <w:b/>
                <w:sz w:val="20"/>
                <w:szCs w:val="20"/>
              </w:rPr>
            </w:pPr>
          </w:p>
          <w:p w:rsidR="003A2B7F" w:rsidRPr="00D51848" w:rsidRDefault="003A2B7F" w:rsidP="00653417">
            <w:pPr>
              <w:pStyle w:val="NoSpacing"/>
              <w:jc w:val="both"/>
              <w:rPr>
                <w:rFonts w:ascii="Calibri" w:hAnsi="Calibri" w:cs="Calibri"/>
                <w:b/>
              </w:rPr>
            </w:pPr>
            <w:r w:rsidRPr="00D51848">
              <w:rPr>
                <w:rFonts w:ascii="Calibri" w:hAnsi="Calibri" w:cs="Calibri"/>
                <w:b/>
              </w:rPr>
              <w:t>S.</w:t>
            </w:r>
          </w:p>
          <w:p w:rsidR="003A2B7F" w:rsidRPr="00D51848" w:rsidRDefault="003A2B7F" w:rsidP="00653417">
            <w:pPr>
              <w:pStyle w:val="NoSpacing"/>
              <w:jc w:val="both"/>
              <w:rPr>
                <w:rFonts w:ascii="Calibri" w:hAnsi="Calibri" w:cs="Calibri"/>
                <w:b/>
                <w:sz w:val="20"/>
                <w:szCs w:val="20"/>
              </w:rPr>
            </w:pPr>
            <w:r w:rsidRPr="00D51848">
              <w:rPr>
                <w:rFonts w:ascii="Calibri" w:hAnsi="Calibri" w:cs="Calibri"/>
                <w:b/>
              </w:rPr>
              <w:t>No.</w:t>
            </w:r>
          </w:p>
        </w:tc>
        <w:tc>
          <w:tcPr>
            <w:tcW w:w="2551" w:type="dxa"/>
            <w:tcBorders>
              <w:bottom w:val="nil"/>
            </w:tcBorders>
            <w:shd w:val="clear" w:color="auto" w:fill="BFBFBF" w:themeFill="background1" w:themeFillShade="BF"/>
          </w:tcPr>
          <w:p w:rsidR="003A2B7F" w:rsidRPr="00D51848" w:rsidRDefault="003A2B7F" w:rsidP="00653417">
            <w:pPr>
              <w:pStyle w:val="NoSpacing"/>
              <w:jc w:val="both"/>
              <w:rPr>
                <w:rFonts w:ascii="Calibri" w:hAnsi="Calibri" w:cs="Calibri"/>
                <w:b/>
                <w:sz w:val="20"/>
                <w:szCs w:val="20"/>
              </w:rPr>
            </w:pPr>
          </w:p>
          <w:p w:rsidR="003A2B7F" w:rsidRPr="00D51848" w:rsidRDefault="003A2B7F" w:rsidP="00653417">
            <w:pPr>
              <w:pStyle w:val="NoSpacing"/>
              <w:jc w:val="both"/>
              <w:rPr>
                <w:rFonts w:ascii="Calibri" w:hAnsi="Calibri" w:cs="Calibri"/>
                <w:b/>
              </w:rPr>
            </w:pPr>
          </w:p>
          <w:p w:rsidR="003A2B7F" w:rsidRPr="00D51848" w:rsidRDefault="003A2B7F" w:rsidP="00653417">
            <w:pPr>
              <w:pStyle w:val="NoSpacing"/>
              <w:jc w:val="center"/>
              <w:rPr>
                <w:rFonts w:ascii="Calibri" w:hAnsi="Calibri" w:cs="Calibri"/>
                <w:b/>
              </w:rPr>
            </w:pPr>
            <w:r w:rsidRPr="00D51848">
              <w:rPr>
                <w:rFonts w:ascii="Calibri" w:hAnsi="Calibri" w:cs="Calibri"/>
                <w:b/>
              </w:rPr>
              <w:t>Categories</w:t>
            </w:r>
          </w:p>
          <w:p w:rsidR="003A2B7F" w:rsidRPr="00D51848" w:rsidRDefault="003A2B7F" w:rsidP="00653417">
            <w:pPr>
              <w:pStyle w:val="NoSpacing"/>
              <w:rPr>
                <w:rFonts w:ascii="Calibri" w:hAnsi="Calibri" w:cs="Calibri"/>
                <w:b/>
                <w:sz w:val="20"/>
                <w:szCs w:val="20"/>
              </w:rPr>
            </w:pPr>
          </w:p>
        </w:tc>
        <w:tc>
          <w:tcPr>
            <w:tcW w:w="1276" w:type="dxa"/>
            <w:tcBorders>
              <w:bottom w:val="nil"/>
            </w:tcBorders>
            <w:shd w:val="clear" w:color="auto" w:fill="BFBFBF" w:themeFill="background1" w:themeFillShade="BF"/>
          </w:tcPr>
          <w:p w:rsidR="003A2B7F" w:rsidRPr="00D51848" w:rsidRDefault="003A2B7F" w:rsidP="00653417">
            <w:pPr>
              <w:pStyle w:val="NoSpacing"/>
              <w:jc w:val="center"/>
              <w:rPr>
                <w:rFonts w:ascii="Calibri" w:hAnsi="Calibri" w:cs="Calibri"/>
                <w:b/>
              </w:rPr>
            </w:pPr>
            <w:r w:rsidRPr="00D51848">
              <w:rPr>
                <w:rFonts w:ascii="Calibri" w:hAnsi="Calibri" w:cs="Calibri"/>
                <w:b/>
              </w:rPr>
              <w:t>2019-20 Actual</w:t>
            </w:r>
          </w:p>
        </w:tc>
        <w:tc>
          <w:tcPr>
            <w:tcW w:w="1276" w:type="dxa"/>
            <w:tcBorders>
              <w:bottom w:val="nil"/>
            </w:tcBorders>
            <w:shd w:val="clear" w:color="auto" w:fill="BFBFBF" w:themeFill="background1" w:themeFillShade="BF"/>
          </w:tcPr>
          <w:p w:rsidR="003A2B7F" w:rsidRPr="00D51848" w:rsidRDefault="003A2B7F" w:rsidP="00653417">
            <w:pPr>
              <w:pStyle w:val="NoSpacing"/>
              <w:jc w:val="center"/>
              <w:rPr>
                <w:rFonts w:ascii="Calibri" w:hAnsi="Calibri" w:cs="Calibri"/>
                <w:b/>
              </w:rPr>
            </w:pPr>
            <w:r w:rsidRPr="00D51848">
              <w:rPr>
                <w:rFonts w:ascii="Calibri" w:hAnsi="Calibri" w:cs="Calibri"/>
                <w:b/>
              </w:rPr>
              <w:t xml:space="preserve">2020-21 Provisional </w:t>
            </w:r>
          </w:p>
        </w:tc>
        <w:tc>
          <w:tcPr>
            <w:tcW w:w="1508" w:type="dxa"/>
            <w:tcBorders>
              <w:bottom w:val="nil"/>
            </w:tcBorders>
            <w:shd w:val="clear" w:color="auto" w:fill="BFBFBF" w:themeFill="background1" w:themeFillShade="BF"/>
          </w:tcPr>
          <w:p w:rsidR="003A2B7F" w:rsidRPr="00D51848" w:rsidRDefault="003A2B7F" w:rsidP="00653417">
            <w:pPr>
              <w:pStyle w:val="NoSpacing"/>
              <w:jc w:val="both"/>
              <w:rPr>
                <w:rFonts w:ascii="Calibri" w:hAnsi="Calibri" w:cs="Calibri"/>
                <w:b/>
              </w:rPr>
            </w:pPr>
            <w:r w:rsidRPr="00D51848">
              <w:rPr>
                <w:rFonts w:ascii="Calibri" w:hAnsi="Calibri" w:cs="Calibri"/>
                <w:b/>
              </w:rPr>
              <w:t>2021-22 Estimated 1.04.21 to 31.03 22</w:t>
            </w:r>
          </w:p>
        </w:tc>
        <w:tc>
          <w:tcPr>
            <w:tcW w:w="1185" w:type="dxa"/>
            <w:tcBorders>
              <w:bottom w:val="nil"/>
            </w:tcBorders>
            <w:shd w:val="clear" w:color="auto" w:fill="BFBFBF" w:themeFill="background1" w:themeFillShade="BF"/>
          </w:tcPr>
          <w:p w:rsidR="003A2B7F" w:rsidRPr="00D51848" w:rsidRDefault="003A2B7F" w:rsidP="00653417">
            <w:pPr>
              <w:pStyle w:val="NoSpacing"/>
              <w:jc w:val="both"/>
              <w:rPr>
                <w:rFonts w:ascii="Calibri" w:hAnsi="Calibri" w:cs="Calibri"/>
                <w:b/>
              </w:rPr>
            </w:pPr>
            <w:r w:rsidRPr="00D51848">
              <w:rPr>
                <w:rFonts w:ascii="Calibri" w:hAnsi="Calibri" w:cs="Calibri"/>
                <w:b/>
              </w:rPr>
              <w:t>Projection      2022-23</w:t>
            </w:r>
          </w:p>
        </w:tc>
        <w:tc>
          <w:tcPr>
            <w:tcW w:w="1276" w:type="dxa"/>
            <w:tcBorders>
              <w:bottom w:val="nil"/>
            </w:tcBorders>
            <w:shd w:val="clear" w:color="auto" w:fill="BFBFBF" w:themeFill="background1" w:themeFillShade="BF"/>
          </w:tcPr>
          <w:p w:rsidR="003A2B7F" w:rsidRPr="00D51848" w:rsidRDefault="003A2B7F" w:rsidP="00653417">
            <w:pPr>
              <w:pStyle w:val="NoSpacing"/>
              <w:jc w:val="both"/>
              <w:rPr>
                <w:rFonts w:ascii="Calibri" w:hAnsi="Calibri" w:cs="Calibri"/>
                <w:b/>
              </w:rPr>
            </w:pPr>
            <w:r w:rsidRPr="00D51848">
              <w:rPr>
                <w:rFonts w:ascii="Calibri" w:hAnsi="Calibri" w:cs="Calibri"/>
                <w:b/>
              </w:rPr>
              <w:t>Average Percentage</w:t>
            </w:r>
          </w:p>
        </w:tc>
      </w:tr>
      <w:tr w:rsidR="003A2B7F" w:rsidRPr="00D51848" w:rsidTr="0045686F">
        <w:trPr>
          <w:trHeight w:val="248"/>
        </w:trPr>
        <w:tc>
          <w:tcPr>
            <w:tcW w:w="392" w:type="dxa"/>
            <w:tcBorders>
              <w:top w:val="nil"/>
            </w:tcBorders>
          </w:tcPr>
          <w:p w:rsidR="003A2B7F" w:rsidRPr="00D51848" w:rsidRDefault="003A2B7F" w:rsidP="00653417">
            <w:pPr>
              <w:pStyle w:val="NoSpacing"/>
              <w:jc w:val="center"/>
              <w:rPr>
                <w:rFonts w:ascii="Calibri" w:hAnsi="Calibri" w:cs="Calibri"/>
              </w:rPr>
            </w:pPr>
            <w:r w:rsidRPr="00D51848">
              <w:rPr>
                <w:rFonts w:ascii="Calibri" w:hAnsi="Calibri" w:cs="Calibri"/>
              </w:rPr>
              <w:t>1</w:t>
            </w:r>
          </w:p>
        </w:tc>
        <w:tc>
          <w:tcPr>
            <w:tcW w:w="2551" w:type="dxa"/>
            <w:tcBorders>
              <w:top w:val="nil"/>
            </w:tcBorders>
          </w:tcPr>
          <w:p w:rsidR="003A2B7F" w:rsidRPr="00D51848" w:rsidRDefault="003A2B7F" w:rsidP="00653417">
            <w:pPr>
              <w:pStyle w:val="NoSpacing"/>
              <w:jc w:val="both"/>
              <w:rPr>
                <w:rFonts w:ascii="Calibri" w:hAnsi="Calibri" w:cs="Calibri"/>
              </w:rPr>
            </w:pPr>
            <w:r w:rsidRPr="00D51848">
              <w:rPr>
                <w:rFonts w:ascii="Calibri" w:hAnsi="Calibri" w:cs="Calibri"/>
              </w:rPr>
              <w:t>Domestic</w:t>
            </w:r>
          </w:p>
        </w:tc>
        <w:tc>
          <w:tcPr>
            <w:tcW w:w="1276" w:type="dxa"/>
            <w:tcBorders>
              <w:top w:val="nil"/>
            </w:tcBorders>
          </w:tcPr>
          <w:p w:rsidR="003A2B7F" w:rsidRPr="00D51848" w:rsidRDefault="003A2B7F" w:rsidP="00653417">
            <w:pPr>
              <w:pStyle w:val="NoSpacing"/>
              <w:jc w:val="right"/>
              <w:rPr>
                <w:rFonts w:ascii="Calibri" w:hAnsi="Calibri" w:cs="Calibri"/>
              </w:rPr>
            </w:pPr>
            <w:r w:rsidRPr="00D51848">
              <w:rPr>
                <w:rFonts w:ascii="Calibri" w:hAnsi="Calibri" w:cs="Calibri"/>
              </w:rPr>
              <w:t>101673</w:t>
            </w:r>
          </w:p>
        </w:tc>
        <w:tc>
          <w:tcPr>
            <w:tcW w:w="1276" w:type="dxa"/>
            <w:tcBorders>
              <w:top w:val="nil"/>
            </w:tcBorders>
          </w:tcPr>
          <w:p w:rsidR="003A2B7F" w:rsidRPr="00D51848" w:rsidRDefault="003A2B7F" w:rsidP="00653417">
            <w:pPr>
              <w:pStyle w:val="NoSpacing"/>
              <w:jc w:val="right"/>
              <w:rPr>
                <w:rFonts w:ascii="Calibri" w:hAnsi="Calibri" w:cs="Calibri"/>
              </w:rPr>
            </w:pPr>
            <w:r w:rsidRPr="00D51848">
              <w:rPr>
                <w:rFonts w:ascii="Calibri" w:hAnsi="Calibri" w:cs="Calibri"/>
              </w:rPr>
              <w:t>104134</w:t>
            </w:r>
          </w:p>
        </w:tc>
        <w:tc>
          <w:tcPr>
            <w:tcW w:w="1508" w:type="dxa"/>
            <w:tcBorders>
              <w:top w:val="nil"/>
            </w:tcBorders>
          </w:tcPr>
          <w:p w:rsidR="003A2B7F" w:rsidRPr="00D51848" w:rsidRDefault="003A2B7F" w:rsidP="00653417">
            <w:pPr>
              <w:pStyle w:val="NoSpacing"/>
              <w:jc w:val="right"/>
              <w:rPr>
                <w:rFonts w:ascii="Calibri" w:hAnsi="Calibri" w:cs="Calibri"/>
              </w:rPr>
            </w:pPr>
            <w:r w:rsidRPr="00D51848">
              <w:rPr>
                <w:rFonts w:ascii="Calibri" w:hAnsi="Calibri" w:cs="Calibri"/>
              </w:rPr>
              <w:t>105696</w:t>
            </w:r>
          </w:p>
        </w:tc>
        <w:tc>
          <w:tcPr>
            <w:tcW w:w="1185" w:type="dxa"/>
            <w:tcBorders>
              <w:top w:val="nil"/>
            </w:tcBorders>
          </w:tcPr>
          <w:p w:rsidR="003A2B7F" w:rsidRPr="00D51848" w:rsidRDefault="003A2B7F" w:rsidP="00653417">
            <w:pPr>
              <w:pStyle w:val="NoSpacing"/>
              <w:jc w:val="right"/>
              <w:rPr>
                <w:rFonts w:ascii="Calibri" w:hAnsi="Calibri" w:cs="Calibri"/>
              </w:rPr>
            </w:pPr>
            <w:r w:rsidRPr="00D51848">
              <w:rPr>
                <w:rFonts w:ascii="Calibri" w:hAnsi="Calibri" w:cs="Calibri"/>
              </w:rPr>
              <w:t>107271</w:t>
            </w:r>
          </w:p>
        </w:tc>
        <w:tc>
          <w:tcPr>
            <w:tcW w:w="1276" w:type="dxa"/>
            <w:tcBorders>
              <w:top w:val="nil"/>
            </w:tcBorders>
          </w:tcPr>
          <w:p w:rsidR="003A2B7F" w:rsidRPr="00D51848" w:rsidRDefault="003A2B7F" w:rsidP="00653417">
            <w:pPr>
              <w:pStyle w:val="NoSpacing"/>
              <w:jc w:val="right"/>
              <w:rPr>
                <w:rFonts w:ascii="Calibri" w:hAnsi="Calibri" w:cs="Calibri"/>
              </w:rPr>
            </w:pPr>
            <w:r w:rsidRPr="00D51848">
              <w:rPr>
                <w:rFonts w:ascii="Calibri" w:hAnsi="Calibri" w:cs="Calibri"/>
              </w:rPr>
              <w:t>87.34%</w:t>
            </w:r>
          </w:p>
        </w:tc>
      </w:tr>
      <w:tr w:rsidR="003A2B7F" w:rsidRPr="00D51848" w:rsidTr="0045686F">
        <w:trPr>
          <w:trHeight w:val="70"/>
        </w:trPr>
        <w:tc>
          <w:tcPr>
            <w:tcW w:w="392" w:type="dxa"/>
          </w:tcPr>
          <w:p w:rsidR="003A2B7F" w:rsidRPr="00D51848" w:rsidRDefault="003A2B7F" w:rsidP="00653417">
            <w:pPr>
              <w:pStyle w:val="NoSpacing"/>
              <w:jc w:val="center"/>
              <w:rPr>
                <w:rFonts w:ascii="Calibri" w:hAnsi="Calibri" w:cs="Calibri"/>
              </w:rPr>
            </w:pPr>
            <w:r w:rsidRPr="00D51848">
              <w:rPr>
                <w:rFonts w:ascii="Calibri" w:hAnsi="Calibri" w:cs="Calibri"/>
              </w:rPr>
              <w:t>2</w:t>
            </w:r>
          </w:p>
        </w:tc>
        <w:tc>
          <w:tcPr>
            <w:tcW w:w="2551" w:type="dxa"/>
          </w:tcPr>
          <w:p w:rsidR="003A2B7F" w:rsidRPr="00D51848" w:rsidRDefault="003A2B7F" w:rsidP="00653417">
            <w:pPr>
              <w:pStyle w:val="NoSpacing"/>
              <w:jc w:val="both"/>
              <w:rPr>
                <w:rFonts w:ascii="Calibri" w:hAnsi="Calibri" w:cs="Calibri"/>
              </w:rPr>
            </w:pPr>
            <w:r w:rsidRPr="00D51848">
              <w:rPr>
                <w:rFonts w:ascii="Calibri" w:hAnsi="Calibri" w:cs="Calibri"/>
              </w:rPr>
              <w:t>Commercial</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11827</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12156</w:t>
            </w:r>
          </w:p>
        </w:tc>
        <w:tc>
          <w:tcPr>
            <w:tcW w:w="1508" w:type="dxa"/>
          </w:tcPr>
          <w:p w:rsidR="003A2B7F" w:rsidRPr="00D51848" w:rsidRDefault="003A2B7F" w:rsidP="00653417">
            <w:pPr>
              <w:pStyle w:val="NoSpacing"/>
              <w:jc w:val="right"/>
              <w:rPr>
                <w:rFonts w:ascii="Calibri" w:hAnsi="Calibri" w:cs="Calibri"/>
              </w:rPr>
            </w:pPr>
            <w:r w:rsidRPr="00D51848">
              <w:rPr>
                <w:rFonts w:ascii="Calibri" w:hAnsi="Calibri" w:cs="Calibri"/>
              </w:rPr>
              <w:t>12338</w:t>
            </w:r>
          </w:p>
        </w:tc>
        <w:tc>
          <w:tcPr>
            <w:tcW w:w="1185" w:type="dxa"/>
          </w:tcPr>
          <w:p w:rsidR="003A2B7F" w:rsidRPr="00D51848" w:rsidRDefault="003A2B7F" w:rsidP="00653417">
            <w:pPr>
              <w:pStyle w:val="NoSpacing"/>
              <w:jc w:val="right"/>
              <w:rPr>
                <w:rFonts w:ascii="Calibri" w:hAnsi="Calibri" w:cs="Calibri"/>
              </w:rPr>
            </w:pPr>
            <w:r w:rsidRPr="00D51848">
              <w:rPr>
                <w:rFonts w:ascii="Calibri" w:hAnsi="Calibri" w:cs="Calibri"/>
              </w:rPr>
              <w:t>12522</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10.19%</w:t>
            </w:r>
          </w:p>
        </w:tc>
      </w:tr>
      <w:tr w:rsidR="003A2B7F" w:rsidRPr="00D51848" w:rsidTr="0045686F">
        <w:trPr>
          <w:trHeight w:val="234"/>
        </w:trPr>
        <w:tc>
          <w:tcPr>
            <w:tcW w:w="392" w:type="dxa"/>
          </w:tcPr>
          <w:p w:rsidR="003A2B7F" w:rsidRPr="00D51848" w:rsidRDefault="003A2B7F" w:rsidP="00653417">
            <w:pPr>
              <w:pStyle w:val="NoSpacing"/>
              <w:jc w:val="center"/>
              <w:rPr>
                <w:rFonts w:ascii="Calibri" w:hAnsi="Calibri" w:cs="Calibri"/>
              </w:rPr>
            </w:pPr>
            <w:r w:rsidRPr="00D51848">
              <w:rPr>
                <w:rFonts w:ascii="Calibri" w:hAnsi="Calibri" w:cs="Calibri"/>
              </w:rPr>
              <w:t>3</w:t>
            </w:r>
          </w:p>
        </w:tc>
        <w:tc>
          <w:tcPr>
            <w:tcW w:w="2551" w:type="dxa"/>
          </w:tcPr>
          <w:p w:rsidR="003A2B7F" w:rsidRPr="00D51848" w:rsidRDefault="003A2B7F" w:rsidP="00653417">
            <w:pPr>
              <w:pStyle w:val="NoSpacing"/>
              <w:jc w:val="both"/>
              <w:rPr>
                <w:rFonts w:ascii="Calibri" w:hAnsi="Calibri" w:cs="Calibri"/>
              </w:rPr>
            </w:pPr>
            <w:r w:rsidRPr="00D51848">
              <w:rPr>
                <w:rFonts w:ascii="Calibri" w:hAnsi="Calibri" w:cs="Calibri"/>
              </w:rPr>
              <w:t>Public Lighting</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30</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37</w:t>
            </w:r>
          </w:p>
        </w:tc>
        <w:tc>
          <w:tcPr>
            <w:tcW w:w="1508" w:type="dxa"/>
          </w:tcPr>
          <w:p w:rsidR="003A2B7F" w:rsidRPr="00D51848" w:rsidRDefault="003A2B7F" w:rsidP="00653417">
            <w:pPr>
              <w:pStyle w:val="NoSpacing"/>
              <w:jc w:val="right"/>
              <w:rPr>
                <w:rFonts w:ascii="Calibri" w:hAnsi="Calibri" w:cs="Calibri"/>
              </w:rPr>
            </w:pPr>
            <w:r w:rsidRPr="00D51848">
              <w:rPr>
                <w:rFonts w:ascii="Calibri" w:hAnsi="Calibri" w:cs="Calibri"/>
              </w:rPr>
              <w:t>38</w:t>
            </w:r>
          </w:p>
        </w:tc>
        <w:tc>
          <w:tcPr>
            <w:tcW w:w="1185" w:type="dxa"/>
          </w:tcPr>
          <w:p w:rsidR="003A2B7F" w:rsidRPr="00D51848" w:rsidRDefault="003A2B7F" w:rsidP="00653417">
            <w:pPr>
              <w:pStyle w:val="NoSpacing"/>
              <w:jc w:val="right"/>
              <w:rPr>
                <w:rFonts w:ascii="Calibri" w:hAnsi="Calibri" w:cs="Calibri"/>
              </w:rPr>
            </w:pPr>
            <w:r w:rsidRPr="00D51848">
              <w:rPr>
                <w:rFonts w:ascii="Calibri" w:hAnsi="Calibri" w:cs="Calibri"/>
              </w:rPr>
              <w:t>39</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0.03%</w:t>
            </w:r>
          </w:p>
        </w:tc>
      </w:tr>
      <w:tr w:rsidR="003A2B7F" w:rsidRPr="00D51848" w:rsidTr="0045686F">
        <w:trPr>
          <w:trHeight w:val="248"/>
        </w:trPr>
        <w:tc>
          <w:tcPr>
            <w:tcW w:w="392" w:type="dxa"/>
          </w:tcPr>
          <w:p w:rsidR="003A2B7F" w:rsidRPr="00D51848" w:rsidRDefault="003A2B7F" w:rsidP="00653417">
            <w:pPr>
              <w:pStyle w:val="NoSpacing"/>
              <w:jc w:val="center"/>
              <w:rPr>
                <w:rFonts w:ascii="Calibri" w:hAnsi="Calibri" w:cs="Calibri"/>
              </w:rPr>
            </w:pPr>
            <w:r w:rsidRPr="00D51848">
              <w:rPr>
                <w:rFonts w:ascii="Calibri" w:hAnsi="Calibri" w:cs="Calibri"/>
              </w:rPr>
              <w:t>4</w:t>
            </w:r>
          </w:p>
        </w:tc>
        <w:tc>
          <w:tcPr>
            <w:tcW w:w="2551" w:type="dxa"/>
          </w:tcPr>
          <w:p w:rsidR="003A2B7F" w:rsidRPr="00D51848" w:rsidRDefault="003A2B7F" w:rsidP="00653417">
            <w:pPr>
              <w:pStyle w:val="NoSpacing"/>
              <w:jc w:val="both"/>
              <w:rPr>
                <w:rFonts w:ascii="Calibri" w:hAnsi="Calibri" w:cs="Calibri"/>
              </w:rPr>
            </w:pPr>
            <w:r w:rsidRPr="00D51848">
              <w:rPr>
                <w:rFonts w:ascii="Calibri" w:hAnsi="Calibri" w:cs="Calibri"/>
              </w:rPr>
              <w:t>Temporary Supply</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w:t>
            </w:r>
          </w:p>
        </w:tc>
        <w:tc>
          <w:tcPr>
            <w:tcW w:w="1508" w:type="dxa"/>
          </w:tcPr>
          <w:p w:rsidR="003A2B7F" w:rsidRPr="00D51848" w:rsidRDefault="003A2B7F" w:rsidP="00653417">
            <w:pPr>
              <w:pStyle w:val="NoSpacing"/>
              <w:jc w:val="right"/>
              <w:rPr>
                <w:rFonts w:ascii="Calibri" w:hAnsi="Calibri" w:cs="Calibri"/>
              </w:rPr>
            </w:pPr>
            <w:r w:rsidRPr="00D51848">
              <w:rPr>
                <w:rFonts w:ascii="Calibri" w:hAnsi="Calibri" w:cs="Calibri"/>
              </w:rPr>
              <w:t>-</w:t>
            </w:r>
          </w:p>
        </w:tc>
        <w:tc>
          <w:tcPr>
            <w:tcW w:w="1185" w:type="dxa"/>
          </w:tcPr>
          <w:p w:rsidR="003A2B7F" w:rsidRPr="00D51848" w:rsidRDefault="003A2B7F" w:rsidP="00653417">
            <w:pPr>
              <w:pStyle w:val="NoSpacing"/>
              <w:jc w:val="right"/>
              <w:rPr>
                <w:rFonts w:ascii="Calibri" w:hAnsi="Calibri" w:cs="Calibri"/>
              </w:rPr>
            </w:pPr>
            <w:r w:rsidRPr="00D51848">
              <w:rPr>
                <w:rFonts w:ascii="Calibri" w:hAnsi="Calibri" w:cs="Calibri"/>
              </w:rPr>
              <w:t>-</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w:t>
            </w:r>
          </w:p>
        </w:tc>
      </w:tr>
      <w:tr w:rsidR="003A2B7F" w:rsidRPr="00D51848" w:rsidTr="0045686F">
        <w:trPr>
          <w:trHeight w:val="234"/>
        </w:trPr>
        <w:tc>
          <w:tcPr>
            <w:tcW w:w="392" w:type="dxa"/>
          </w:tcPr>
          <w:p w:rsidR="003A2B7F" w:rsidRPr="00D51848" w:rsidRDefault="003A2B7F" w:rsidP="00653417">
            <w:pPr>
              <w:pStyle w:val="NoSpacing"/>
              <w:jc w:val="center"/>
              <w:rPr>
                <w:rFonts w:ascii="Calibri" w:hAnsi="Calibri" w:cs="Calibri"/>
              </w:rPr>
            </w:pPr>
            <w:r w:rsidRPr="00D51848">
              <w:rPr>
                <w:rFonts w:ascii="Calibri" w:hAnsi="Calibri" w:cs="Calibri"/>
              </w:rPr>
              <w:t>5</w:t>
            </w:r>
          </w:p>
        </w:tc>
        <w:tc>
          <w:tcPr>
            <w:tcW w:w="2551" w:type="dxa"/>
          </w:tcPr>
          <w:p w:rsidR="003A2B7F" w:rsidRPr="00D51848" w:rsidRDefault="003A2B7F" w:rsidP="00653417">
            <w:pPr>
              <w:pStyle w:val="NoSpacing"/>
              <w:jc w:val="both"/>
              <w:rPr>
                <w:rFonts w:ascii="Calibri" w:hAnsi="Calibri" w:cs="Calibri"/>
              </w:rPr>
            </w:pPr>
            <w:r w:rsidRPr="00D51848">
              <w:rPr>
                <w:rFonts w:ascii="Calibri" w:hAnsi="Calibri" w:cs="Calibri"/>
              </w:rPr>
              <w:t>HT Industrial Consumers</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514</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534</w:t>
            </w:r>
          </w:p>
        </w:tc>
        <w:tc>
          <w:tcPr>
            <w:tcW w:w="1508" w:type="dxa"/>
          </w:tcPr>
          <w:p w:rsidR="003A2B7F" w:rsidRPr="00D51848" w:rsidRDefault="003A2B7F" w:rsidP="00653417">
            <w:pPr>
              <w:pStyle w:val="NoSpacing"/>
              <w:jc w:val="right"/>
              <w:rPr>
                <w:rFonts w:ascii="Calibri" w:hAnsi="Calibri" w:cs="Calibri"/>
              </w:rPr>
            </w:pPr>
            <w:r w:rsidRPr="00D51848">
              <w:rPr>
                <w:rFonts w:ascii="Calibri" w:hAnsi="Calibri" w:cs="Calibri"/>
              </w:rPr>
              <w:t>542</w:t>
            </w:r>
          </w:p>
        </w:tc>
        <w:tc>
          <w:tcPr>
            <w:tcW w:w="1185" w:type="dxa"/>
          </w:tcPr>
          <w:p w:rsidR="003A2B7F" w:rsidRPr="00D51848" w:rsidRDefault="003A2B7F" w:rsidP="00653417">
            <w:pPr>
              <w:pStyle w:val="NoSpacing"/>
              <w:jc w:val="right"/>
              <w:rPr>
                <w:rFonts w:ascii="Calibri" w:hAnsi="Calibri" w:cs="Calibri"/>
              </w:rPr>
            </w:pPr>
            <w:r w:rsidRPr="00D51848">
              <w:rPr>
                <w:rFonts w:ascii="Calibri" w:hAnsi="Calibri" w:cs="Calibri"/>
              </w:rPr>
              <w:t>550</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0.45%</w:t>
            </w:r>
          </w:p>
        </w:tc>
      </w:tr>
      <w:tr w:rsidR="003A2B7F" w:rsidRPr="00D51848" w:rsidTr="0045686F">
        <w:trPr>
          <w:trHeight w:val="248"/>
        </w:trPr>
        <w:tc>
          <w:tcPr>
            <w:tcW w:w="392" w:type="dxa"/>
          </w:tcPr>
          <w:p w:rsidR="003A2B7F" w:rsidRPr="00D51848" w:rsidRDefault="003A2B7F" w:rsidP="00653417">
            <w:pPr>
              <w:pStyle w:val="NoSpacing"/>
              <w:jc w:val="center"/>
              <w:rPr>
                <w:rFonts w:ascii="Calibri" w:hAnsi="Calibri" w:cs="Calibri"/>
              </w:rPr>
            </w:pPr>
            <w:r w:rsidRPr="00D51848">
              <w:rPr>
                <w:rFonts w:ascii="Calibri" w:hAnsi="Calibri" w:cs="Calibri"/>
              </w:rPr>
              <w:t>6</w:t>
            </w:r>
          </w:p>
        </w:tc>
        <w:tc>
          <w:tcPr>
            <w:tcW w:w="2551" w:type="dxa"/>
          </w:tcPr>
          <w:p w:rsidR="003A2B7F" w:rsidRPr="00D51848" w:rsidRDefault="003A2B7F" w:rsidP="00653417">
            <w:pPr>
              <w:pStyle w:val="NoSpacing"/>
              <w:jc w:val="both"/>
              <w:rPr>
                <w:rFonts w:ascii="Calibri" w:hAnsi="Calibri" w:cs="Calibri"/>
              </w:rPr>
            </w:pPr>
            <w:r w:rsidRPr="00D51848">
              <w:rPr>
                <w:rFonts w:ascii="Calibri" w:hAnsi="Calibri" w:cs="Calibri"/>
              </w:rPr>
              <w:t>LT Industrial Consumer</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645</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636</w:t>
            </w:r>
          </w:p>
        </w:tc>
        <w:tc>
          <w:tcPr>
            <w:tcW w:w="1508" w:type="dxa"/>
          </w:tcPr>
          <w:p w:rsidR="003A2B7F" w:rsidRPr="00D51848" w:rsidRDefault="003A2B7F" w:rsidP="00653417">
            <w:pPr>
              <w:pStyle w:val="NoSpacing"/>
              <w:jc w:val="right"/>
              <w:rPr>
                <w:rFonts w:ascii="Calibri" w:hAnsi="Calibri" w:cs="Calibri"/>
              </w:rPr>
            </w:pPr>
            <w:r w:rsidRPr="00D51848">
              <w:rPr>
                <w:rFonts w:ascii="Calibri" w:hAnsi="Calibri" w:cs="Calibri"/>
              </w:rPr>
              <w:t>646</w:t>
            </w:r>
          </w:p>
        </w:tc>
        <w:tc>
          <w:tcPr>
            <w:tcW w:w="1185" w:type="dxa"/>
          </w:tcPr>
          <w:p w:rsidR="003A2B7F" w:rsidRPr="00D51848" w:rsidRDefault="003A2B7F" w:rsidP="00653417">
            <w:pPr>
              <w:pStyle w:val="NoSpacing"/>
              <w:jc w:val="right"/>
              <w:rPr>
                <w:rFonts w:ascii="Calibri" w:hAnsi="Calibri" w:cs="Calibri"/>
              </w:rPr>
            </w:pPr>
            <w:r w:rsidRPr="00D51848">
              <w:rPr>
                <w:rFonts w:ascii="Calibri" w:hAnsi="Calibri" w:cs="Calibri"/>
              </w:rPr>
              <w:t>656</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0.54%</w:t>
            </w:r>
          </w:p>
        </w:tc>
      </w:tr>
      <w:tr w:rsidR="003A2B7F" w:rsidRPr="00D51848" w:rsidTr="0045686F">
        <w:trPr>
          <w:trHeight w:val="234"/>
        </w:trPr>
        <w:tc>
          <w:tcPr>
            <w:tcW w:w="392" w:type="dxa"/>
          </w:tcPr>
          <w:p w:rsidR="003A2B7F" w:rsidRPr="00D51848" w:rsidRDefault="003A2B7F" w:rsidP="00653417">
            <w:pPr>
              <w:pStyle w:val="NoSpacing"/>
              <w:jc w:val="center"/>
              <w:rPr>
                <w:rFonts w:ascii="Calibri" w:hAnsi="Calibri" w:cs="Calibri"/>
              </w:rPr>
            </w:pPr>
            <w:r w:rsidRPr="00D51848">
              <w:rPr>
                <w:rFonts w:ascii="Calibri" w:hAnsi="Calibri" w:cs="Calibri"/>
              </w:rPr>
              <w:t>7</w:t>
            </w:r>
          </w:p>
        </w:tc>
        <w:tc>
          <w:tcPr>
            <w:tcW w:w="2551" w:type="dxa"/>
          </w:tcPr>
          <w:p w:rsidR="003A2B7F" w:rsidRPr="00D51848" w:rsidRDefault="003A2B7F" w:rsidP="00653417">
            <w:pPr>
              <w:pStyle w:val="NoSpacing"/>
              <w:jc w:val="both"/>
              <w:rPr>
                <w:rFonts w:ascii="Calibri" w:hAnsi="Calibri" w:cs="Calibri"/>
              </w:rPr>
            </w:pPr>
            <w:r w:rsidRPr="00D51848">
              <w:rPr>
                <w:rFonts w:ascii="Calibri" w:hAnsi="Calibri" w:cs="Calibri"/>
              </w:rPr>
              <w:t>Bulk Supply</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1819</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1706</w:t>
            </w:r>
          </w:p>
        </w:tc>
        <w:tc>
          <w:tcPr>
            <w:tcW w:w="1508" w:type="dxa"/>
          </w:tcPr>
          <w:p w:rsidR="003A2B7F" w:rsidRPr="00D51848" w:rsidRDefault="003A2B7F" w:rsidP="00653417">
            <w:pPr>
              <w:pStyle w:val="NoSpacing"/>
              <w:jc w:val="right"/>
              <w:rPr>
                <w:rFonts w:ascii="Calibri" w:hAnsi="Calibri" w:cs="Calibri"/>
              </w:rPr>
            </w:pPr>
            <w:r w:rsidRPr="00D51848">
              <w:rPr>
                <w:rFonts w:ascii="Calibri" w:hAnsi="Calibri" w:cs="Calibri"/>
              </w:rPr>
              <w:t>1732</w:t>
            </w:r>
          </w:p>
        </w:tc>
        <w:tc>
          <w:tcPr>
            <w:tcW w:w="1185" w:type="dxa"/>
          </w:tcPr>
          <w:p w:rsidR="003A2B7F" w:rsidRPr="00D51848" w:rsidRDefault="003A2B7F" w:rsidP="00653417">
            <w:pPr>
              <w:pStyle w:val="NoSpacing"/>
              <w:jc w:val="right"/>
              <w:rPr>
                <w:rFonts w:ascii="Calibri" w:hAnsi="Calibri" w:cs="Calibri"/>
              </w:rPr>
            </w:pPr>
            <w:r w:rsidRPr="00D51848">
              <w:rPr>
                <w:rFonts w:ascii="Calibri" w:hAnsi="Calibri" w:cs="Calibri"/>
              </w:rPr>
              <w:t>1758</w:t>
            </w:r>
          </w:p>
        </w:tc>
        <w:tc>
          <w:tcPr>
            <w:tcW w:w="1276" w:type="dxa"/>
          </w:tcPr>
          <w:p w:rsidR="003A2B7F" w:rsidRPr="00D51848" w:rsidRDefault="003A2B7F" w:rsidP="00653417">
            <w:pPr>
              <w:pStyle w:val="NoSpacing"/>
              <w:jc w:val="right"/>
              <w:rPr>
                <w:rFonts w:ascii="Calibri" w:hAnsi="Calibri" w:cs="Calibri"/>
              </w:rPr>
            </w:pPr>
            <w:r w:rsidRPr="00D51848">
              <w:rPr>
                <w:rFonts w:ascii="Calibri" w:hAnsi="Calibri" w:cs="Calibri"/>
              </w:rPr>
              <w:t>1.46%</w:t>
            </w:r>
          </w:p>
        </w:tc>
      </w:tr>
      <w:tr w:rsidR="003A2B7F" w:rsidRPr="00D51848" w:rsidTr="0045686F">
        <w:trPr>
          <w:trHeight w:val="70"/>
        </w:trPr>
        <w:tc>
          <w:tcPr>
            <w:tcW w:w="392" w:type="dxa"/>
            <w:shd w:val="clear" w:color="auto" w:fill="BFBFBF" w:themeFill="background1" w:themeFillShade="BF"/>
          </w:tcPr>
          <w:p w:rsidR="003A2B7F" w:rsidRPr="00D51848" w:rsidRDefault="003A2B7F" w:rsidP="00653417">
            <w:pPr>
              <w:pStyle w:val="NoSpacing"/>
              <w:jc w:val="center"/>
              <w:rPr>
                <w:rFonts w:ascii="Calibri" w:hAnsi="Calibri" w:cs="Calibri"/>
              </w:rPr>
            </w:pPr>
          </w:p>
        </w:tc>
        <w:tc>
          <w:tcPr>
            <w:tcW w:w="2551" w:type="dxa"/>
            <w:shd w:val="clear" w:color="auto" w:fill="BFBFBF" w:themeFill="background1" w:themeFillShade="BF"/>
          </w:tcPr>
          <w:p w:rsidR="003A2B7F" w:rsidRPr="00D51848" w:rsidRDefault="003A2B7F" w:rsidP="00653417">
            <w:pPr>
              <w:pStyle w:val="NoSpacing"/>
              <w:jc w:val="center"/>
              <w:rPr>
                <w:rFonts w:ascii="Calibri" w:hAnsi="Calibri" w:cs="Calibri"/>
                <w:b/>
              </w:rPr>
            </w:pPr>
            <w:r w:rsidRPr="00D51848">
              <w:rPr>
                <w:rFonts w:ascii="Calibri" w:hAnsi="Calibri" w:cs="Calibri"/>
                <w:b/>
              </w:rPr>
              <w:t>Total</w:t>
            </w:r>
          </w:p>
        </w:tc>
        <w:tc>
          <w:tcPr>
            <w:tcW w:w="1276" w:type="dxa"/>
            <w:shd w:val="clear" w:color="auto" w:fill="BFBFBF" w:themeFill="background1" w:themeFillShade="BF"/>
          </w:tcPr>
          <w:p w:rsidR="003A2B7F" w:rsidRPr="00D51848" w:rsidRDefault="003A2B7F" w:rsidP="00653417">
            <w:pPr>
              <w:pStyle w:val="NoSpacing"/>
              <w:jc w:val="right"/>
              <w:rPr>
                <w:rFonts w:ascii="Calibri" w:hAnsi="Calibri" w:cs="Calibri"/>
                <w:b/>
              </w:rPr>
            </w:pPr>
            <w:r w:rsidRPr="00D51848">
              <w:rPr>
                <w:rFonts w:ascii="Calibri" w:hAnsi="Calibri" w:cs="Calibri"/>
                <w:b/>
              </w:rPr>
              <w:t>116508</w:t>
            </w:r>
          </w:p>
        </w:tc>
        <w:tc>
          <w:tcPr>
            <w:tcW w:w="1276" w:type="dxa"/>
            <w:shd w:val="clear" w:color="auto" w:fill="BFBFBF" w:themeFill="background1" w:themeFillShade="BF"/>
          </w:tcPr>
          <w:p w:rsidR="003A2B7F" w:rsidRPr="00D51848" w:rsidRDefault="003A2B7F" w:rsidP="00653417">
            <w:pPr>
              <w:pStyle w:val="NoSpacing"/>
              <w:jc w:val="right"/>
              <w:rPr>
                <w:rFonts w:ascii="Calibri" w:hAnsi="Calibri" w:cs="Calibri"/>
                <w:b/>
              </w:rPr>
            </w:pPr>
            <w:r w:rsidRPr="00D51848">
              <w:rPr>
                <w:rFonts w:ascii="Calibri" w:hAnsi="Calibri" w:cs="Calibri"/>
                <w:b/>
              </w:rPr>
              <w:t>119203</w:t>
            </w:r>
          </w:p>
        </w:tc>
        <w:tc>
          <w:tcPr>
            <w:tcW w:w="1508" w:type="dxa"/>
            <w:shd w:val="clear" w:color="auto" w:fill="BFBFBF" w:themeFill="background1" w:themeFillShade="BF"/>
          </w:tcPr>
          <w:p w:rsidR="003A2B7F" w:rsidRPr="00D51848" w:rsidRDefault="003A2B7F" w:rsidP="00653417">
            <w:pPr>
              <w:pStyle w:val="NoSpacing"/>
              <w:jc w:val="right"/>
              <w:rPr>
                <w:rFonts w:ascii="Calibri" w:hAnsi="Calibri" w:cs="Calibri"/>
                <w:b/>
              </w:rPr>
            </w:pPr>
            <w:r w:rsidRPr="00D51848">
              <w:rPr>
                <w:rFonts w:ascii="Calibri" w:hAnsi="Calibri" w:cs="Calibri"/>
                <w:b/>
              </w:rPr>
              <w:t>120991</w:t>
            </w:r>
          </w:p>
        </w:tc>
        <w:tc>
          <w:tcPr>
            <w:tcW w:w="1185" w:type="dxa"/>
            <w:shd w:val="clear" w:color="auto" w:fill="BFBFBF" w:themeFill="background1" w:themeFillShade="BF"/>
          </w:tcPr>
          <w:p w:rsidR="003A2B7F" w:rsidRPr="00D51848" w:rsidRDefault="003A2B7F" w:rsidP="00653417">
            <w:pPr>
              <w:pStyle w:val="NoSpacing"/>
              <w:jc w:val="right"/>
              <w:rPr>
                <w:rFonts w:ascii="Calibri" w:hAnsi="Calibri" w:cs="Calibri"/>
                <w:b/>
              </w:rPr>
            </w:pPr>
            <w:r w:rsidRPr="00D51848">
              <w:rPr>
                <w:rFonts w:ascii="Calibri" w:hAnsi="Calibri" w:cs="Calibri"/>
                <w:b/>
              </w:rPr>
              <w:t>122795</w:t>
            </w:r>
          </w:p>
        </w:tc>
        <w:tc>
          <w:tcPr>
            <w:tcW w:w="1276" w:type="dxa"/>
            <w:shd w:val="clear" w:color="auto" w:fill="BFBFBF" w:themeFill="background1" w:themeFillShade="BF"/>
          </w:tcPr>
          <w:p w:rsidR="003A2B7F" w:rsidRPr="00D51848" w:rsidRDefault="003A2B7F" w:rsidP="00653417">
            <w:pPr>
              <w:pStyle w:val="NoSpacing"/>
              <w:jc w:val="right"/>
              <w:rPr>
                <w:rFonts w:ascii="Calibri" w:hAnsi="Calibri" w:cs="Calibri"/>
                <w:b/>
              </w:rPr>
            </w:pPr>
          </w:p>
        </w:tc>
      </w:tr>
    </w:tbl>
    <w:p w:rsidR="004405A5" w:rsidRPr="00D51848" w:rsidRDefault="004405A5" w:rsidP="004405A5">
      <w:pPr>
        <w:tabs>
          <w:tab w:val="left" w:pos="3915"/>
        </w:tabs>
        <w:spacing w:after="0" w:line="240" w:lineRule="auto"/>
        <w:jc w:val="both"/>
        <w:rPr>
          <w:rFonts w:ascii="Calibri" w:hAnsi="Calibri" w:cs="Calibri"/>
        </w:rPr>
      </w:pPr>
    </w:p>
    <w:p w:rsidR="004405A5" w:rsidRPr="00D51848" w:rsidRDefault="00233A0C" w:rsidP="004405A5">
      <w:pPr>
        <w:tabs>
          <w:tab w:val="left" w:pos="3915"/>
        </w:tabs>
        <w:spacing w:after="0" w:line="240" w:lineRule="auto"/>
        <w:jc w:val="both"/>
        <w:rPr>
          <w:rFonts w:ascii="Calibri" w:hAnsi="Calibri" w:cs="Calibri"/>
        </w:rPr>
      </w:pPr>
      <w:r w:rsidRPr="00D51848">
        <w:rPr>
          <w:rFonts w:ascii="Calibri" w:hAnsi="Calibri" w:cs="Calibri"/>
        </w:rPr>
        <w:t xml:space="preserve"> </w:t>
      </w:r>
    </w:p>
    <w:p w:rsidR="004405A5" w:rsidRPr="00D51848" w:rsidRDefault="004405A5" w:rsidP="004405A5">
      <w:pPr>
        <w:tabs>
          <w:tab w:val="left" w:pos="3915"/>
        </w:tabs>
        <w:spacing w:after="0" w:line="240" w:lineRule="auto"/>
        <w:jc w:val="both"/>
        <w:rPr>
          <w:rFonts w:ascii="Calibri" w:hAnsi="Calibri" w:cs="Calibri"/>
        </w:rPr>
      </w:pPr>
    </w:p>
    <w:p w:rsidR="004405A5" w:rsidRPr="00D51848" w:rsidRDefault="004405A5" w:rsidP="004405A5">
      <w:pPr>
        <w:tabs>
          <w:tab w:val="left" w:pos="3915"/>
        </w:tabs>
        <w:spacing w:after="0" w:line="240" w:lineRule="auto"/>
        <w:jc w:val="both"/>
        <w:rPr>
          <w:rFonts w:ascii="Calibri" w:hAnsi="Calibri" w:cs="Calibri"/>
        </w:rPr>
      </w:pPr>
    </w:p>
    <w:p w:rsidR="004405A5" w:rsidRPr="00D51848" w:rsidRDefault="004405A5" w:rsidP="004405A5">
      <w:pPr>
        <w:tabs>
          <w:tab w:val="left" w:pos="3915"/>
        </w:tabs>
        <w:spacing w:after="0" w:line="240" w:lineRule="auto"/>
        <w:jc w:val="both"/>
        <w:rPr>
          <w:rFonts w:ascii="Calibri" w:hAnsi="Calibri" w:cs="Calibri"/>
        </w:rPr>
      </w:pPr>
    </w:p>
    <w:p w:rsidR="004405A5" w:rsidRPr="00D51848" w:rsidRDefault="004405A5" w:rsidP="004405A5">
      <w:pPr>
        <w:tabs>
          <w:tab w:val="left" w:pos="3915"/>
        </w:tabs>
        <w:spacing w:after="0" w:line="240" w:lineRule="auto"/>
        <w:jc w:val="both"/>
        <w:rPr>
          <w:rFonts w:ascii="Calibri" w:hAnsi="Calibri" w:cs="Calibri"/>
        </w:rPr>
      </w:pPr>
    </w:p>
    <w:p w:rsidR="004405A5" w:rsidRPr="00D51848" w:rsidRDefault="004405A5" w:rsidP="004405A5">
      <w:pPr>
        <w:tabs>
          <w:tab w:val="left" w:pos="3915"/>
        </w:tabs>
        <w:spacing w:after="0" w:line="240" w:lineRule="auto"/>
        <w:jc w:val="both"/>
        <w:rPr>
          <w:rFonts w:ascii="Calibri" w:hAnsi="Calibri" w:cs="Calibri"/>
        </w:rPr>
      </w:pPr>
    </w:p>
    <w:p w:rsidR="00D17BBF" w:rsidRPr="00D51848" w:rsidRDefault="00D17BBF" w:rsidP="004405A5">
      <w:pPr>
        <w:tabs>
          <w:tab w:val="left" w:pos="3915"/>
        </w:tabs>
        <w:spacing w:after="0" w:line="240" w:lineRule="auto"/>
        <w:jc w:val="both"/>
        <w:rPr>
          <w:rFonts w:ascii="Calibri" w:hAnsi="Calibri" w:cs="Calibri"/>
        </w:rPr>
      </w:pPr>
    </w:p>
    <w:p w:rsidR="00D17BBF" w:rsidRPr="00D51848" w:rsidRDefault="00D17BBF" w:rsidP="00D17BBF">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3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Tariff Proposal for FY 2022</w:t>
      </w:r>
      <w:r w:rsidR="00880745" w:rsidRPr="00D51848">
        <w:rPr>
          <w:rFonts w:ascii="Calibri" w:hAnsi="Calibri" w:cs="Calibri"/>
          <w:b/>
          <w:i/>
        </w:rPr>
        <w:t>-23</w:t>
      </w:r>
    </w:p>
    <w:p w:rsidR="004405A5" w:rsidRPr="00D51848" w:rsidRDefault="004405A5" w:rsidP="004405A5">
      <w:pPr>
        <w:tabs>
          <w:tab w:val="left" w:pos="3915"/>
        </w:tabs>
        <w:spacing w:after="0" w:line="240" w:lineRule="auto"/>
        <w:jc w:val="both"/>
        <w:rPr>
          <w:rFonts w:ascii="Calibri" w:hAnsi="Calibri" w:cs="Calibri"/>
        </w:rPr>
      </w:pPr>
      <w:r w:rsidRPr="00D51848">
        <w:rPr>
          <w:rFonts w:ascii="Calibri" w:hAnsi="Calibri" w:cs="Calibri"/>
        </w:rPr>
        <w:t xml:space="preserve"> </w:t>
      </w:r>
    </w:p>
    <w:p w:rsidR="00562F22" w:rsidRPr="00D51848" w:rsidRDefault="004405A5" w:rsidP="00562F22">
      <w:pPr>
        <w:tabs>
          <w:tab w:val="left" w:pos="3915"/>
        </w:tabs>
        <w:spacing w:after="0" w:line="240" w:lineRule="auto"/>
        <w:jc w:val="both"/>
        <w:rPr>
          <w:rFonts w:ascii="Calibri" w:hAnsi="Calibri" w:cs="Calibri"/>
          <w:b/>
        </w:rPr>
      </w:pPr>
      <w:r w:rsidRPr="00D51848">
        <w:rPr>
          <w:rFonts w:ascii="Calibri" w:hAnsi="Calibri" w:cs="Calibri"/>
        </w:rPr>
        <w:t xml:space="preserve">         </w:t>
      </w:r>
      <w:r w:rsidR="00562F22" w:rsidRPr="00D51848">
        <w:rPr>
          <w:rFonts w:ascii="Calibri" w:hAnsi="Calibri" w:cs="Calibri"/>
          <w:b/>
        </w:rPr>
        <w:t>3.2. Energy Requirement</w:t>
      </w:r>
    </w:p>
    <w:p w:rsidR="00562F22" w:rsidRPr="00D51848" w:rsidRDefault="00562F22" w:rsidP="00562F22">
      <w:pPr>
        <w:tabs>
          <w:tab w:val="left" w:pos="3915"/>
        </w:tabs>
        <w:spacing w:after="0" w:line="240" w:lineRule="auto"/>
        <w:jc w:val="both"/>
        <w:rPr>
          <w:rFonts w:ascii="Calibri" w:hAnsi="Calibri" w:cs="Calibri"/>
        </w:rPr>
      </w:pPr>
    </w:p>
    <w:p w:rsidR="00562F22" w:rsidRPr="00D51848" w:rsidRDefault="00562F22" w:rsidP="00562F22">
      <w:pPr>
        <w:tabs>
          <w:tab w:val="left" w:pos="3915"/>
        </w:tabs>
        <w:spacing w:after="0" w:line="240" w:lineRule="auto"/>
        <w:jc w:val="both"/>
        <w:rPr>
          <w:rFonts w:ascii="Calibri" w:hAnsi="Calibri" w:cs="Calibri"/>
        </w:rPr>
      </w:pPr>
      <w:r w:rsidRPr="00D51848">
        <w:rPr>
          <w:rFonts w:ascii="Calibri" w:hAnsi="Calibri" w:cs="Calibri"/>
        </w:rPr>
        <w:t>The Energy requirement of the license area is determine</w:t>
      </w:r>
      <w:r w:rsidR="003845E2" w:rsidRPr="00D51848">
        <w:rPr>
          <w:rFonts w:ascii="Calibri" w:hAnsi="Calibri" w:cs="Calibri"/>
        </w:rPr>
        <w:t>d</w:t>
      </w:r>
      <w:r w:rsidRPr="00D51848">
        <w:rPr>
          <w:rFonts w:ascii="Calibri" w:hAnsi="Calibri" w:cs="Calibri"/>
        </w:rPr>
        <w:t xml:space="preserve"> based on the expected sale in the area during the period under consideration and the expected transmission and distribution losses in the network. Accordingly</w:t>
      </w:r>
      <w:r w:rsidR="00DA4A68">
        <w:rPr>
          <w:rFonts w:ascii="Calibri" w:hAnsi="Calibri" w:cs="Calibri"/>
        </w:rPr>
        <w:t>,</w:t>
      </w:r>
      <w:r w:rsidRPr="00D51848">
        <w:rPr>
          <w:rFonts w:ascii="Calibri" w:hAnsi="Calibri" w:cs="Calibri"/>
        </w:rPr>
        <w:t xml:space="preserve"> the energy requirement projected by PDS is given in the table below:</w:t>
      </w:r>
    </w:p>
    <w:p w:rsidR="004405A5" w:rsidRPr="00D51848" w:rsidRDefault="004405A5" w:rsidP="003B2809">
      <w:pPr>
        <w:tabs>
          <w:tab w:val="left" w:pos="3915"/>
        </w:tabs>
        <w:spacing w:after="0" w:line="240" w:lineRule="auto"/>
        <w:jc w:val="both"/>
        <w:rPr>
          <w:rFonts w:ascii="Calibri" w:hAnsi="Calibri" w:cs="Calibri"/>
        </w:rPr>
      </w:pPr>
      <w:r w:rsidRPr="00D51848">
        <w:rPr>
          <w:rFonts w:ascii="Calibri" w:hAnsi="Calibri" w:cs="Calibri"/>
        </w:rPr>
        <w:t xml:space="preserve">              </w:t>
      </w:r>
    </w:p>
    <w:p w:rsidR="00562F22" w:rsidRPr="00D51848" w:rsidRDefault="004405A5" w:rsidP="004B1C93">
      <w:pPr>
        <w:pStyle w:val="NoSpacing"/>
        <w:ind w:left="-810" w:firstLine="810"/>
        <w:jc w:val="both"/>
        <w:rPr>
          <w:rFonts w:ascii="Calibri" w:hAnsi="Calibri" w:cs="Calibri"/>
        </w:rPr>
      </w:pPr>
      <w:r w:rsidRPr="00D51848">
        <w:rPr>
          <w:rFonts w:ascii="Calibri" w:hAnsi="Calibri" w:cs="Calibri"/>
        </w:rPr>
        <w:t xml:space="preserve">    </w:t>
      </w:r>
      <w:r w:rsidR="00D452FE" w:rsidRPr="00D51848">
        <w:rPr>
          <w:rFonts w:ascii="Calibri" w:hAnsi="Calibri" w:cs="Calibri"/>
        </w:rPr>
        <w:tab/>
        <w:t xml:space="preserve">      </w:t>
      </w:r>
      <w:r w:rsidR="004B1C93" w:rsidRPr="00D51848">
        <w:rPr>
          <w:rFonts w:ascii="Calibri" w:hAnsi="Calibri" w:cs="Calibri"/>
          <w:b/>
        </w:rPr>
        <w:t xml:space="preserve">Table. </w:t>
      </w:r>
      <w:r w:rsidR="001A7EBC" w:rsidRPr="00D51848">
        <w:rPr>
          <w:rFonts w:ascii="Calibri" w:hAnsi="Calibri" w:cs="Calibri"/>
          <w:b/>
        </w:rPr>
        <w:t>3.3</w:t>
      </w:r>
      <w:r w:rsidR="004B1C93" w:rsidRPr="00D51848">
        <w:rPr>
          <w:rFonts w:ascii="Calibri" w:hAnsi="Calibri" w:cs="Calibri"/>
          <w:b/>
        </w:rPr>
        <w:t xml:space="preserve"> Energy </w:t>
      </w:r>
      <w:r w:rsidR="00D452FE" w:rsidRPr="00D51848">
        <w:rPr>
          <w:rFonts w:ascii="Calibri" w:hAnsi="Calibri" w:cs="Calibri"/>
          <w:b/>
        </w:rPr>
        <w:t>Requirement as Projected for Financial Year 2022-23</w:t>
      </w:r>
      <w:r w:rsidR="00A17653" w:rsidRPr="00D51848">
        <w:rPr>
          <w:rFonts w:ascii="Calibri" w:hAnsi="Calibri" w:cs="Calibri"/>
          <w:b/>
        </w:rPr>
        <w:t>(MUs)</w:t>
      </w:r>
    </w:p>
    <w:tbl>
      <w:tblPr>
        <w:tblW w:w="7072" w:type="dxa"/>
        <w:tblInd w:w="1116" w:type="dxa"/>
        <w:tblLook w:val="04A0"/>
      </w:tblPr>
      <w:tblGrid>
        <w:gridCol w:w="880"/>
        <w:gridCol w:w="3820"/>
        <w:gridCol w:w="2372"/>
      </w:tblGrid>
      <w:tr w:rsidR="00562F22" w:rsidRPr="00D51848" w:rsidTr="00A17653">
        <w:trPr>
          <w:trHeight w:val="1035"/>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SL NO</w:t>
            </w:r>
          </w:p>
        </w:tc>
        <w:tc>
          <w:tcPr>
            <w:tcW w:w="3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62F22" w:rsidRPr="00D51848" w:rsidRDefault="00562F22" w:rsidP="00562F22">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Balance</w:t>
            </w:r>
          </w:p>
        </w:tc>
        <w:tc>
          <w:tcPr>
            <w:tcW w:w="237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62F22" w:rsidRPr="00D51848" w:rsidRDefault="00562F22" w:rsidP="00562F22">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Projection   </w:t>
            </w:r>
            <w:r w:rsidR="00E93AF6">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 xml:space="preserve">   2022-23</w:t>
            </w:r>
          </w:p>
        </w:tc>
      </w:tr>
      <w:tr w:rsidR="00562F22" w:rsidRPr="00D51848"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A</w:t>
            </w:r>
          </w:p>
        </w:tc>
        <w:tc>
          <w:tcPr>
            <w:tcW w:w="3820"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REQUIREMENT</w:t>
            </w:r>
          </w:p>
        </w:tc>
        <w:tc>
          <w:tcPr>
            <w:tcW w:w="2372"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562F22" w:rsidRPr="00D51848"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562F22" w:rsidRPr="00D51848" w:rsidRDefault="00562F22" w:rsidP="00DA4A6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820"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Sales within State</w:t>
            </w:r>
          </w:p>
        </w:tc>
        <w:tc>
          <w:tcPr>
            <w:tcW w:w="2372"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413.08</w:t>
            </w:r>
          </w:p>
        </w:tc>
      </w:tr>
      <w:tr w:rsidR="00562F22" w:rsidRPr="00D51848"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562F22" w:rsidRPr="00D51848" w:rsidRDefault="00562F22" w:rsidP="00DA4A6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820"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Sales Outside State (UI)</w:t>
            </w:r>
          </w:p>
        </w:tc>
        <w:tc>
          <w:tcPr>
            <w:tcW w:w="2372"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580.00</w:t>
            </w:r>
          </w:p>
        </w:tc>
      </w:tr>
      <w:tr w:rsidR="00562F22" w:rsidRPr="00D51848"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562F22" w:rsidRPr="00D51848" w:rsidRDefault="00562F22" w:rsidP="00DA4A6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820"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Sales</w:t>
            </w:r>
          </w:p>
        </w:tc>
        <w:tc>
          <w:tcPr>
            <w:tcW w:w="2372"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993.08</w:t>
            </w:r>
          </w:p>
        </w:tc>
      </w:tr>
      <w:tr w:rsidR="00562F22" w:rsidRPr="00D51848"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562F22" w:rsidRPr="00D51848" w:rsidRDefault="00562F22" w:rsidP="00DA4A6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820"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T &amp; D Losses %</w:t>
            </w:r>
          </w:p>
        </w:tc>
        <w:tc>
          <w:tcPr>
            <w:tcW w:w="2372"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25.72</w:t>
            </w:r>
          </w:p>
        </w:tc>
      </w:tr>
      <w:tr w:rsidR="00562F22" w:rsidRPr="00D51848" w:rsidTr="00A17653">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562F22" w:rsidRPr="00D51848" w:rsidRDefault="00562F22" w:rsidP="00DA4A6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820"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T &amp; D Losses (MUs)</w:t>
            </w:r>
          </w:p>
        </w:tc>
        <w:tc>
          <w:tcPr>
            <w:tcW w:w="2372"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143.06</w:t>
            </w:r>
          </w:p>
        </w:tc>
      </w:tr>
      <w:tr w:rsidR="00562F22" w:rsidRPr="00D51848" w:rsidTr="00A17653">
        <w:trPr>
          <w:trHeight w:val="31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62F22" w:rsidRPr="00D51848" w:rsidRDefault="00562F22" w:rsidP="00DA4A6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820"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Requirement (3+5)</w:t>
            </w:r>
          </w:p>
        </w:tc>
        <w:tc>
          <w:tcPr>
            <w:tcW w:w="2372" w:type="dxa"/>
            <w:tcBorders>
              <w:top w:val="nil"/>
              <w:left w:val="nil"/>
              <w:bottom w:val="single" w:sz="4" w:space="0" w:color="auto"/>
              <w:right w:val="single" w:sz="4" w:space="0" w:color="auto"/>
            </w:tcBorders>
            <w:shd w:val="clear" w:color="auto" w:fill="auto"/>
            <w:noWrap/>
            <w:vAlign w:val="bottom"/>
            <w:hideMark/>
          </w:tcPr>
          <w:p w:rsidR="00562F22" w:rsidRPr="00D51848" w:rsidRDefault="00562F22" w:rsidP="00562F22">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1136.14</w:t>
            </w:r>
          </w:p>
        </w:tc>
      </w:tr>
    </w:tbl>
    <w:p w:rsidR="003B2809" w:rsidRPr="00D51848" w:rsidRDefault="003B2809" w:rsidP="003B2809">
      <w:pPr>
        <w:tabs>
          <w:tab w:val="left" w:pos="3915"/>
        </w:tabs>
        <w:spacing w:after="0" w:line="240" w:lineRule="auto"/>
        <w:jc w:val="both"/>
        <w:rPr>
          <w:rFonts w:ascii="Calibri" w:hAnsi="Calibri" w:cs="Calibri"/>
        </w:rPr>
      </w:pPr>
    </w:p>
    <w:p w:rsidR="00562F22" w:rsidRPr="00D51848" w:rsidRDefault="00D452FE" w:rsidP="003B2809">
      <w:pPr>
        <w:tabs>
          <w:tab w:val="left" w:pos="3915"/>
        </w:tabs>
        <w:spacing w:after="0" w:line="240" w:lineRule="auto"/>
        <w:jc w:val="both"/>
        <w:rPr>
          <w:rFonts w:ascii="Calibri" w:hAnsi="Calibri" w:cs="Calibri"/>
          <w:b/>
        </w:rPr>
      </w:pPr>
      <w:r w:rsidRPr="00D51848">
        <w:rPr>
          <w:rFonts w:ascii="Calibri" w:hAnsi="Calibri" w:cs="Calibri"/>
          <w:b/>
        </w:rPr>
        <w:t xml:space="preserve">   3.3. </w:t>
      </w:r>
      <w:r w:rsidR="003845E2" w:rsidRPr="00D51848">
        <w:rPr>
          <w:rFonts w:ascii="Calibri" w:hAnsi="Calibri" w:cs="Calibri"/>
          <w:b/>
        </w:rPr>
        <w:t>Sales Projection</w:t>
      </w:r>
    </w:p>
    <w:p w:rsidR="003845E2" w:rsidRPr="00D51848" w:rsidRDefault="003845E2" w:rsidP="00DA4A68">
      <w:pPr>
        <w:tabs>
          <w:tab w:val="left" w:pos="3915"/>
        </w:tabs>
        <w:spacing w:after="0" w:line="240" w:lineRule="auto"/>
        <w:jc w:val="both"/>
        <w:rPr>
          <w:rFonts w:ascii="Calibri" w:hAnsi="Calibri" w:cs="Calibri"/>
        </w:rPr>
      </w:pPr>
      <w:r w:rsidRPr="00D51848">
        <w:rPr>
          <w:rFonts w:ascii="Calibri" w:hAnsi="Calibri" w:cs="Calibri"/>
        </w:rPr>
        <w:t xml:space="preserve">The consumer </w:t>
      </w:r>
      <w:r w:rsidR="00152F1F" w:rsidRPr="00D51848">
        <w:rPr>
          <w:rFonts w:ascii="Calibri" w:hAnsi="Calibri" w:cs="Calibri"/>
        </w:rPr>
        <w:t>base of PDS consists</w:t>
      </w:r>
      <w:r w:rsidRPr="00D51848">
        <w:rPr>
          <w:rFonts w:ascii="Calibri" w:hAnsi="Calibri" w:cs="Calibri"/>
        </w:rPr>
        <w:t xml:space="preserve"> of Domestic, Commercial and Industrial Consumers. Sales mix is primarily dominated by Industrial, HT&amp;LT, Domestic Consumers followed by Commercial Consumers.</w:t>
      </w:r>
    </w:p>
    <w:p w:rsidR="003845E2" w:rsidRPr="00D51848" w:rsidRDefault="003845E2" w:rsidP="00DA4A68">
      <w:pPr>
        <w:tabs>
          <w:tab w:val="left" w:pos="3915"/>
        </w:tabs>
        <w:spacing w:after="0" w:line="240" w:lineRule="auto"/>
        <w:jc w:val="both"/>
        <w:rPr>
          <w:rFonts w:ascii="Calibri" w:hAnsi="Calibri" w:cs="Calibri"/>
        </w:rPr>
      </w:pPr>
      <w:r w:rsidRPr="00D51848">
        <w:rPr>
          <w:rFonts w:ascii="Calibri" w:hAnsi="Calibri" w:cs="Calibri"/>
        </w:rPr>
        <w:t xml:space="preserve">The sales projection is based on the trends observe in the sales pattern of various </w:t>
      </w:r>
      <w:r w:rsidR="00152F1F" w:rsidRPr="00D51848">
        <w:rPr>
          <w:rFonts w:ascii="Calibri" w:hAnsi="Calibri" w:cs="Calibri"/>
        </w:rPr>
        <w:t>categories</w:t>
      </w:r>
      <w:r w:rsidRPr="00D51848">
        <w:rPr>
          <w:rFonts w:ascii="Calibri" w:hAnsi="Calibri" w:cs="Calibri"/>
        </w:rPr>
        <w:t xml:space="preserve"> over the past years, new developments on account of Government policies social economic changes, industrial growth etc. that would affect </w:t>
      </w:r>
      <w:r w:rsidR="00152F1F" w:rsidRPr="00D51848">
        <w:rPr>
          <w:rFonts w:ascii="Calibri" w:hAnsi="Calibri" w:cs="Calibri"/>
        </w:rPr>
        <w:t xml:space="preserve">consumption across various category of consumers. The </w:t>
      </w:r>
      <w:r w:rsidR="00C444B6" w:rsidRPr="00D51848">
        <w:rPr>
          <w:rFonts w:ascii="Calibri" w:hAnsi="Calibri" w:cs="Calibri"/>
        </w:rPr>
        <w:t>category wise and percentage of</w:t>
      </w:r>
      <w:r w:rsidR="00152F1F" w:rsidRPr="00D51848">
        <w:rPr>
          <w:rFonts w:ascii="Calibri" w:hAnsi="Calibri" w:cs="Calibri"/>
        </w:rPr>
        <w:t xml:space="preserve"> consumption </w:t>
      </w:r>
      <w:r w:rsidR="00C444B6" w:rsidRPr="00D51848">
        <w:rPr>
          <w:rFonts w:ascii="Calibri" w:hAnsi="Calibri" w:cs="Calibri"/>
        </w:rPr>
        <w:t xml:space="preserve">category wise </w:t>
      </w:r>
      <w:r w:rsidR="00152F1F" w:rsidRPr="00D51848">
        <w:rPr>
          <w:rFonts w:ascii="Calibri" w:hAnsi="Calibri" w:cs="Calibri"/>
        </w:rPr>
        <w:t>in relation to total sales categories wise is summarized below:</w:t>
      </w:r>
    </w:p>
    <w:p w:rsidR="00152F1F" w:rsidRPr="00D51848" w:rsidRDefault="00152F1F" w:rsidP="00152F1F">
      <w:pPr>
        <w:tabs>
          <w:tab w:val="left" w:pos="3915"/>
        </w:tabs>
        <w:spacing w:after="0" w:line="240" w:lineRule="auto"/>
        <w:jc w:val="both"/>
        <w:rPr>
          <w:rFonts w:ascii="Calibri" w:hAnsi="Calibri" w:cs="Calibri"/>
        </w:rPr>
      </w:pPr>
    </w:p>
    <w:p w:rsidR="00C84FD7" w:rsidRPr="00D51848" w:rsidRDefault="00C84FD7" w:rsidP="00152F1F">
      <w:pPr>
        <w:tabs>
          <w:tab w:val="left" w:pos="3915"/>
        </w:tabs>
        <w:spacing w:after="0" w:line="240" w:lineRule="auto"/>
        <w:jc w:val="both"/>
        <w:rPr>
          <w:rFonts w:ascii="Calibri" w:hAnsi="Calibri" w:cs="Calibri"/>
        </w:rPr>
      </w:pPr>
      <w:r w:rsidRPr="00D51848">
        <w:rPr>
          <w:rFonts w:ascii="Calibri" w:hAnsi="Calibri" w:cs="Calibri"/>
        </w:rPr>
        <w:t xml:space="preserve">       </w:t>
      </w:r>
      <w:r w:rsidRPr="00D51848">
        <w:rPr>
          <w:rFonts w:ascii="Calibri" w:hAnsi="Calibri" w:cs="Calibri"/>
          <w:b/>
        </w:rPr>
        <w:t xml:space="preserve">Table. </w:t>
      </w:r>
      <w:r w:rsidR="001A7EBC" w:rsidRPr="00D51848">
        <w:rPr>
          <w:rFonts w:ascii="Calibri" w:hAnsi="Calibri" w:cs="Calibri"/>
          <w:b/>
        </w:rPr>
        <w:t>3.4</w:t>
      </w:r>
      <w:r w:rsidRPr="00D51848">
        <w:rPr>
          <w:rFonts w:ascii="Calibri" w:hAnsi="Calibri" w:cs="Calibri"/>
          <w:b/>
        </w:rPr>
        <w:t xml:space="preserve"> Projected Sales and the Percentage Category wise (MUs)</w:t>
      </w:r>
    </w:p>
    <w:tbl>
      <w:tblPr>
        <w:tblW w:w="9342" w:type="dxa"/>
        <w:tblInd w:w="479" w:type="dxa"/>
        <w:tblLook w:val="04A0"/>
      </w:tblPr>
      <w:tblGrid>
        <w:gridCol w:w="2463"/>
        <w:gridCol w:w="1516"/>
        <w:gridCol w:w="1417"/>
        <w:gridCol w:w="1416"/>
        <w:gridCol w:w="1275"/>
        <w:gridCol w:w="1255"/>
      </w:tblGrid>
      <w:tr w:rsidR="00C444B6" w:rsidRPr="00D51848" w:rsidTr="0048662C">
        <w:trPr>
          <w:trHeight w:val="1387"/>
        </w:trPr>
        <w:tc>
          <w:tcPr>
            <w:tcW w:w="2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444B6" w:rsidRPr="00D51848" w:rsidRDefault="00C444B6" w:rsidP="00C444B6">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5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444B6" w:rsidRPr="00D51848" w:rsidRDefault="00C444B6" w:rsidP="00C444B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2019-20 Provisional as per Accounts</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444B6" w:rsidRPr="00D51848" w:rsidRDefault="00C444B6" w:rsidP="00C444B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2020-21 Provisional as per Accounts</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444B6" w:rsidRPr="00D51848" w:rsidRDefault="00C444B6" w:rsidP="00C444B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2021-22 Estimated 01-04-2021 to 31-03-2022</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444B6" w:rsidRPr="00D51848" w:rsidRDefault="00C444B6" w:rsidP="00C444B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Projection      2022-23</w:t>
            </w:r>
          </w:p>
        </w:tc>
        <w:tc>
          <w:tcPr>
            <w:tcW w:w="1254" w:type="dxa"/>
            <w:tcBorders>
              <w:top w:val="single" w:sz="4" w:space="0" w:color="auto"/>
              <w:left w:val="nil"/>
              <w:bottom w:val="single" w:sz="4" w:space="0" w:color="auto"/>
              <w:right w:val="single" w:sz="4" w:space="0" w:color="auto"/>
            </w:tcBorders>
            <w:shd w:val="clear" w:color="auto" w:fill="BFBFBF" w:themeFill="background1" w:themeFillShade="BF"/>
          </w:tcPr>
          <w:p w:rsidR="00C444B6" w:rsidRPr="00D51848" w:rsidRDefault="00C444B6" w:rsidP="00C444B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Average Percentage</w:t>
            </w: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Domestic </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107.94</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112.78</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114.46</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117.77</w:t>
            </w:r>
          </w:p>
        </w:tc>
        <w:tc>
          <w:tcPr>
            <w:tcW w:w="1254" w:type="dxa"/>
            <w:tcBorders>
              <w:top w:val="nil"/>
              <w:left w:val="nil"/>
              <w:bottom w:val="single" w:sz="4" w:space="0" w:color="auto"/>
              <w:right w:val="single" w:sz="4" w:space="0" w:color="auto"/>
            </w:tcBorders>
          </w:tcPr>
          <w:p w:rsidR="00C444B6" w:rsidRPr="00D51848" w:rsidRDefault="00E351DC"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11.81%</w:t>
            </w: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Commercial</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42.05</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34.11</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34.62</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30.85</w:t>
            </w:r>
          </w:p>
        </w:tc>
        <w:tc>
          <w:tcPr>
            <w:tcW w:w="1254" w:type="dxa"/>
            <w:tcBorders>
              <w:top w:val="nil"/>
              <w:left w:val="nil"/>
              <w:bottom w:val="single" w:sz="4" w:space="0" w:color="auto"/>
              <w:right w:val="single" w:sz="4" w:space="0" w:color="auto"/>
            </w:tcBorders>
          </w:tcPr>
          <w:p w:rsidR="00C444B6" w:rsidRPr="00D51848" w:rsidRDefault="00E351DC"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3.69%</w:t>
            </w: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Public Lighting</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0.34</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0.31</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0.30 </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0.28</w:t>
            </w:r>
          </w:p>
        </w:tc>
        <w:tc>
          <w:tcPr>
            <w:tcW w:w="1254" w:type="dxa"/>
            <w:tcBorders>
              <w:top w:val="nil"/>
              <w:left w:val="nil"/>
              <w:bottom w:val="single" w:sz="4" w:space="0" w:color="auto"/>
              <w:right w:val="single" w:sz="4" w:space="0" w:color="auto"/>
            </w:tcBorders>
          </w:tcPr>
          <w:p w:rsidR="00C444B6" w:rsidRPr="00D51848" w:rsidRDefault="00E351DC"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0.03%</w:t>
            </w: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Temporary Supply</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2.36</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3.06</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3.10 </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3.47</w:t>
            </w:r>
          </w:p>
        </w:tc>
        <w:tc>
          <w:tcPr>
            <w:tcW w:w="1254" w:type="dxa"/>
            <w:tcBorders>
              <w:top w:val="nil"/>
              <w:left w:val="nil"/>
              <w:bottom w:val="single" w:sz="4" w:space="0" w:color="auto"/>
              <w:right w:val="single" w:sz="4" w:space="0" w:color="auto"/>
            </w:tcBorders>
          </w:tcPr>
          <w:p w:rsidR="00C444B6" w:rsidRPr="00D51848" w:rsidRDefault="00E351DC"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0.31%</w:t>
            </w: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HT Industrial Consumers</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226.64</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223.39</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226.74</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226.79</w:t>
            </w:r>
          </w:p>
        </w:tc>
        <w:tc>
          <w:tcPr>
            <w:tcW w:w="1254" w:type="dxa"/>
            <w:tcBorders>
              <w:top w:val="nil"/>
              <w:left w:val="nil"/>
              <w:bottom w:val="single" w:sz="4" w:space="0" w:color="auto"/>
              <w:right w:val="single" w:sz="4" w:space="0" w:color="auto"/>
            </w:tcBorders>
          </w:tcPr>
          <w:p w:rsidR="00C444B6" w:rsidRPr="00D51848" w:rsidRDefault="00E351DC"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23.57%</w:t>
            </w: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LT Industrial Consumer</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1.85</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2.02</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2.04</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2.14</w:t>
            </w:r>
          </w:p>
        </w:tc>
        <w:tc>
          <w:tcPr>
            <w:tcW w:w="1254" w:type="dxa"/>
            <w:tcBorders>
              <w:top w:val="nil"/>
              <w:left w:val="nil"/>
              <w:bottom w:val="single" w:sz="4" w:space="0" w:color="auto"/>
              <w:right w:val="single" w:sz="4" w:space="0" w:color="auto"/>
            </w:tcBorders>
          </w:tcPr>
          <w:p w:rsidR="00C444B6" w:rsidRPr="00D51848" w:rsidRDefault="00E351DC"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0.21%</w:t>
            </w: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Bulk Supply</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30.17</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27.69</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32.1</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33.22</w:t>
            </w:r>
          </w:p>
        </w:tc>
        <w:tc>
          <w:tcPr>
            <w:tcW w:w="1254" w:type="dxa"/>
            <w:tcBorders>
              <w:top w:val="nil"/>
              <w:left w:val="nil"/>
              <w:bottom w:val="single" w:sz="4" w:space="0" w:color="auto"/>
              <w:right w:val="single" w:sz="4" w:space="0" w:color="auto"/>
            </w:tcBorders>
          </w:tcPr>
          <w:p w:rsidR="00C444B6" w:rsidRPr="00D51848" w:rsidRDefault="00E351DC"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3.21%</w:t>
            </w: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411.35</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403.36</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413.36</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413.08</w:t>
            </w:r>
          </w:p>
        </w:tc>
        <w:tc>
          <w:tcPr>
            <w:tcW w:w="1254" w:type="dxa"/>
            <w:tcBorders>
              <w:top w:val="nil"/>
              <w:left w:val="nil"/>
              <w:bottom w:val="single" w:sz="4" w:space="0" w:color="auto"/>
              <w:right w:val="single" w:sz="4" w:space="0" w:color="auto"/>
            </w:tcBorders>
          </w:tcPr>
          <w:p w:rsidR="00C444B6" w:rsidRPr="00D51848" w:rsidRDefault="00C444B6" w:rsidP="00C444B6">
            <w:pPr>
              <w:spacing w:after="0" w:line="240" w:lineRule="auto"/>
              <w:jc w:val="right"/>
              <w:rPr>
                <w:rFonts w:ascii="Times New Roman" w:eastAsia="Times New Roman" w:hAnsi="Times New Roman" w:cs="Times New Roman"/>
                <w:lang w:val="en-IN" w:eastAsia="en-IN"/>
              </w:rPr>
            </w:pPr>
          </w:p>
        </w:tc>
      </w:tr>
      <w:tr w:rsidR="00C444B6" w:rsidRPr="00D51848" w:rsidTr="00C444B6">
        <w:trPr>
          <w:trHeight w:val="300"/>
        </w:trPr>
        <w:tc>
          <w:tcPr>
            <w:tcW w:w="2464" w:type="dxa"/>
            <w:tcBorders>
              <w:top w:val="nil"/>
              <w:left w:val="single" w:sz="4" w:space="0" w:color="auto"/>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Outside State</w:t>
            </w:r>
          </w:p>
        </w:tc>
        <w:tc>
          <w:tcPr>
            <w:tcW w:w="15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455.65</w:t>
            </w:r>
          </w:p>
        </w:tc>
        <w:tc>
          <w:tcPr>
            <w:tcW w:w="1417"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608.47</w:t>
            </w:r>
          </w:p>
        </w:tc>
        <w:tc>
          <w:tcPr>
            <w:tcW w:w="1416"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547.58</w:t>
            </w:r>
          </w:p>
        </w:tc>
        <w:tc>
          <w:tcPr>
            <w:tcW w:w="1275" w:type="dxa"/>
            <w:tcBorders>
              <w:top w:val="nil"/>
              <w:left w:val="nil"/>
              <w:bottom w:val="single" w:sz="4" w:space="0" w:color="auto"/>
              <w:right w:val="single" w:sz="4" w:space="0" w:color="auto"/>
            </w:tcBorders>
            <w:shd w:val="clear" w:color="auto" w:fill="auto"/>
            <w:noWrap/>
            <w:vAlign w:val="bottom"/>
            <w:hideMark/>
          </w:tcPr>
          <w:p w:rsidR="00C444B6" w:rsidRPr="00D51848" w:rsidRDefault="00C444B6"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580.00</w:t>
            </w:r>
          </w:p>
        </w:tc>
        <w:tc>
          <w:tcPr>
            <w:tcW w:w="1254" w:type="dxa"/>
            <w:tcBorders>
              <w:top w:val="nil"/>
              <w:left w:val="nil"/>
              <w:bottom w:val="single" w:sz="4" w:space="0" w:color="auto"/>
              <w:right w:val="single" w:sz="4" w:space="0" w:color="auto"/>
            </w:tcBorders>
          </w:tcPr>
          <w:p w:rsidR="00C444B6" w:rsidRPr="00D51848" w:rsidRDefault="00E351DC" w:rsidP="00C444B6">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57.16%</w:t>
            </w:r>
          </w:p>
        </w:tc>
      </w:tr>
      <w:tr w:rsidR="00C444B6" w:rsidRPr="00D51848" w:rsidTr="0048662C">
        <w:trPr>
          <w:trHeight w:val="300"/>
        </w:trPr>
        <w:tc>
          <w:tcPr>
            <w:tcW w:w="246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C444B6" w:rsidRPr="00D51848" w:rsidRDefault="00C444B6" w:rsidP="00C444B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516" w:type="dxa"/>
            <w:tcBorders>
              <w:top w:val="nil"/>
              <w:left w:val="nil"/>
              <w:bottom w:val="single" w:sz="4" w:space="0" w:color="auto"/>
              <w:right w:val="single" w:sz="4" w:space="0" w:color="auto"/>
            </w:tcBorders>
            <w:shd w:val="clear" w:color="auto" w:fill="BFBFBF" w:themeFill="background1" w:themeFillShade="BF"/>
            <w:noWrap/>
            <w:vAlign w:val="bottom"/>
            <w:hideMark/>
          </w:tcPr>
          <w:p w:rsidR="00C444B6" w:rsidRPr="00D51848" w:rsidRDefault="00C444B6" w:rsidP="00C444B6">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     1,278.35 </w:t>
            </w: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hideMark/>
          </w:tcPr>
          <w:p w:rsidR="00C444B6" w:rsidRPr="00D51848" w:rsidRDefault="00C444B6" w:rsidP="00C444B6">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1011.83</w:t>
            </w:r>
          </w:p>
        </w:tc>
        <w:tc>
          <w:tcPr>
            <w:tcW w:w="1416" w:type="dxa"/>
            <w:tcBorders>
              <w:top w:val="nil"/>
              <w:left w:val="nil"/>
              <w:bottom w:val="single" w:sz="4" w:space="0" w:color="auto"/>
              <w:right w:val="single" w:sz="4" w:space="0" w:color="auto"/>
            </w:tcBorders>
            <w:shd w:val="clear" w:color="auto" w:fill="BFBFBF" w:themeFill="background1" w:themeFillShade="BF"/>
            <w:noWrap/>
            <w:vAlign w:val="bottom"/>
            <w:hideMark/>
          </w:tcPr>
          <w:p w:rsidR="00C444B6" w:rsidRPr="00D51848" w:rsidRDefault="00C444B6" w:rsidP="00C444B6">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960.94</w:t>
            </w:r>
          </w:p>
        </w:tc>
        <w:tc>
          <w:tcPr>
            <w:tcW w:w="1275" w:type="dxa"/>
            <w:tcBorders>
              <w:top w:val="nil"/>
              <w:left w:val="nil"/>
              <w:bottom w:val="single" w:sz="4" w:space="0" w:color="auto"/>
              <w:right w:val="single" w:sz="4" w:space="0" w:color="auto"/>
            </w:tcBorders>
            <w:shd w:val="clear" w:color="auto" w:fill="BFBFBF" w:themeFill="background1" w:themeFillShade="BF"/>
            <w:noWrap/>
            <w:vAlign w:val="bottom"/>
            <w:hideMark/>
          </w:tcPr>
          <w:p w:rsidR="00C444B6" w:rsidRPr="00D51848" w:rsidRDefault="00C444B6" w:rsidP="00C444B6">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993.08</w:t>
            </w:r>
          </w:p>
        </w:tc>
        <w:tc>
          <w:tcPr>
            <w:tcW w:w="1254" w:type="dxa"/>
            <w:tcBorders>
              <w:top w:val="nil"/>
              <w:left w:val="nil"/>
              <w:bottom w:val="single" w:sz="4" w:space="0" w:color="auto"/>
              <w:right w:val="single" w:sz="4" w:space="0" w:color="auto"/>
            </w:tcBorders>
            <w:shd w:val="clear" w:color="auto" w:fill="BFBFBF" w:themeFill="background1" w:themeFillShade="BF"/>
          </w:tcPr>
          <w:p w:rsidR="00C444B6" w:rsidRPr="00D51848" w:rsidRDefault="000B5C79" w:rsidP="00C444B6">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100%</w:t>
            </w:r>
          </w:p>
        </w:tc>
      </w:tr>
    </w:tbl>
    <w:p w:rsidR="00152F1F" w:rsidRPr="00D51848" w:rsidRDefault="00152F1F" w:rsidP="00152F1F">
      <w:pPr>
        <w:tabs>
          <w:tab w:val="left" w:pos="3915"/>
        </w:tabs>
        <w:spacing w:after="0" w:line="240" w:lineRule="auto"/>
        <w:jc w:val="both"/>
        <w:rPr>
          <w:rFonts w:ascii="Calibri" w:hAnsi="Calibri" w:cs="Calibri"/>
        </w:rPr>
      </w:pPr>
    </w:p>
    <w:p w:rsidR="00562F22" w:rsidRPr="00D51848" w:rsidRDefault="00562F22" w:rsidP="003B2809">
      <w:pPr>
        <w:tabs>
          <w:tab w:val="left" w:pos="3915"/>
        </w:tabs>
        <w:spacing w:after="0" w:line="240" w:lineRule="auto"/>
        <w:jc w:val="both"/>
        <w:rPr>
          <w:rFonts w:ascii="Calibri" w:hAnsi="Calibri" w:cs="Calibri"/>
        </w:rPr>
      </w:pPr>
    </w:p>
    <w:p w:rsidR="00562F22" w:rsidRPr="00D51848" w:rsidRDefault="00562F22" w:rsidP="003B2809">
      <w:pPr>
        <w:tabs>
          <w:tab w:val="left" w:pos="3915"/>
        </w:tabs>
        <w:spacing w:after="0" w:line="240" w:lineRule="auto"/>
        <w:jc w:val="both"/>
        <w:rPr>
          <w:rFonts w:ascii="Calibri" w:hAnsi="Calibri" w:cs="Calibri"/>
        </w:rPr>
      </w:pPr>
    </w:p>
    <w:p w:rsidR="00562F22" w:rsidRPr="00D51848" w:rsidRDefault="00562F22" w:rsidP="003B2809">
      <w:pPr>
        <w:tabs>
          <w:tab w:val="left" w:pos="3915"/>
        </w:tabs>
        <w:spacing w:after="0" w:line="240" w:lineRule="auto"/>
        <w:jc w:val="both"/>
        <w:rPr>
          <w:rFonts w:ascii="Calibri" w:hAnsi="Calibri" w:cs="Calibri"/>
        </w:rPr>
      </w:pPr>
    </w:p>
    <w:p w:rsidR="006A4354" w:rsidRPr="00D51848" w:rsidRDefault="006A4354" w:rsidP="006A4354">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4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Tariff Proposal for FY 2022</w:t>
      </w:r>
      <w:r w:rsidR="00880745" w:rsidRPr="00D51848">
        <w:rPr>
          <w:rFonts w:ascii="Calibri" w:hAnsi="Calibri" w:cs="Calibri"/>
          <w:b/>
          <w:i/>
        </w:rPr>
        <w:t>-23</w:t>
      </w:r>
    </w:p>
    <w:p w:rsidR="00562F22" w:rsidRPr="00D51848" w:rsidRDefault="00562F22" w:rsidP="003B2809">
      <w:pPr>
        <w:tabs>
          <w:tab w:val="left" w:pos="3915"/>
        </w:tabs>
        <w:spacing w:after="0" w:line="240" w:lineRule="auto"/>
        <w:jc w:val="both"/>
        <w:rPr>
          <w:rFonts w:ascii="Calibri" w:hAnsi="Calibri" w:cs="Calibri"/>
        </w:rPr>
      </w:pPr>
    </w:p>
    <w:p w:rsidR="006A4354" w:rsidRPr="00D51848" w:rsidRDefault="006A4354" w:rsidP="003B2809">
      <w:pPr>
        <w:tabs>
          <w:tab w:val="left" w:pos="3915"/>
        </w:tabs>
        <w:spacing w:after="0" w:line="240" w:lineRule="auto"/>
        <w:jc w:val="both"/>
        <w:rPr>
          <w:rFonts w:ascii="Calibri" w:hAnsi="Calibri" w:cs="Calibri"/>
        </w:rPr>
      </w:pPr>
      <w:r w:rsidRPr="00D51848">
        <w:rPr>
          <w:rFonts w:ascii="Calibri" w:hAnsi="Calibri" w:cs="Calibri"/>
          <w:b/>
        </w:rPr>
        <w:t xml:space="preserve">3.3.1. </w:t>
      </w:r>
      <w:r w:rsidRPr="00D51848">
        <w:rPr>
          <w:rFonts w:ascii="Calibri" w:hAnsi="Calibri" w:cs="Calibri"/>
        </w:rPr>
        <w:t xml:space="preserve">The Commission in its Tariff Order dated: 20.02.2021 had approved the Energy Sales for the Financial   </w:t>
      </w:r>
    </w:p>
    <w:p w:rsidR="00562F22" w:rsidRPr="00D51848" w:rsidRDefault="006A4354" w:rsidP="003B2809">
      <w:pPr>
        <w:tabs>
          <w:tab w:val="left" w:pos="3915"/>
        </w:tabs>
        <w:spacing w:after="0" w:line="240" w:lineRule="auto"/>
        <w:jc w:val="both"/>
        <w:rPr>
          <w:rFonts w:ascii="Calibri" w:hAnsi="Calibri" w:cs="Calibri"/>
        </w:rPr>
      </w:pPr>
      <w:r w:rsidRPr="00D51848">
        <w:rPr>
          <w:rFonts w:ascii="Calibri" w:hAnsi="Calibri" w:cs="Calibri"/>
        </w:rPr>
        <w:t xml:space="preserve">            Year 2022-23. Given below is a table of the revised projection for the Financial Year 2022-23.   </w:t>
      </w:r>
    </w:p>
    <w:p w:rsidR="003B2809" w:rsidRPr="00D51848" w:rsidRDefault="003B2809" w:rsidP="003B2809">
      <w:pPr>
        <w:tabs>
          <w:tab w:val="left" w:pos="3915"/>
        </w:tabs>
        <w:spacing w:after="0" w:line="240" w:lineRule="auto"/>
        <w:jc w:val="both"/>
        <w:rPr>
          <w:rFonts w:ascii="Calibri" w:hAnsi="Calibri" w:cs="Calibri"/>
        </w:rPr>
      </w:pPr>
    </w:p>
    <w:p w:rsidR="003B2809" w:rsidRPr="00D51848" w:rsidRDefault="003B2809" w:rsidP="003B2809">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             Table </w:t>
      </w:r>
      <w:r w:rsidR="001A7EBC" w:rsidRPr="00D51848">
        <w:rPr>
          <w:rFonts w:ascii="Calibri" w:hAnsi="Calibri" w:cs="Calibri"/>
          <w:b/>
          <w:sz w:val="24"/>
          <w:szCs w:val="24"/>
        </w:rPr>
        <w:t>3.5</w:t>
      </w:r>
      <w:r w:rsidRPr="00D51848">
        <w:rPr>
          <w:rFonts w:ascii="Calibri" w:hAnsi="Calibri" w:cs="Calibri"/>
          <w:b/>
          <w:sz w:val="24"/>
          <w:szCs w:val="24"/>
        </w:rPr>
        <w:t xml:space="preserve"> </w:t>
      </w:r>
      <w:r w:rsidR="006A4354" w:rsidRPr="00D51848">
        <w:rPr>
          <w:rFonts w:ascii="Calibri" w:hAnsi="Calibri" w:cs="Calibri"/>
          <w:b/>
          <w:sz w:val="24"/>
          <w:szCs w:val="24"/>
        </w:rPr>
        <w:t xml:space="preserve">Projected </w:t>
      </w:r>
      <w:r w:rsidRPr="00D51848">
        <w:rPr>
          <w:rFonts w:ascii="Calibri" w:hAnsi="Calibri" w:cs="Calibri"/>
          <w:b/>
          <w:sz w:val="24"/>
          <w:szCs w:val="24"/>
        </w:rPr>
        <w:t>Energy Sales in MUs For the Year 202</w:t>
      </w:r>
      <w:r w:rsidR="006A4354" w:rsidRPr="00D51848">
        <w:rPr>
          <w:rFonts w:ascii="Calibri" w:hAnsi="Calibri" w:cs="Calibri"/>
          <w:b/>
          <w:sz w:val="24"/>
          <w:szCs w:val="24"/>
        </w:rPr>
        <w:t>2</w:t>
      </w:r>
      <w:r w:rsidRPr="00D51848">
        <w:rPr>
          <w:rFonts w:ascii="Calibri" w:hAnsi="Calibri" w:cs="Calibri"/>
          <w:b/>
          <w:sz w:val="24"/>
          <w:szCs w:val="24"/>
        </w:rPr>
        <w:t>-</w:t>
      </w:r>
      <w:r w:rsidR="006A4354" w:rsidRPr="00D51848">
        <w:rPr>
          <w:rFonts w:ascii="Calibri" w:hAnsi="Calibri" w:cs="Calibri"/>
          <w:b/>
          <w:sz w:val="24"/>
          <w:szCs w:val="24"/>
        </w:rPr>
        <w:t>23</w:t>
      </w:r>
      <w:r w:rsidRPr="00D51848">
        <w:rPr>
          <w:rFonts w:ascii="Calibri" w:hAnsi="Calibri" w:cs="Calibri"/>
          <w:b/>
          <w:sz w:val="24"/>
          <w:szCs w:val="24"/>
        </w:rPr>
        <w:t xml:space="preserve">.    </w:t>
      </w:r>
    </w:p>
    <w:tbl>
      <w:tblPr>
        <w:tblW w:w="6461" w:type="dxa"/>
        <w:tblInd w:w="735" w:type="dxa"/>
        <w:tblLayout w:type="fixed"/>
        <w:tblLook w:val="04A0"/>
      </w:tblPr>
      <w:tblGrid>
        <w:gridCol w:w="2600"/>
        <w:gridCol w:w="2443"/>
        <w:gridCol w:w="1418"/>
      </w:tblGrid>
      <w:tr w:rsidR="003B2809" w:rsidRPr="00D51848" w:rsidTr="003B2809">
        <w:trPr>
          <w:trHeight w:val="903"/>
        </w:trPr>
        <w:tc>
          <w:tcPr>
            <w:tcW w:w="2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B2809" w:rsidRPr="00D51848" w:rsidRDefault="003B2809" w:rsidP="003B2809">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4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B2809" w:rsidRPr="00D51848" w:rsidRDefault="004405A5" w:rsidP="003B280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2022</w:t>
            </w:r>
            <w:r w:rsidR="003B2809" w:rsidRPr="00D51848">
              <w:rPr>
                <w:rFonts w:ascii="Times New Roman" w:eastAsia="Times New Roman" w:hAnsi="Times New Roman" w:cs="Times New Roman"/>
                <w:b/>
                <w:bCs/>
                <w:lang w:val="en-IN" w:eastAsia="en-IN"/>
              </w:rPr>
              <w:t xml:space="preserve">-23 </w:t>
            </w:r>
            <w:r w:rsidRPr="00D51848">
              <w:rPr>
                <w:rFonts w:ascii="Times New Roman" w:eastAsia="Times New Roman" w:hAnsi="Times New Roman" w:cs="Times New Roman"/>
                <w:b/>
                <w:bCs/>
                <w:lang w:val="en-IN" w:eastAsia="en-IN"/>
              </w:rPr>
              <w:t xml:space="preserve">                             </w:t>
            </w:r>
            <w:r w:rsidR="003B2809" w:rsidRPr="00D51848">
              <w:rPr>
                <w:rFonts w:ascii="Times New Roman" w:eastAsia="Times New Roman" w:hAnsi="Times New Roman" w:cs="Times New Roman"/>
                <w:b/>
                <w:bCs/>
                <w:lang w:val="en-IN" w:eastAsia="en-IN"/>
              </w:rPr>
              <w:t>As approved by the Commission in MYT Order dated 26.02.21</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B2809" w:rsidRPr="00D51848" w:rsidRDefault="003B2809" w:rsidP="003B2809">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Projection      2022-23</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Domestic </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142.89</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117.77</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Commercial</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45.89</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30.85</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Public Lighting</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0.44</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0.28</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Temporary Supply</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2.73</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3.47</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HT Industrial Consumers</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240.78</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226.79</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LT Industrial Consumer</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2.36</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2.14</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Bulk Supply</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35.54</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33.22</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470.63</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413.08</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Outside State</w:t>
            </w:r>
          </w:p>
        </w:tc>
        <w:tc>
          <w:tcPr>
            <w:tcW w:w="2443"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AA76E2">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r w:rsidR="00AA76E2" w:rsidRPr="00D51848">
              <w:rPr>
                <w:rFonts w:ascii="Times New Roman" w:eastAsia="Times New Roman" w:hAnsi="Times New Roman" w:cs="Times New Roman"/>
                <w:lang w:val="en-IN" w:eastAsia="en-IN"/>
              </w:rPr>
              <w:t>443.92</w:t>
            </w:r>
          </w:p>
        </w:tc>
        <w:tc>
          <w:tcPr>
            <w:tcW w:w="1418" w:type="dxa"/>
            <w:tcBorders>
              <w:top w:val="nil"/>
              <w:left w:val="nil"/>
              <w:bottom w:val="single" w:sz="4" w:space="0" w:color="auto"/>
              <w:right w:val="single" w:sz="4" w:space="0" w:color="auto"/>
            </w:tcBorders>
            <w:shd w:val="clear" w:color="auto" w:fill="auto"/>
            <w:noWrap/>
            <w:vAlign w:val="bottom"/>
            <w:hideMark/>
          </w:tcPr>
          <w:p w:rsidR="003B2809" w:rsidRPr="00D51848" w:rsidRDefault="003B2809" w:rsidP="003B2809">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580.00</w:t>
            </w:r>
          </w:p>
        </w:tc>
      </w:tr>
      <w:tr w:rsidR="003B2809" w:rsidRPr="00D51848" w:rsidTr="003B2809">
        <w:trPr>
          <w:trHeight w:val="300"/>
        </w:trPr>
        <w:tc>
          <w:tcPr>
            <w:tcW w:w="26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B2809" w:rsidRPr="00D51848" w:rsidRDefault="003B2809" w:rsidP="003B2809">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443" w:type="dxa"/>
            <w:tcBorders>
              <w:top w:val="nil"/>
              <w:left w:val="nil"/>
              <w:bottom w:val="single" w:sz="4" w:space="0" w:color="auto"/>
              <w:right w:val="single" w:sz="4" w:space="0" w:color="auto"/>
            </w:tcBorders>
            <w:shd w:val="clear" w:color="auto" w:fill="BFBFBF" w:themeFill="background1" w:themeFillShade="BF"/>
            <w:noWrap/>
            <w:vAlign w:val="bottom"/>
            <w:hideMark/>
          </w:tcPr>
          <w:p w:rsidR="003B2809" w:rsidRPr="00D51848" w:rsidRDefault="00AA76E2" w:rsidP="00AA76E2">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914</w:t>
            </w:r>
            <w:r w:rsidR="003B2809" w:rsidRPr="00D51848">
              <w:rPr>
                <w:rFonts w:ascii="Times New Roman" w:eastAsia="Times New Roman" w:hAnsi="Times New Roman" w:cs="Times New Roman"/>
                <w:b/>
                <w:bCs/>
                <w:lang w:val="en-IN" w:eastAsia="en-IN"/>
              </w:rPr>
              <w:t>.</w:t>
            </w:r>
            <w:r w:rsidRPr="00D51848">
              <w:rPr>
                <w:rFonts w:ascii="Times New Roman" w:eastAsia="Times New Roman" w:hAnsi="Times New Roman" w:cs="Times New Roman"/>
                <w:b/>
                <w:bCs/>
                <w:lang w:val="en-IN" w:eastAsia="en-IN"/>
              </w:rPr>
              <w:t>55</w:t>
            </w:r>
          </w:p>
        </w:tc>
        <w:tc>
          <w:tcPr>
            <w:tcW w:w="1418" w:type="dxa"/>
            <w:tcBorders>
              <w:top w:val="nil"/>
              <w:left w:val="nil"/>
              <w:bottom w:val="single" w:sz="4" w:space="0" w:color="auto"/>
              <w:right w:val="single" w:sz="4" w:space="0" w:color="auto"/>
            </w:tcBorders>
            <w:shd w:val="clear" w:color="auto" w:fill="BFBFBF" w:themeFill="background1" w:themeFillShade="BF"/>
            <w:noWrap/>
            <w:vAlign w:val="bottom"/>
            <w:hideMark/>
          </w:tcPr>
          <w:p w:rsidR="003B2809" w:rsidRPr="00D51848" w:rsidRDefault="003B2809" w:rsidP="003B2809">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993.08</w:t>
            </w:r>
          </w:p>
        </w:tc>
      </w:tr>
    </w:tbl>
    <w:p w:rsidR="003B2809" w:rsidRPr="00D51848" w:rsidRDefault="003B2809" w:rsidP="003B2809">
      <w:pPr>
        <w:tabs>
          <w:tab w:val="left" w:pos="3915"/>
        </w:tabs>
        <w:spacing w:after="0" w:line="240" w:lineRule="auto"/>
        <w:jc w:val="both"/>
        <w:rPr>
          <w:rFonts w:ascii="Calibri" w:hAnsi="Calibri" w:cs="Calibri"/>
        </w:rPr>
      </w:pPr>
    </w:p>
    <w:p w:rsidR="001C733B" w:rsidRPr="00D51848" w:rsidRDefault="001C733B" w:rsidP="001C733B">
      <w:pPr>
        <w:pStyle w:val="NoSpacing"/>
        <w:ind w:left="-810" w:firstLine="810"/>
        <w:jc w:val="both"/>
        <w:rPr>
          <w:rFonts w:ascii="Calibri" w:hAnsi="Calibri" w:cs="Calibri"/>
          <w:sz w:val="24"/>
          <w:szCs w:val="24"/>
        </w:rPr>
      </w:pPr>
      <w:r w:rsidRPr="00D51848">
        <w:rPr>
          <w:rFonts w:ascii="Calibri" w:hAnsi="Calibri" w:cs="Calibri"/>
          <w:sz w:val="24"/>
          <w:szCs w:val="24"/>
        </w:rPr>
        <w:t xml:space="preserve">       </w:t>
      </w:r>
      <w:r w:rsidR="003B2809" w:rsidRPr="00D51848">
        <w:rPr>
          <w:rFonts w:ascii="Calibri" w:hAnsi="Calibri" w:cs="Calibri"/>
          <w:sz w:val="24"/>
          <w:szCs w:val="24"/>
        </w:rPr>
        <w:t>It is submitted that the Hon’ble Commission may consider and approve the Pro</w:t>
      </w:r>
      <w:r w:rsidRPr="00D51848">
        <w:rPr>
          <w:rFonts w:ascii="Calibri" w:hAnsi="Calibri" w:cs="Calibri"/>
          <w:sz w:val="24"/>
          <w:szCs w:val="24"/>
        </w:rPr>
        <w:t xml:space="preserve">jected Energy </w:t>
      </w:r>
    </w:p>
    <w:p w:rsidR="00CB0275" w:rsidRPr="00D51848" w:rsidRDefault="001C733B" w:rsidP="001C733B">
      <w:pPr>
        <w:pStyle w:val="NoSpacing"/>
        <w:ind w:left="-810" w:firstLine="810"/>
        <w:jc w:val="both"/>
        <w:rPr>
          <w:rFonts w:ascii="Calibri" w:hAnsi="Calibri" w:cs="Calibri"/>
          <w:sz w:val="24"/>
          <w:szCs w:val="24"/>
        </w:rPr>
      </w:pPr>
      <w:r w:rsidRPr="00D51848">
        <w:rPr>
          <w:rFonts w:ascii="Calibri" w:hAnsi="Calibri" w:cs="Calibri"/>
          <w:sz w:val="24"/>
          <w:szCs w:val="24"/>
        </w:rPr>
        <w:t xml:space="preserve">       Sale </w:t>
      </w:r>
      <w:r w:rsidR="003B2809" w:rsidRPr="00D51848">
        <w:rPr>
          <w:rFonts w:ascii="Calibri" w:hAnsi="Calibri" w:cs="Calibri"/>
          <w:sz w:val="24"/>
          <w:szCs w:val="24"/>
        </w:rPr>
        <w:t>for the Financial Year 2022</w:t>
      </w:r>
      <w:r w:rsidRPr="00D51848">
        <w:rPr>
          <w:rFonts w:ascii="Calibri" w:hAnsi="Calibri" w:cs="Calibri"/>
          <w:sz w:val="24"/>
          <w:szCs w:val="24"/>
        </w:rPr>
        <w:t>-23</w:t>
      </w:r>
      <w:r w:rsidR="003B2809" w:rsidRPr="00D51848">
        <w:rPr>
          <w:rFonts w:ascii="Calibri" w:hAnsi="Calibri" w:cs="Calibri"/>
          <w:sz w:val="24"/>
          <w:szCs w:val="24"/>
        </w:rPr>
        <w:t>.</w:t>
      </w: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567274">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4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Tariff Proposal for FY 2022</w:t>
      </w:r>
      <w:r w:rsidR="00880745" w:rsidRPr="00D51848">
        <w:rPr>
          <w:rFonts w:ascii="Calibri" w:hAnsi="Calibri" w:cs="Calibri"/>
          <w:b/>
          <w:i/>
        </w:rPr>
        <w:t>-23</w:t>
      </w:r>
    </w:p>
    <w:p w:rsidR="00567274" w:rsidRPr="00D51848" w:rsidRDefault="00567274" w:rsidP="001C733B">
      <w:pPr>
        <w:pStyle w:val="NoSpacing"/>
        <w:ind w:left="-810" w:firstLine="810"/>
        <w:jc w:val="both"/>
        <w:rPr>
          <w:rFonts w:ascii="Calibri" w:hAnsi="Calibri" w:cs="Calibri"/>
          <w:sz w:val="24"/>
          <w:szCs w:val="24"/>
        </w:rPr>
      </w:pPr>
    </w:p>
    <w:p w:rsidR="00567274" w:rsidRPr="00D51848" w:rsidRDefault="00567274" w:rsidP="00567274">
      <w:pPr>
        <w:tabs>
          <w:tab w:val="left" w:pos="2655"/>
        </w:tabs>
        <w:spacing w:after="0" w:line="240" w:lineRule="auto"/>
        <w:rPr>
          <w:rFonts w:ascii="Calibri" w:hAnsi="Calibri" w:cs="Calibri"/>
          <w:b/>
          <w:sz w:val="24"/>
          <w:szCs w:val="24"/>
        </w:rPr>
      </w:pPr>
      <w:r w:rsidRPr="00D51848">
        <w:rPr>
          <w:rFonts w:ascii="Calibri" w:hAnsi="Calibri" w:cs="Calibri"/>
          <w:b/>
          <w:sz w:val="24"/>
          <w:szCs w:val="24"/>
        </w:rPr>
        <w:t>3.4. Power Purchase</w:t>
      </w:r>
    </w:p>
    <w:p w:rsidR="00567274" w:rsidRPr="00D51848" w:rsidRDefault="00567274" w:rsidP="00567274">
      <w:pPr>
        <w:tabs>
          <w:tab w:val="left" w:pos="2655"/>
        </w:tabs>
        <w:spacing w:after="0" w:line="240" w:lineRule="auto"/>
        <w:rPr>
          <w:rFonts w:ascii="Calibri" w:hAnsi="Calibri" w:cs="Calibri"/>
          <w:sz w:val="24"/>
          <w:szCs w:val="24"/>
        </w:rPr>
      </w:pPr>
      <w:r w:rsidRPr="00D51848">
        <w:rPr>
          <w:rFonts w:ascii="Calibri" w:hAnsi="Calibri" w:cs="Calibri"/>
          <w:sz w:val="24"/>
          <w:szCs w:val="24"/>
        </w:rPr>
        <w:t xml:space="preserve">The Power Purchase unit approved for Financial Year 2022-23 and </w:t>
      </w:r>
      <w:r w:rsidR="00737469" w:rsidRPr="00D51848">
        <w:rPr>
          <w:rFonts w:ascii="Calibri" w:hAnsi="Calibri" w:cs="Calibri"/>
          <w:sz w:val="24"/>
          <w:szCs w:val="24"/>
        </w:rPr>
        <w:t xml:space="preserve">Revised Projected Power Purchase Units by </w:t>
      </w:r>
      <w:r w:rsidRPr="00D51848">
        <w:rPr>
          <w:rFonts w:ascii="Calibri" w:hAnsi="Calibri" w:cs="Calibri"/>
          <w:sz w:val="24"/>
          <w:szCs w:val="24"/>
        </w:rPr>
        <w:t>PDS for the Financial Year 2022-23 is given in the table below</w:t>
      </w:r>
      <w:r w:rsidR="005E7C2D" w:rsidRPr="00D51848">
        <w:rPr>
          <w:rFonts w:ascii="Calibri" w:hAnsi="Calibri" w:cs="Calibri"/>
          <w:sz w:val="24"/>
          <w:szCs w:val="24"/>
        </w:rPr>
        <w:t xml:space="preserve">. The Power Purchase </w:t>
      </w:r>
      <w:r w:rsidR="00DB455A" w:rsidRPr="00D51848">
        <w:rPr>
          <w:rFonts w:ascii="Calibri" w:hAnsi="Calibri" w:cs="Calibri"/>
          <w:sz w:val="24"/>
          <w:szCs w:val="24"/>
        </w:rPr>
        <w:t>sources as projected are</w:t>
      </w:r>
      <w:r w:rsidR="005E7C2D" w:rsidRPr="00D51848">
        <w:rPr>
          <w:rFonts w:ascii="Calibri" w:hAnsi="Calibri" w:cs="Calibri"/>
          <w:sz w:val="24"/>
          <w:szCs w:val="24"/>
        </w:rPr>
        <w:t xml:space="preserve"> after taking into consideration the change in pattern of the Power Purchase Sources. No power will be available from FSTPP, KHSTPP-I, KHSTPP-II and             TSTPP. Also</w:t>
      </w:r>
      <w:r w:rsidR="00F03833">
        <w:rPr>
          <w:rFonts w:ascii="Calibri" w:hAnsi="Calibri" w:cs="Calibri"/>
          <w:sz w:val="24"/>
          <w:szCs w:val="24"/>
        </w:rPr>
        <w:t>,</w:t>
      </w:r>
      <w:r w:rsidR="005E7C2D" w:rsidRPr="00D51848">
        <w:rPr>
          <w:rFonts w:ascii="Calibri" w:hAnsi="Calibri" w:cs="Calibri"/>
          <w:sz w:val="24"/>
          <w:szCs w:val="24"/>
        </w:rPr>
        <w:t xml:space="preserve"> availability of power from PTC Teesta has been taken into consideration.</w:t>
      </w:r>
      <w:r w:rsidR="00DB455A" w:rsidRPr="00D51848">
        <w:rPr>
          <w:rFonts w:ascii="Calibri" w:hAnsi="Calibri" w:cs="Calibri"/>
          <w:sz w:val="24"/>
          <w:szCs w:val="24"/>
        </w:rPr>
        <w:t xml:space="preserve">  </w:t>
      </w:r>
    </w:p>
    <w:p w:rsidR="00567274" w:rsidRPr="00D51848" w:rsidRDefault="00567274" w:rsidP="00567274">
      <w:pPr>
        <w:tabs>
          <w:tab w:val="left" w:pos="2655"/>
        </w:tabs>
        <w:spacing w:after="0" w:line="240" w:lineRule="auto"/>
        <w:rPr>
          <w:rFonts w:ascii="Calibri" w:hAnsi="Calibri" w:cs="Calibri"/>
          <w:sz w:val="24"/>
          <w:szCs w:val="24"/>
        </w:rPr>
      </w:pPr>
    </w:p>
    <w:p w:rsidR="00567274" w:rsidRPr="00D51848" w:rsidRDefault="00567274" w:rsidP="00567274">
      <w:pPr>
        <w:tabs>
          <w:tab w:val="left" w:pos="2655"/>
        </w:tabs>
        <w:spacing w:after="0" w:line="240" w:lineRule="auto"/>
        <w:rPr>
          <w:rFonts w:ascii="Calibri" w:hAnsi="Calibri" w:cs="Calibri"/>
          <w:sz w:val="24"/>
          <w:szCs w:val="24"/>
        </w:rPr>
      </w:pPr>
      <w:r w:rsidRPr="00D51848">
        <w:rPr>
          <w:rFonts w:ascii="Calibri" w:hAnsi="Calibri" w:cs="Calibri"/>
          <w:b/>
          <w:sz w:val="24"/>
          <w:szCs w:val="24"/>
        </w:rPr>
        <w:t xml:space="preserve">Table </w:t>
      </w:r>
      <w:r w:rsidR="001A7EBC" w:rsidRPr="00D51848">
        <w:rPr>
          <w:rFonts w:ascii="Calibri" w:hAnsi="Calibri" w:cs="Calibri"/>
          <w:b/>
          <w:sz w:val="24"/>
          <w:szCs w:val="24"/>
        </w:rPr>
        <w:t>3.6</w:t>
      </w:r>
      <w:r w:rsidRPr="00D51848">
        <w:rPr>
          <w:rFonts w:ascii="Calibri" w:hAnsi="Calibri" w:cs="Calibri"/>
          <w:b/>
          <w:sz w:val="24"/>
          <w:szCs w:val="24"/>
        </w:rPr>
        <w:t xml:space="preserve"> </w:t>
      </w:r>
      <w:r w:rsidR="00737469" w:rsidRPr="00D51848">
        <w:rPr>
          <w:rFonts w:ascii="Calibri" w:hAnsi="Calibri" w:cs="Calibri"/>
          <w:b/>
          <w:sz w:val="24"/>
          <w:szCs w:val="24"/>
        </w:rPr>
        <w:t xml:space="preserve">Projected </w:t>
      </w:r>
      <w:r w:rsidRPr="00D51848">
        <w:rPr>
          <w:rFonts w:ascii="Calibri" w:hAnsi="Calibri" w:cs="Calibri"/>
          <w:b/>
          <w:sz w:val="24"/>
          <w:szCs w:val="24"/>
        </w:rPr>
        <w:t>Power Purchase Units for the Financial Year 2022-23</w:t>
      </w:r>
      <w:r w:rsidR="00737469" w:rsidRPr="00D51848">
        <w:rPr>
          <w:rFonts w:ascii="Calibri" w:hAnsi="Calibri" w:cs="Calibri"/>
          <w:b/>
          <w:sz w:val="24"/>
          <w:szCs w:val="24"/>
        </w:rPr>
        <w:t xml:space="preserve"> </w:t>
      </w:r>
      <w:r w:rsidRPr="00D51848">
        <w:rPr>
          <w:rFonts w:ascii="Calibri" w:hAnsi="Calibri" w:cs="Calibri"/>
          <w:b/>
          <w:sz w:val="24"/>
          <w:szCs w:val="24"/>
        </w:rPr>
        <w:t xml:space="preserve"> (in MUs)</w:t>
      </w:r>
    </w:p>
    <w:tbl>
      <w:tblPr>
        <w:tblW w:w="7670" w:type="dxa"/>
        <w:tblInd w:w="689" w:type="dxa"/>
        <w:tblLook w:val="04A0"/>
      </w:tblPr>
      <w:tblGrid>
        <w:gridCol w:w="570"/>
        <w:gridCol w:w="2620"/>
        <w:gridCol w:w="2495"/>
        <w:gridCol w:w="1985"/>
      </w:tblGrid>
      <w:tr w:rsidR="00567274" w:rsidRPr="00D51848" w:rsidTr="00F05809">
        <w:trPr>
          <w:trHeight w:val="1285"/>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26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67274" w:rsidRPr="00D51848" w:rsidRDefault="00567274" w:rsidP="00567274">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Source</w:t>
            </w:r>
          </w:p>
        </w:tc>
        <w:tc>
          <w:tcPr>
            <w:tcW w:w="249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2022-23  </w:t>
            </w:r>
            <w:r w:rsidR="00737469" w:rsidRPr="00D51848">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26.02.21</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2022-23 Projected</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center"/>
            <w:hideMark/>
          </w:tcPr>
          <w:p w:rsidR="00567274" w:rsidRPr="00D51848" w:rsidRDefault="00567274" w:rsidP="00567274">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NTPC</w:t>
            </w:r>
          </w:p>
        </w:tc>
        <w:tc>
          <w:tcPr>
            <w:tcW w:w="2495" w:type="dxa"/>
            <w:tcBorders>
              <w:top w:val="nil"/>
              <w:left w:val="nil"/>
              <w:bottom w:val="single" w:sz="4" w:space="0" w:color="auto"/>
              <w:right w:val="single" w:sz="4" w:space="0" w:color="auto"/>
            </w:tcBorders>
            <w:shd w:val="clear" w:color="auto" w:fill="auto"/>
            <w:vAlign w:val="center"/>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985" w:type="dxa"/>
            <w:tcBorders>
              <w:top w:val="nil"/>
              <w:left w:val="nil"/>
              <w:bottom w:val="single" w:sz="4" w:space="0" w:color="auto"/>
              <w:right w:val="single" w:sz="4" w:space="0" w:color="auto"/>
            </w:tcBorders>
            <w:shd w:val="clear" w:color="auto" w:fill="auto"/>
            <w:vAlign w:val="center"/>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BSTPP</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88.33</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117.39</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FSTPP</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129.28</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KHSTPP-I</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68.39</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KHSTPP-II</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31.34</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TSTPP</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136.28</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DARLAPLI</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1.48</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112.32</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KBUNL</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16.1</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20.48</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NPGCL</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10,35</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44.33</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(A)</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471.2</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294.52</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NHPC</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RANGIT-III, NHPC</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4.6</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2.12</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TEESTA-V,</w:t>
            </w:r>
            <w:r w:rsidR="00F03833">
              <w:rPr>
                <w:rFonts w:ascii="Times New Roman" w:eastAsia="Times New Roman" w:hAnsi="Times New Roman" w:cs="Times New Roman"/>
                <w:sz w:val="24"/>
                <w:szCs w:val="24"/>
                <w:lang w:val="en-IN" w:eastAsia="en-IN"/>
              </w:rPr>
              <w:t xml:space="preserve"> </w:t>
            </w:r>
            <w:r w:rsidRPr="00D51848">
              <w:rPr>
                <w:rFonts w:ascii="Times New Roman" w:eastAsia="Times New Roman" w:hAnsi="Times New Roman" w:cs="Times New Roman"/>
                <w:sz w:val="24"/>
                <w:szCs w:val="24"/>
                <w:lang w:val="en-IN" w:eastAsia="en-IN"/>
              </w:rPr>
              <w:t>NHPC</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53.78</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42.50</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(B)</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58.38</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44.62</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Other</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CHUKHA, PTC</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47.43</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43.37</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WBSEDCL</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48.92</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45.78</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SPDC</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41.53</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32.15</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UI/ Deviation</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10.35</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8.00</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15</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PTC Teesta</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172.00</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Total </w:t>
            </w:r>
            <w:r w:rsidR="00CA0F28" w:rsidRPr="00D51848">
              <w:rPr>
                <w:rFonts w:ascii="Times New Roman" w:eastAsia="Times New Roman" w:hAnsi="Times New Roman" w:cs="Times New Roman"/>
                <w:b/>
                <w:bCs/>
                <w:sz w:val="24"/>
                <w:szCs w:val="24"/>
                <w:lang w:val="en-IN" w:eastAsia="en-IN"/>
              </w:rPr>
              <w:t>I</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148.23</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301.30</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(A+B+C)</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677.81</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640.44</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w:t>
            </w:r>
          </w:p>
        </w:tc>
        <w:tc>
          <w:tcPr>
            <w:tcW w:w="2620"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Free Power</w:t>
            </w:r>
          </w:p>
        </w:tc>
        <w:tc>
          <w:tcPr>
            <w:tcW w:w="249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340.65</w:t>
            </w:r>
          </w:p>
        </w:tc>
        <w:tc>
          <w:tcPr>
            <w:tcW w:w="1985" w:type="dxa"/>
            <w:tcBorders>
              <w:top w:val="nil"/>
              <w:left w:val="nil"/>
              <w:bottom w:val="single" w:sz="4" w:space="0" w:color="auto"/>
              <w:right w:val="single" w:sz="4" w:space="0" w:color="auto"/>
            </w:tcBorders>
            <w:shd w:val="clear" w:color="auto" w:fill="auto"/>
            <w:noWrap/>
            <w:vAlign w:val="bottom"/>
            <w:hideMark/>
          </w:tcPr>
          <w:p w:rsidR="00567274" w:rsidRPr="00D51848" w:rsidRDefault="00567274" w:rsidP="00567274">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520.54</w:t>
            </w:r>
          </w:p>
        </w:tc>
      </w:tr>
      <w:tr w:rsidR="00567274" w:rsidRPr="00D51848" w:rsidTr="00F05809">
        <w:trPr>
          <w:trHeight w:val="315"/>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67274" w:rsidRPr="00D51848" w:rsidRDefault="00567274" w:rsidP="00567274">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620" w:type="dxa"/>
            <w:tcBorders>
              <w:top w:val="nil"/>
              <w:left w:val="nil"/>
              <w:bottom w:val="single" w:sz="4" w:space="0" w:color="auto"/>
              <w:right w:val="single" w:sz="4" w:space="0" w:color="auto"/>
            </w:tcBorders>
            <w:shd w:val="clear" w:color="auto" w:fill="BFBFBF" w:themeFill="background1" w:themeFillShade="BF"/>
            <w:noWrap/>
            <w:vAlign w:val="bottom"/>
            <w:hideMark/>
          </w:tcPr>
          <w:p w:rsidR="00567274" w:rsidRPr="00D51848" w:rsidRDefault="00567274" w:rsidP="00567274">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Grand Total</w:t>
            </w:r>
          </w:p>
        </w:tc>
        <w:tc>
          <w:tcPr>
            <w:tcW w:w="2495" w:type="dxa"/>
            <w:tcBorders>
              <w:top w:val="nil"/>
              <w:left w:val="nil"/>
              <w:bottom w:val="single" w:sz="4" w:space="0" w:color="auto"/>
              <w:right w:val="single" w:sz="4" w:space="0" w:color="auto"/>
            </w:tcBorders>
            <w:shd w:val="clear" w:color="auto" w:fill="BFBFBF" w:themeFill="background1" w:themeFillShade="BF"/>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1018.46</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rsidR="00567274" w:rsidRPr="00D51848" w:rsidRDefault="00567274" w:rsidP="00567274">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1160.98</w:t>
            </w:r>
          </w:p>
        </w:tc>
      </w:tr>
    </w:tbl>
    <w:p w:rsidR="005E7C2D" w:rsidRPr="00D51848" w:rsidRDefault="005E7C2D" w:rsidP="00567274">
      <w:pPr>
        <w:tabs>
          <w:tab w:val="left" w:pos="2655"/>
        </w:tabs>
        <w:spacing w:after="0" w:line="240" w:lineRule="auto"/>
        <w:rPr>
          <w:rFonts w:ascii="Calibri" w:hAnsi="Calibri" w:cs="Calibri"/>
          <w:sz w:val="24"/>
          <w:szCs w:val="24"/>
        </w:rPr>
      </w:pPr>
    </w:p>
    <w:p w:rsidR="00535CB9" w:rsidRPr="00D51848" w:rsidRDefault="00567274" w:rsidP="00117B2E">
      <w:pPr>
        <w:pStyle w:val="NoSpacing"/>
        <w:rPr>
          <w:rFonts w:ascii="Calibri" w:hAnsi="Calibri" w:cs="Calibri"/>
          <w:b/>
          <w:i/>
        </w:rPr>
      </w:pPr>
      <w:r w:rsidRPr="00D51848">
        <w:rPr>
          <w:rFonts w:ascii="Calibri" w:hAnsi="Calibri" w:cs="Calibri"/>
          <w:sz w:val="24"/>
          <w:szCs w:val="24"/>
        </w:rPr>
        <w:t xml:space="preserve">It is submitted that the Hon’ble Commission may be consider and approved the </w:t>
      </w:r>
      <w:r w:rsidR="00567EBB" w:rsidRPr="00D51848">
        <w:rPr>
          <w:rFonts w:ascii="Calibri" w:hAnsi="Calibri" w:cs="Calibri"/>
          <w:sz w:val="24"/>
          <w:szCs w:val="24"/>
        </w:rPr>
        <w:t xml:space="preserve">Revised </w:t>
      </w:r>
      <w:r w:rsidRPr="00D51848">
        <w:rPr>
          <w:rFonts w:ascii="Calibri" w:hAnsi="Calibri" w:cs="Calibri"/>
          <w:sz w:val="24"/>
          <w:szCs w:val="24"/>
        </w:rPr>
        <w:t>Pro</w:t>
      </w:r>
      <w:r w:rsidR="00567EBB" w:rsidRPr="00D51848">
        <w:rPr>
          <w:rFonts w:ascii="Calibri" w:hAnsi="Calibri" w:cs="Calibri"/>
          <w:sz w:val="24"/>
          <w:szCs w:val="24"/>
        </w:rPr>
        <w:t>jected</w:t>
      </w:r>
      <w:r w:rsidRPr="00D51848">
        <w:rPr>
          <w:rFonts w:ascii="Calibri" w:hAnsi="Calibri" w:cs="Calibri"/>
          <w:sz w:val="24"/>
          <w:szCs w:val="24"/>
        </w:rPr>
        <w:t xml:space="preserve"> Power Purchase Units for the Financial Year 2022</w:t>
      </w:r>
      <w:r w:rsidR="00737469" w:rsidRPr="00D51848">
        <w:rPr>
          <w:rFonts w:ascii="Calibri" w:hAnsi="Calibri" w:cs="Calibri"/>
          <w:sz w:val="24"/>
          <w:szCs w:val="24"/>
        </w:rPr>
        <w:t>-23</w:t>
      </w:r>
      <w:r w:rsidRPr="00D51848">
        <w:rPr>
          <w:rFonts w:ascii="Calibri" w:hAnsi="Calibri" w:cs="Calibri"/>
          <w:sz w:val="24"/>
          <w:szCs w:val="24"/>
        </w:rPr>
        <w:t>.</w:t>
      </w:r>
    </w:p>
    <w:p w:rsidR="00535CB9" w:rsidRPr="00D51848" w:rsidRDefault="00535CB9" w:rsidP="00117B2E">
      <w:pPr>
        <w:pStyle w:val="NoSpacing"/>
        <w:rPr>
          <w:rFonts w:ascii="Calibri" w:hAnsi="Calibri" w:cs="Calibri"/>
          <w:b/>
          <w:i/>
        </w:rPr>
      </w:pPr>
    </w:p>
    <w:p w:rsidR="00535CB9" w:rsidRPr="00D51848" w:rsidRDefault="00535CB9" w:rsidP="00117B2E">
      <w:pPr>
        <w:pStyle w:val="NoSpacing"/>
        <w:rPr>
          <w:rFonts w:ascii="Calibri" w:hAnsi="Calibri" w:cs="Calibri"/>
          <w:b/>
          <w:i/>
        </w:rPr>
      </w:pPr>
    </w:p>
    <w:p w:rsidR="00DB455A" w:rsidRPr="00D51848" w:rsidRDefault="00DB455A" w:rsidP="00117B2E">
      <w:pPr>
        <w:pStyle w:val="NoSpacing"/>
        <w:rPr>
          <w:rFonts w:ascii="Calibri" w:hAnsi="Calibri" w:cs="Calibri"/>
          <w:b/>
          <w:i/>
        </w:rPr>
      </w:pPr>
    </w:p>
    <w:p w:rsidR="00535CB9" w:rsidRPr="00D51848" w:rsidRDefault="00535CB9" w:rsidP="00117B2E">
      <w:pPr>
        <w:pStyle w:val="NoSpacing"/>
        <w:rPr>
          <w:rFonts w:ascii="Calibri" w:hAnsi="Calibri" w:cs="Calibri"/>
          <w:b/>
          <w:i/>
        </w:rPr>
      </w:pPr>
    </w:p>
    <w:p w:rsidR="00535CB9" w:rsidRPr="00D51848" w:rsidRDefault="00535CB9" w:rsidP="00117B2E">
      <w:pPr>
        <w:pStyle w:val="NoSpacing"/>
        <w:rPr>
          <w:rFonts w:ascii="Calibri" w:hAnsi="Calibri" w:cs="Calibri"/>
          <w:b/>
          <w:i/>
        </w:rPr>
      </w:pPr>
    </w:p>
    <w:p w:rsidR="000A4A2E" w:rsidRPr="00D51848" w:rsidRDefault="000A4A2E" w:rsidP="00632F62">
      <w:pPr>
        <w:pStyle w:val="NoSpacing"/>
        <w:pBdr>
          <w:bottom w:val="single" w:sz="4" w:space="1" w:color="auto"/>
        </w:pBdr>
        <w:rPr>
          <w:rFonts w:ascii="Calibri" w:hAnsi="Calibri" w:cs="Calibri"/>
          <w:b/>
          <w:i/>
        </w:rPr>
      </w:pPr>
    </w:p>
    <w:p w:rsidR="00DB455A" w:rsidRPr="00D51848" w:rsidRDefault="00DB455A" w:rsidP="00DB455A">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4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Tariff Proposal for FY 2022</w:t>
      </w:r>
      <w:r w:rsidR="00880745" w:rsidRPr="00D51848">
        <w:rPr>
          <w:rFonts w:ascii="Calibri" w:hAnsi="Calibri" w:cs="Calibri"/>
          <w:b/>
          <w:i/>
        </w:rPr>
        <w:t>-23</w:t>
      </w:r>
    </w:p>
    <w:p w:rsidR="00DB455A" w:rsidRPr="00D51848" w:rsidRDefault="00DB455A" w:rsidP="00DB455A">
      <w:pPr>
        <w:tabs>
          <w:tab w:val="left" w:pos="3915"/>
        </w:tabs>
        <w:spacing w:after="0" w:line="240" w:lineRule="auto"/>
        <w:jc w:val="both"/>
        <w:rPr>
          <w:rFonts w:ascii="Calibri" w:hAnsi="Calibri" w:cs="Calibri"/>
        </w:rPr>
      </w:pPr>
    </w:p>
    <w:p w:rsidR="00DB455A" w:rsidRPr="00D51848" w:rsidRDefault="00DB455A" w:rsidP="00DB455A">
      <w:pPr>
        <w:tabs>
          <w:tab w:val="left" w:pos="2655"/>
        </w:tabs>
        <w:spacing w:after="0" w:line="240" w:lineRule="auto"/>
        <w:rPr>
          <w:rFonts w:ascii="Calibri" w:hAnsi="Calibri" w:cs="Calibri"/>
          <w:b/>
          <w:sz w:val="24"/>
          <w:szCs w:val="24"/>
        </w:rPr>
      </w:pPr>
      <w:r w:rsidRPr="00D51848">
        <w:rPr>
          <w:rFonts w:ascii="Calibri" w:hAnsi="Calibri" w:cs="Calibri"/>
          <w:b/>
          <w:sz w:val="24"/>
          <w:szCs w:val="24"/>
        </w:rPr>
        <w:t>3.5. PDS Own Generation</w:t>
      </w:r>
    </w:p>
    <w:p w:rsidR="00DB455A" w:rsidRPr="00D51848" w:rsidRDefault="00DB455A" w:rsidP="00DB455A">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Own Generation </w:t>
      </w:r>
      <w:r w:rsidR="0099435E" w:rsidRPr="00D51848">
        <w:rPr>
          <w:rFonts w:ascii="Calibri" w:hAnsi="Calibri" w:cs="Calibri"/>
          <w:sz w:val="24"/>
          <w:szCs w:val="24"/>
        </w:rPr>
        <w:t xml:space="preserve">by PDS </w:t>
      </w:r>
      <w:r w:rsidRPr="00D51848">
        <w:rPr>
          <w:rFonts w:ascii="Calibri" w:hAnsi="Calibri" w:cs="Calibri"/>
          <w:sz w:val="24"/>
          <w:szCs w:val="24"/>
        </w:rPr>
        <w:t xml:space="preserve">approved by the Commission </w:t>
      </w:r>
      <w:r w:rsidR="0099435E" w:rsidRPr="00D51848">
        <w:rPr>
          <w:rFonts w:ascii="Calibri" w:hAnsi="Calibri" w:cs="Calibri"/>
          <w:sz w:val="24"/>
          <w:szCs w:val="24"/>
        </w:rPr>
        <w:t>is 12 M</w:t>
      </w:r>
      <w:r w:rsidR="0080112D">
        <w:rPr>
          <w:rFonts w:ascii="Calibri" w:hAnsi="Calibri" w:cs="Calibri"/>
          <w:sz w:val="24"/>
          <w:szCs w:val="24"/>
        </w:rPr>
        <w:t>U</w:t>
      </w:r>
      <w:r w:rsidR="0099435E" w:rsidRPr="00D51848">
        <w:rPr>
          <w:rFonts w:ascii="Calibri" w:hAnsi="Calibri" w:cs="Calibri"/>
          <w:sz w:val="24"/>
          <w:szCs w:val="24"/>
        </w:rPr>
        <w:t xml:space="preserve">s </w:t>
      </w:r>
      <w:r w:rsidRPr="00D51848">
        <w:rPr>
          <w:rFonts w:ascii="Calibri" w:hAnsi="Calibri" w:cs="Calibri"/>
          <w:sz w:val="24"/>
          <w:szCs w:val="24"/>
        </w:rPr>
        <w:t xml:space="preserve">for the Financial Year </w:t>
      </w:r>
      <w:r w:rsidR="0099435E" w:rsidRPr="00D51848">
        <w:rPr>
          <w:rFonts w:ascii="Calibri" w:hAnsi="Calibri" w:cs="Calibri"/>
          <w:sz w:val="24"/>
          <w:szCs w:val="24"/>
        </w:rPr>
        <w:t xml:space="preserve">           </w:t>
      </w:r>
      <w:r w:rsidRPr="00D51848">
        <w:rPr>
          <w:rFonts w:ascii="Calibri" w:hAnsi="Calibri" w:cs="Calibri"/>
          <w:sz w:val="24"/>
          <w:szCs w:val="24"/>
        </w:rPr>
        <w:t>2022-23</w:t>
      </w:r>
      <w:r w:rsidR="0099435E" w:rsidRPr="00D51848">
        <w:rPr>
          <w:rFonts w:ascii="Calibri" w:hAnsi="Calibri" w:cs="Calibri"/>
          <w:sz w:val="24"/>
          <w:szCs w:val="24"/>
        </w:rPr>
        <w:t xml:space="preserve">. Power Department’s own generating stations except for Diesel Power House, Gangtok have </w:t>
      </w:r>
      <w:r w:rsidR="003606B9">
        <w:rPr>
          <w:rFonts w:ascii="Calibri" w:hAnsi="Calibri" w:cs="Calibri"/>
          <w:sz w:val="24"/>
          <w:szCs w:val="24"/>
        </w:rPr>
        <w:t xml:space="preserve">been </w:t>
      </w:r>
      <w:r w:rsidR="0099435E" w:rsidRPr="00D51848">
        <w:rPr>
          <w:rFonts w:ascii="Calibri" w:hAnsi="Calibri" w:cs="Calibri"/>
          <w:sz w:val="24"/>
          <w:szCs w:val="24"/>
        </w:rPr>
        <w:t xml:space="preserve">handed over to </w:t>
      </w:r>
      <w:r w:rsidR="003606B9">
        <w:rPr>
          <w:rFonts w:ascii="Calibri" w:hAnsi="Calibri" w:cs="Calibri"/>
          <w:sz w:val="24"/>
          <w:szCs w:val="24"/>
        </w:rPr>
        <w:t>private technical partners</w:t>
      </w:r>
      <w:r w:rsidR="0099435E" w:rsidRPr="00D51848">
        <w:rPr>
          <w:rFonts w:ascii="Calibri" w:hAnsi="Calibri" w:cs="Calibri"/>
          <w:sz w:val="24"/>
          <w:szCs w:val="24"/>
        </w:rPr>
        <w:t>. The details are given below:</w:t>
      </w:r>
    </w:p>
    <w:p w:rsidR="00D054BC" w:rsidRPr="00D51848" w:rsidRDefault="00D054BC" w:rsidP="00DB455A">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Table </w:t>
      </w:r>
      <w:r w:rsidR="001A7EBC" w:rsidRPr="00D51848">
        <w:rPr>
          <w:rFonts w:ascii="Calibri" w:hAnsi="Calibri" w:cs="Calibri"/>
          <w:b/>
          <w:sz w:val="24"/>
          <w:szCs w:val="24"/>
        </w:rPr>
        <w:t>3.7</w:t>
      </w:r>
      <w:r w:rsidRPr="00D51848">
        <w:rPr>
          <w:rFonts w:ascii="Calibri" w:hAnsi="Calibri" w:cs="Calibri"/>
          <w:b/>
          <w:sz w:val="24"/>
          <w:szCs w:val="24"/>
        </w:rPr>
        <w:t xml:space="preserve"> Installed Capacity of Own Generation</w:t>
      </w:r>
    </w:p>
    <w:tbl>
      <w:tblPr>
        <w:tblpPr w:leftFromText="180" w:rightFromText="180" w:vertAnchor="text" w:horzAnchor="margin" w:tblpY="203"/>
        <w:tblW w:w="9606" w:type="dxa"/>
        <w:tblLook w:val="04A0"/>
      </w:tblPr>
      <w:tblGrid>
        <w:gridCol w:w="570"/>
        <w:gridCol w:w="3242"/>
        <w:gridCol w:w="1419"/>
        <w:gridCol w:w="4375"/>
      </w:tblGrid>
      <w:tr w:rsidR="000209F3" w:rsidRPr="00D51848" w:rsidTr="000209F3">
        <w:trPr>
          <w:trHeight w:val="1449"/>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209F3" w:rsidRPr="00D51848" w:rsidRDefault="000209F3" w:rsidP="000209F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2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209F3" w:rsidRPr="00D51848" w:rsidRDefault="000209F3" w:rsidP="000209F3">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Name of Projects</w:t>
            </w:r>
          </w:p>
        </w:tc>
        <w:tc>
          <w:tcPr>
            <w:tcW w:w="14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09F3" w:rsidRPr="00D51848" w:rsidRDefault="000209F3" w:rsidP="000209F3">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Installed Capacity        (in MWs)</w:t>
            </w:r>
          </w:p>
        </w:tc>
        <w:tc>
          <w:tcPr>
            <w:tcW w:w="43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09F3" w:rsidRPr="00D51848" w:rsidRDefault="000209F3" w:rsidP="00E93AF6">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Remarks</w:t>
            </w:r>
          </w:p>
        </w:tc>
      </w:tr>
      <w:tr w:rsidR="000209F3"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0209F3" w:rsidRPr="00D51848" w:rsidRDefault="000209F3" w:rsidP="000209F3">
            <w:pPr>
              <w:spacing w:after="0" w:line="240" w:lineRule="auto"/>
              <w:rPr>
                <w:rFonts w:ascii="Times New Roman" w:eastAsia="Times New Roman" w:hAnsi="Times New Roman" w:cs="Times New Roman"/>
                <w:b/>
                <w:bCs/>
                <w:sz w:val="24"/>
                <w:szCs w:val="24"/>
                <w:lang w:val="en-IN" w:eastAsia="en-IN"/>
              </w:rPr>
            </w:pPr>
          </w:p>
        </w:tc>
        <w:tc>
          <w:tcPr>
            <w:tcW w:w="3242" w:type="dxa"/>
            <w:tcBorders>
              <w:top w:val="nil"/>
              <w:left w:val="nil"/>
              <w:bottom w:val="single" w:sz="4" w:space="0" w:color="auto"/>
              <w:right w:val="single" w:sz="4" w:space="0" w:color="auto"/>
            </w:tcBorders>
            <w:shd w:val="clear" w:color="auto" w:fill="auto"/>
            <w:noWrap/>
            <w:vAlign w:val="center"/>
            <w:hideMark/>
          </w:tcPr>
          <w:p w:rsidR="000209F3" w:rsidRPr="00D51848" w:rsidRDefault="000209F3" w:rsidP="000209F3">
            <w:pPr>
              <w:spacing w:after="0" w:line="240" w:lineRule="auto"/>
              <w:jc w:val="center"/>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HYDRO</w:t>
            </w:r>
          </w:p>
        </w:tc>
        <w:tc>
          <w:tcPr>
            <w:tcW w:w="1419" w:type="dxa"/>
            <w:tcBorders>
              <w:top w:val="nil"/>
              <w:left w:val="nil"/>
              <w:bottom w:val="single" w:sz="4" w:space="0" w:color="auto"/>
              <w:right w:val="single" w:sz="4" w:space="0" w:color="auto"/>
            </w:tcBorders>
            <w:shd w:val="clear" w:color="auto" w:fill="auto"/>
            <w:vAlign w:val="center"/>
            <w:hideMark/>
          </w:tcPr>
          <w:p w:rsidR="000209F3" w:rsidRPr="00D51848" w:rsidRDefault="000209F3" w:rsidP="000209F3">
            <w:pPr>
              <w:spacing w:after="0" w:line="240" w:lineRule="auto"/>
              <w:rPr>
                <w:rFonts w:ascii="Times New Roman" w:eastAsia="Times New Roman" w:hAnsi="Times New Roman" w:cs="Times New Roman"/>
                <w:b/>
                <w:bCs/>
                <w:sz w:val="24"/>
                <w:szCs w:val="24"/>
                <w:lang w:val="en-IN" w:eastAsia="en-IN"/>
              </w:rPr>
            </w:pPr>
          </w:p>
        </w:tc>
        <w:tc>
          <w:tcPr>
            <w:tcW w:w="4375" w:type="dxa"/>
            <w:tcBorders>
              <w:top w:val="nil"/>
              <w:left w:val="nil"/>
              <w:bottom w:val="single" w:sz="4" w:space="0" w:color="auto"/>
              <w:right w:val="single" w:sz="4" w:space="0" w:color="auto"/>
            </w:tcBorders>
            <w:shd w:val="clear" w:color="auto" w:fill="auto"/>
            <w:vAlign w:val="center"/>
            <w:hideMark/>
          </w:tcPr>
          <w:p w:rsidR="000209F3" w:rsidRPr="00D51848" w:rsidRDefault="000209F3" w:rsidP="000209F3">
            <w:pPr>
              <w:spacing w:after="0" w:line="240" w:lineRule="auto"/>
              <w:rPr>
                <w:rFonts w:ascii="Times New Roman" w:eastAsia="Times New Roman" w:hAnsi="Times New Roman" w:cs="Times New Roman"/>
                <w:b/>
                <w:bCs/>
                <w:sz w:val="24"/>
                <w:szCs w:val="24"/>
                <w:lang w:val="en-IN" w:eastAsia="en-IN"/>
              </w:rPr>
            </w:pPr>
          </w:p>
        </w:tc>
      </w:tr>
      <w:tr w:rsidR="000209F3"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209F3" w:rsidRPr="00D51848" w:rsidRDefault="000209F3" w:rsidP="000209F3">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242" w:type="dxa"/>
            <w:tcBorders>
              <w:top w:val="nil"/>
              <w:left w:val="nil"/>
              <w:bottom w:val="single" w:sz="4" w:space="0" w:color="auto"/>
              <w:right w:val="single" w:sz="4" w:space="0" w:color="auto"/>
            </w:tcBorders>
            <w:shd w:val="clear" w:color="auto" w:fill="auto"/>
            <w:noWrap/>
            <w:vAlign w:val="bottom"/>
            <w:hideMark/>
          </w:tcPr>
          <w:p w:rsidR="000209F3" w:rsidRPr="00D51848" w:rsidRDefault="000209F3" w:rsidP="003257C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Lower Lag</w:t>
            </w:r>
            <w:r w:rsidR="00F03833">
              <w:rPr>
                <w:rFonts w:ascii="Times New Roman" w:eastAsia="Times New Roman" w:hAnsi="Times New Roman" w:cs="Times New Roman"/>
                <w:sz w:val="24"/>
                <w:szCs w:val="24"/>
                <w:lang w:val="en-IN" w:eastAsia="en-IN"/>
              </w:rPr>
              <w:t>y</w:t>
            </w:r>
            <w:r w:rsidR="003257CA">
              <w:rPr>
                <w:rFonts w:ascii="Times New Roman" w:eastAsia="Times New Roman" w:hAnsi="Times New Roman" w:cs="Times New Roman"/>
                <w:sz w:val="24"/>
                <w:szCs w:val="24"/>
                <w:lang w:val="en-IN" w:eastAsia="en-IN"/>
              </w:rPr>
              <w:t>ap Hydel P</w:t>
            </w:r>
            <w:r w:rsidRPr="00D51848">
              <w:rPr>
                <w:rFonts w:ascii="Times New Roman" w:eastAsia="Times New Roman" w:hAnsi="Times New Roman" w:cs="Times New Roman"/>
                <w:sz w:val="24"/>
                <w:szCs w:val="24"/>
                <w:lang w:val="en-IN" w:eastAsia="en-IN"/>
              </w:rPr>
              <w:t>r</w:t>
            </w:r>
            <w:r w:rsidR="003257CA">
              <w:rPr>
                <w:rFonts w:ascii="Times New Roman" w:eastAsia="Times New Roman" w:hAnsi="Times New Roman" w:cs="Times New Roman"/>
                <w:sz w:val="24"/>
                <w:szCs w:val="24"/>
                <w:lang w:val="en-IN" w:eastAsia="en-IN"/>
              </w:rPr>
              <w:t>oject</w:t>
            </w:r>
            <w:r w:rsidRPr="00D51848">
              <w:rPr>
                <w:rFonts w:ascii="Times New Roman" w:eastAsia="Times New Roman" w:hAnsi="Times New Roman" w:cs="Times New Roman"/>
                <w:sz w:val="24"/>
                <w:szCs w:val="24"/>
                <w:lang w:val="en-IN" w:eastAsia="en-IN"/>
              </w:rPr>
              <w:t xml:space="preserve"> (LLHP)</w:t>
            </w:r>
          </w:p>
        </w:tc>
        <w:tc>
          <w:tcPr>
            <w:tcW w:w="1419" w:type="dxa"/>
            <w:tcBorders>
              <w:top w:val="nil"/>
              <w:left w:val="nil"/>
              <w:bottom w:val="single" w:sz="4" w:space="0" w:color="auto"/>
              <w:right w:val="single" w:sz="4" w:space="0" w:color="auto"/>
            </w:tcBorders>
            <w:shd w:val="clear" w:color="auto" w:fill="auto"/>
            <w:noWrap/>
            <w:vAlign w:val="bottom"/>
            <w:hideMark/>
          </w:tcPr>
          <w:p w:rsidR="000209F3" w:rsidRPr="00D51848" w:rsidRDefault="003606B9" w:rsidP="000209F3">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12.00</w:t>
            </w:r>
          </w:p>
        </w:tc>
        <w:tc>
          <w:tcPr>
            <w:tcW w:w="4375" w:type="dxa"/>
            <w:tcBorders>
              <w:top w:val="nil"/>
              <w:left w:val="nil"/>
              <w:bottom w:val="single" w:sz="4" w:space="0" w:color="auto"/>
              <w:right w:val="single" w:sz="4" w:space="0" w:color="auto"/>
            </w:tcBorders>
            <w:shd w:val="clear" w:color="auto" w:fill="auto"/>
            <w:noWrap/>
            <w:vAlign w:val="bottom"/>
            <w:hideMark/>
          </w:tcPr>
          <w:p w:rsidR="000209F3" w:rsidRPr="00D51848" w:rsidRDefault="003606B9" w:rsidP="003606B9">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Project handed over to private party for operation and maintenance.</w:t>
            </w:r>
            <w:r w:rsidR="000209F3" w:rsidRPr="00D51848">
              <w:rPr>
                <w:rFonts w:ascii="Times New Roman" w:eastAsia="Times New Roman" w:hAnsi="Times New Roman" w:cs="Times New Roman"/>
                <w:sz w:val="24"/>
                <w:szCs w:val="24"/>
                <w:lang w:val="en-IN" w:eastAsia="en-IN"/>
              </w:rPr>
              <w:t xml:space="preserve"> </w:t>
            </w:r>
          </w:p>
        </w:tc>
      </w:tr>
      <w:tr w:rsidR="000209F3"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0209F3" w:rsidRPr="00D51848" w:rsidRDefault="000209F3" w:rsidP="000209F3">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242" w:type="dxa"/>
            <w:tcBorders>
              <w:top w:val="nil"/>
              <w:left w:val="nil"/>
              <w:bottom w:val="single" w:sz="4" w:space="0" w:color="auto"/>
              <w:right w:val="single" w:sz="4" w:space="0" w:color="auto"/>
            </w:tcBorders>
            <w:shd w:val="clear" w:color="auto" w:fill="auto"/>
            <w:noWrap/>
            <w:vAlign w:val="bottom"/>
            <w:hideMark/>
          </w:tcPr>
          <w:p w:rsidR="000209F3" w:rsidRPr="00D51848" w:rsidRDefault="000209F3" w:rsidP="000209F3">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Jali Power House (JHP)</w:t>
            </w:r>
          </w:p>
        </w:tc>
        <w:tc>
          <w:tcPr>
            <w:tcW w:w="1419" w:type="dxa"/>
            <w:tcBorders>
              <w:top w:val="nil"/>
              <w:left w:val="nil"/>
              <w:bottom w:val="single" w:sz="4" w:space="0" w:color="auto"/>
              <w:right w:val="single" w:sz="4" w:space="0" w:color="auto"/>
            </w:tcBorders>
            <w:shd w:val="clear" w:color="auto" w:fill="auto"/>
            <w:noWrap/>
            <w:vAlign w:val="bottom"/>
            <w:hideMark/>
          </w:tcPr>
          <w:p w:rsidR="000209F3" w:rsidRPr="00D51848" w:rsidRDefault="003606B9" w:rsidP="000209F3">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2.10</w:t>
            </w:r>
          </w:p>
        </w:tc>
        <w:tc>
          <w:tcPr>
            <w:tcW w:w="4375" w:type="dxa"/>
            <w:tcBorders>
              <w:top w:val="nil"/>
              <w:left w:val="nil"/>
              <w:bottom w:val="single" w:sz="4" w:space="0" w:color="auto"/>
              <w:right w:val="single" w:sz="4" w:space="0" w:color="auto"/>
            </w:tcBorders>
            <w:shd w:val="clear" w:color="auto" w:fill="auto"/>
            <w:noWrap/>
            <w:vAlign w:val="bottom"/>
            <w:hideMark/>
          </w:tcPr>
          <w:p w:rsidR="000209F3" w:rsidRPr="00D51848" w:rsidRDefault="003606B9" w:rsidP="00B07F32">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Project handed over to private party for operation and maintenance</w:t>
            </w: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Rimbi-I</w:t>
            </w:r>
            <w:r w:rsidR="00C1495D">
              <w:rPr>
                <w:rFonts w:ascii="Times New Roman" w:eastAsia="Times New Roman" w:hAnsi="Times New Roman" w:cs="Times New Roman"/>
                <w:sz w:val="24"/>
                <w:szCs w:val="24"/>
                <w:lang w:val="en-IN" w:eastAsia="en-IN"/>
              </w:rPr>
              <w:t xml:space="preserve"> HEP</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0.60</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Project handed over to private party for operation and maintenance</w:t>
            </w: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1F61D7"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4</w:t>
            </w: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Rongnichu</w:t>
            </w:r>
            <w:r>
              <w:rPr>
                <w:rFonts w:ascii="Times New Roman" w:eastAsia="Times New Roman" w:hAnsi="Times New Roman" w:cs="Times New Roman"/>
                <w:sz w:val="24"/>
                <w:szCs w:val="24"/>
                <w:lang w:val="en-IN" w:eastAsia="en-IN"/>
              </w:rPr>
              <w:t xml:space="preserve"> </w:t>
            </w:r>
            <w:r w:rsidR="00C1495D">
              <w:rPr>
                <w:rFonts w:ascii="Times New Roman" w:eastAsia="Times New Roman" w:hAnsi="Times New Roman" w:cs="Times New Roman"/>
                <w:sz w:val="24"/>
                <w:szCs w:val="24"/>
                <w:lang w:val="en-IN" w:eastAsia="en-IN"/>
              </w:rPr>
              <w:t xml:space="preserve">HEP </w:t>
            </w:r>
            <w:r>
              <w:rPr>
                <w:rFonts w:ascii="Times New Roman" w:eastAsia="Times New Roman" w:hAnsi="Times New Roman" w:cs="Times New Roman"/>
                <w:sz w:val="24"/>
                <w:szCs w:val="24"/>
                <w:lang w:val="en-IN" w:eastAsia="en-IN"/>
              </w:rPr>
              <w:t>Stage-II</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2.50</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Project handed over to private party for operation and maintenance</w:t>
            </w: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1F61D7"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5</w:t>
            </w: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C1495D">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Mey</w:t>
            </w:r>
            <w:r w:rsidR="00C1495D">
              <w:rPr>
                <w:rFonts w:ascii="Times New Roman" w:eastAsia="Times New Roman" w:hAnsi="Times New Roman" w:cs="Times New Roman"/>
                <w:sz w:val="24"/>
                <w:szCs w:val="24"/>
                <w:lang w:val="en-IN" w:eastAsia="en-IN"/>
              </w:rPr>
              <w:t>o</w:t>
            </w:r>
            <w:r w:rsidRPr="00D51848">
              <w:rPr>
                <w:rFonts w:ascii="Times New Roman" w:eastAsia="Times New Roman" w:hAnsi="Times New Roman" w:cs="Times New Roman"/>
                <w:sz w:val="24"/>
                <w:szCs w:val="24"/>
                <w:lang w:val="en-IN" w:eastAsia="en-IN"/>
              </w:rPr>
              <w:t>ngchu</w:t>
            </w:r>
            <w:r w:rsidR="00C1495D">
              <w:rPr>
                <w:rFonts w:ascii="Times New Roman" w:eastAsia="Times New Roman" w:hAnsi="Times New Roman" w:cs="Times New Roman"/>
                <w:sz w:val="24"/>
                <w:szCs w:val="24"/>
                <w:lang w:val="en-IN" w:eastAsia="en-IN"/>
              </w:rPr>
              <w:t xml:space="preserve"> HEP</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4.00</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Project handed over to private party for operation and maintenance</w:t>
            </w: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1F61D7"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6</w:t>
            </w: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Upper Rongnichu Hydel Project (URHP)</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8.00</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Project handed over to private party for operation and maintenance</w:t>
            </w: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1F61D7"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7</w:t>
            </w: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Kalez</w:t>
            </w:r>
            <w:r w:rsidR="00C1495D">
              <w:rPr>
                <w:rFonts w:ascii="Times New Roman" w:eastAsia="Times New Roman" w:hAnsi="Times New Roman" w:cs="Times New Roman"/>
                <w:sz w:val="24"/>
                <w:szCs w:val="24"/>
                <w:lang w:val="en-IN" w:eastAsia="en-IN"/>
              </w:rPr>
              <w:t xml:space="preserve"> Khola HEP</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2.00</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Project handed over to private party for operation and maintenance</w:t>
            </w: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1F61D7"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8</w:t>
            </w: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Rabomchu</w:t>
            </w:r>
            <w:r w:rsidR="002A4EA7">
              <w:rPr>
                <w:rFonts w:ascii="Times New Roman" w:eastAsia="Times New Roman" w:hAnsi="Times New Roman" w:cs="Times New Roman"/>
                <w:sz w:val="24"/>
                <w:szCs w:val="24"/>
                <w:lang w:val="en-IN" w:eastAsia="en-IN"/>
              </w:rPr>
              <w:t xml:space="preserve"> HEP</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3.00</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Project handed over to private party for operation and maintenance</w:t>
            </w: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t>Total</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3606B9" w:rsidRDefault="003606B9" w:rsidP="003606B9">
            <w:pPr>
              <w:spacing w:after="0" w:line="240" w:lineRule="auto"/>
              <w:jc w:val="center"/>
              <w:rPr>
                <w:rFonts w:ascii="Times New Roman" w:eastAsia="Times New Roman" w:hAnsi="Times New Roman" w:cs="Times New Roman"/>
                <w:b/>
                <w:sz w:val="24"/>
                <w:szCs w:val="24"/>
                <w:lang w:val="en-IN" w:eastAsia="en-IN"/>
              </w:rPr>
            </w:pPr>
            <w:r w:rsidRPr="003606B9">
              <w:rPr>
                <w:rFonts w:ascii="Times New Roman" w:eastAsia="Times New Roman" w:hAnsi="Times New Roman" w:cs="Times New Roman"/>
                <w:b/>
                <w:sz w:val="24"/>
                <w:szCs w:val="24"/>
                <w:lang w:val="en-IN" w:eastAsia="en-IN"/>
              </w:rPr>
              <w:t>34.20</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Diesel</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1F61D7" w:rsidP="003606B9">
            <w:pPr>
              <w:spacing w:after="0"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1</w:t>
            </w: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Diesel Power House Gangtok</w:t>
            </w: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 x 1.00</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Operational</w:t>
            </w:r>
          </w:p>
        </w:tc>
      </w:tr>
      <w:tr w:rsidR="003606B9" w:rsidRPr="00D51848" w:rsidTr="000209F3">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right"/>
              <w:rPr>
                <w:rFonts w:ascii="Times New Roman" w:eastAsia="Times New Roman" w:hAnsi="Times New Roman" w:cs="Times New Roman"/>
                <w:sz w:val="24"/>
                <w:szCs w:val="24"/>
                <w:lang w:val="en-IN" w:eastAsia="en-IN"/>
              </w:rPr>
            </w:pPr>
          </w:p>
        </w:tc>
        <w:tc>
          <w:tcPr>
            <w:tcW w:w="3242"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jc w:val="center"/>
              <w:rPr>
                <w:rFonts w:ascii="Times New Roman" w:eastAsia="Times New Roman" w:hAnsi="Times New Roman" w:cs="Times New Roman"/>
                <w:sz w:val="24"/>
                <w:szCs w:val="24"/>
                <w:lang w:val="en-IN" w:eastAsia="en-IN"/>
              </w:rPr>
            </w:pPr>
          </w:p>
        </w:tc>
        <w:tc>
          <w:tcPr>
            <w:tcW w:w="1419" w:type="dxa"/>
            <w:tcBorders>
              <w:top w:val="nil"/>
              <w:left w:val="nil"/>
              <w:bottom w:val="single" w:sz="4" w:space="0" w:color="auto"/>
              <w:right w:val="single" w:sz="4" w:space="0" w:color="auto"/>
            </w:tcBorders>
            <w:shd w:val="clear" w:color="auto" w:fill="auto"/>
            <w:noWrap/>
            <w:vAlign w:val="bottom"/>
            <w:hideMark/>
          </w:tcPr>
          <w:p w:rsidR="003606B9" w:rsidRPr="00D51848" w:rsidRDefault="004B7039" w:rsidP="003606B9">
            <w:pPr>
              <w:spacing w:after="0" w:line="240" w:lineRule="auto"/>
              <w:jc w:val="center"/>
              <w:rPr>
                <w:rFonts w:ascii="Times New Roman" w:eastAsia="Times New Roman" w:hAnsi="Times New Roman" w:cs="Times New Roman"/>
                <w:b/>
                <w:sz w:val="24"/>
                <w:szCs w:val="24"/>
                <w:lang w:val="en-IN" w:eastAsia="en-IN"/>
              </w:rPr>
            </w:pPr>
            <w:r>
              <w:rPr>
                <w:rFonts w:ascii="Times New Roman" w:eastAsia="Times New Roman" w:hAnsi="Times New Roman" w:cs="Times New Roman"/>
                <w:b/>
                <w:sz w:val="24"/>
                <w:szCs w:val="24"/>
                <w:lang w:val="en-IN" w:eastAsia="en-IN"/>
              </w:rPr>
              <w:t>4</w:t>
            </w:r>
          </w:p>
        </w:tc>
        <w:tc>
          <w:tcPr>
            <w:tcW w:w="4375" w:type="dxa"/>
            <w:tcBorders>
              <w:top w:val="nil"/>
              <w:left w:val="nil"/>
              <w:bottom w:val="single" w:sz="4" w:space="0" w:color="auto"/>
              <w:right w:val="single" w:sz="4" w:space="0" w:color="auto"/>
            </w:tcBorders>
            <w:shd w:val="clear" w:color="auto" w:fill="auto"/>
            <w:noWrap/>
            <w:vAlign w:val="bottom"/>
            <w:hideMark/>
          </w:tcPr>
          <w:p w:rsidR="003606B9" w:rsidRPr="00D51848" w:rsidRDefault="003606B9" w:rsidP="003606B9">
            <w:pPr>
              <w:spacing w:after="0" w:line="240" w:lineRule="auto"/>
              <w:rPr>
                <w:rFonts w:ascii="Times New Roman" w:eastAsia="Times New Roman" w:hAnsi="Times New Roman" w:cs="Times New Roman"/>
                <w:sz w:val="24"/>
                <w:szCs w:val="24"/>
                <w:lang w:val="en-IN" w:eastAsia="en-IN"/>
              </w:rPr>
            </w:pPr>
          </w:p>
        </w:tc>
      </w:tr>
    </w:tbl>
    <w:p w:rsidR="00DB455A" w:rsidRPr="00D51848" w:rsidRDefault="00DB455A" w:rsidP="00DB455A">
      <w:pPr>
        <w:tabs>
          <w:tab w:val="left" w:pos="2655"/>
        </w:tabs>
        <w:spacing w:after="0" w:line="240" w:lineRule="auto"/>
        <w:jc w:val="both"/>
        <w:rPr>
          <w:rFonts w:ascii="Calibri" w:hAnsi="Calibri" w:cs="Calibri"/>
          <w:sz w:val="24"/>
          <w:szCs w:val="24"/>
        </w:rPr>
      </w:pPr>
    </w:p>
    <w:p w:rsidR="00626BAF" w:rsidRPr="00D51848" w:rsidRDefault="00D054BC" w:rsidP="00DB455A">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p>
    <w:p w:rsidR="0099435E" w:rsidRPr="00D51848" w:rsidRDefault="0099435E" w:rsidP="00DB455A">
      <w:pPr>
        <w:tabs>
          <w:tab w:val="left" w:pos="2655"/>
        </w:tabs>
        <w:spacing w:after="0" w:line="240" w:lineRule="auto"/>
        <w:jc w:val="both"/>
        <w:rPr>
          <w:rFonts w:ascii="Calibri" w:hAnsi="Calibri" w:cs="Calibri"/>
          <w:sz w:val="24"/>
          <w:szCs w:val="24"/>
        </w:rPr>
      </w:pPr>
    </w:p>
    <w:p w:rsidR="00D054BC" w:rsidRDefault="00D054BC" w:rsidP="00DB455A">
      <w:pPr>
        <w:tabs>
          <w:tab w:val="left" w:pos="2655"/>
        </w:tabs>
        <w:spacing w:after="0" w:line="240" w:lineRule="auto"/>
        <w:jc w:val="both"/>
        <w:rPr>
          <w:rFonts w:ascii="Calibri" w:hAnsi="Calibri" w:cs="Calibri"/>
          <w:b/>
          <w:sz w:val="24"/>
          <w:szCs w:val="24"/>
        </w:rPr>
      </w:pPr>
    </w:p>
    <w:p w:rsidR="00092BC6" w:rsidRDefault="00092BC6" w:rsidP="00DB455A">
      <w:pPr>
        <w:tabs>
          <w:tab w:val="left" w:pos="2655"/>
        </w:tabs>
        <w:spacing w:after="0" w:line="240" w:lineRule="auto"/>
        <w:jc w:val="both"/>
        <w:rPr>
          <w:rFonts w:ascii="Calibri" w:hAnsi="Calibri" w:cs="Calibri"/>
          <w:b/>
          <w:sz w:val="24"/>
          <w:szCs w:val="24"/>
        </w:rPr>
      </w:pPr>
    </w:p>
    <w:p w:rsidR="00092BC6" w:rsidRPr="00D51848" w:rsidRDefault="00092BC6" w:rsidP="00DB455A">
      <w:pPr>
        <w:tabs>
          <w:tab w:val="left" w:pos="2655"/>
        </w:tabs>
        <w:spacing w:after="0" w:line="240" w:lineRule="auto"/>
        <w:jc w:val="both"/>
        <w:rPr>
          <w:rFonts w:ascii="Calibri" w:hAnsi="Calibri" w:cs="Calibri"/>
          <w:b/>
          <w:sz w:val="24"/>
          <w:szCs w:val="24"/>
        </w:rPr>
      </w:pPr>
    </w:p>
    <w:p w:rsidR="00D054BC" w:rsidRPr="00D51848" w:rsidRDefault="00D054BC" w:rsidP="00DB455A">
      <w:pPr>
        <w:tabs>
          <w:tab w:val="left" w:pos="2655"/>
        </w:tabs>
        <w:spacing w:after="0" w:line="240" w:lineRule="auto"/>
        <w:jc w:val="both"/>
        <w:rPr>
          <w:rFonts w:ascii="Calibri" w:hAnsi="Calibri" w:cs="Calibri"/>
          <w:b/>
          <w:sz w:val="24"/>
          <w:szCs w:val="24"/>
        </w:rPr>
      </w:pPr>
    </w:p>
    <w:p w:rsidR="00D054BC" w:rsidRPr="00D51848" w:rsidRDefault="00D054BC" w:rsidP="00DB455A">
      <w:pPr>
        <w:tabs>
          <w:tab w:val="left" w:pos="2655"/>
        </w:tabs>
        <w:spacing w:after="0" w:line="240" w:lineRule="auto"/>
        <w:jc w:val="both"/>
        <w:rPr>
          <w:rFonts w:ascii="Calibri" w:hAnsi="Calibri" w:cs="Calibri"/>
          <w:b/>
          <w:sz w:val="24"/>
          <w:szCs w:val="24"/>
        </w:rPr>
      </w:pPr>
    </w:p>
    <w:p w:rsidR="00D054BC" w:rsidRPr="00D51848" w:rsidRDefault="00D054BC" w:rsidP="00DB455A">
      <w:pPr>
        <w:tabs>
          <w:tab w:val="left" w:pos="2655"/>
        </w:tabs>
        <w:spacing w:after="0" w:line="240" w:lineRule="auto"/>
        <w:jc w:val="both"/>
        <w:rPr>
          <w:rFonts w:ascii="Calibri" w:hAnsi="Calibri" w:cs="Calibri"/>
          <w:b/>
          <w:sz w:val="24"/>
          <w:szCs w:val="24"/>
        </w:rPr>
      </w:pPr>
    </w:p>
    <w:p w:rsidR="00D054BC" w:rsidRPr="00D51848" w:rsidRDefault="00D054BC" w:rsidP="00DB455A">
      <w:pPr>
        <w:tabs>
          <w:tab w:val="left" w:pos="2655"/>
        </w:tabs>
        <w:spacing w:after="0" w:line="240" w:lineRule="auto"/>
        <w:jc w:val="both"/>
        <w:rPr>
          <w:rFonts w:ascii="Calibri" w:hAnsi="Calibri" w:cs="Calibri"/>
          <w:b/>
          <w:sz w:val="24"/>
          <w:szCs w:val="24"/>
        </w:rPr>
      </w:pPr>
    </w:p>
    <w:p w:rsidR="00D054BC" w:rsidRPr="00D51848" w:rsidRDefault="00D054BC" w:rsidP="00DB455A">
      <w:pPr>
        <w:tabs>
          <w:tab w:val="left" w:pos="2655"/>
        </w:tabs>
        <w:spacing w:after="0" w:line="240" w:lineRule="auto"/>
        <w:jc w:val="both"/>
        <w:rPr>
          <w:rFonts w:ascii="Calibri" w:hAnsi="Calibri" w:cs="Calibri"/>
          <w:b/>
          <w:sz w:val="24"/>
          <w:szCs w:val="24"/>
        </w:rPr>
      </w:pPr>
    </w:p>
    <w:p w:rsidR="00D054BC" w:rsidRPr="00D51848" w:rsidRDefault="00D054BC" w:rsidP="00DB455A">
      <w:pPr>
        <w:tabs>
          <w:tab w:val="left" w:pos="2655"/>
        </w:tabs>
        <w:spacing w:after="0" w:line="240" w:lineRule="auto"/>
        <w:jc w:val="both"/>
        <w:rPr>
          <w:rFonts w:ascii="Calibri" w:hAnsi="Calibri" w:cs="Calibri"/>
          <w:b/>
          <w:sz w:val="24"/>
          <w:szCs w:val="24"/>
        </w:rPr>
      </w:pPr>
    </w:p>
    <w:p w:rsidR="00D054BC" w:rsidRPr="00D51848" w:rsidRDefault="00D054BC" w:rsidP="00DB455A">
      <w:pPr>
        <w:tabs>
          <w:tab w:val="left" w:pos="2655"/>
        </w:tabs>
        <w:spacing w:after="0" w:line="240" w:lineRule="auto"/>
        <w:jc w:val="both"/>
        <w:rPr>
          <w:rFonts w:ascii="Calibri" w:hAnsi="Calibri" w:cs="Calibri"/>
          <w:b/>
          <w:sz w:val="24"/>
          <w:szCs w:val="24"/>
        </w:rPr>
      </w:pPr>
    </w:p>
    <w:p w:rsidR="00D054BC" w:rsidRPr="00D51848" w:rsidRDefault="00D054BC" w:rsidP="00D054BC">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4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Tariff Proposal for FY 2022</w:t>
      </w:r>
      <w:r w:rsidR="00880745" w:rsidRPr="00D51848">
        <w:rPr>
          <w:rFonts w:ascii="Calibri" w:hAnsi="Calibri" w:cs="Calibri"/>
          <w:b/>
          <w:i/>
        </w:rPr>
        <w:t>-23</w:t>
      </w:r>
    </w:p>
    <w:p w:rsidR="00D054BC" w:rsidRPr="00D51848" w:rsidRDefault="00D054BC" w:rsidP="00DB455A">
      <w:pPr>
        <w:tabs>
          <w:tab w:val="left" w:pos="2655"/>
        </w:tabs>
        <w:spacing w:after="0" w:line="240" w:lineRule="auto"/>
        <w:jc w:val="both"/>
        <w:rPr>
          <w:rFonts w:ascii="Calibri" w:hAnsi="Calibri" w:cs="Calibri"/>
          <w:b/>
          <w:sz w:val="24"/>
          <w:szCs w:val="24"/>
        </w:rPr>
      </w:pPr>
    </w:p>
    <w:p w:rsidR="00D054BC" w:rsidRPr="00D51848" w:rsidRDefault="00D054BC" w:rsidP="00DB455A">
      <w:pPr>
        <w:tabs>
          <w:tab w:val="left" w:pos="2655"/>
        </w:tabs>
        <w:spacing w:after="0" w:line="240" w:lineRule="auto"/>
        <w:jc w:val="both"/>
        <w:rPr>
          <w:rFonts w:ascii="Calibri" w:hAnsi="Calibri" w:cs="Calibri"/>
          <w:b/>
          <w:sz w:val="24"/>
          <w:szCs w:val="24"/>
        </w:rPr>
      </w:pPr>
      <w:r w:rsidRPr="00D51848">
        <w:rPr>
          <w:rFonts w:ascii="Calibri" w:hAnsi="Calibri" w:cs="Calibri"/>
          <w:sz w:val="24"/>
          <w:szCs w:val="24"/>
        </w:rPr>
        <w:t>In view of the aforesaid the revised projections envisage nil Units of Own Generation. Given below is the detail of Units approved by the Commission in its Tariff Order dated: 26.02.2021 and the revised projection.</w:t>
      </w:r>
    </w:p>
    <w:p w:rsidR="00D054BC" w:rsidRPr="00D51848" w:rsidRDefault="00D054BC" w:rsidP="00DB455A">
      <w:pPr>
        <w:tabs>
          <w:tab w:val="left" w:pos="2655"/>
        </w:tabs>
        <w:spacing w:after="0" w:line="240" w:lineRule="auto"/>
        <w:jc w:val="both"/>
        <w:rPr>
          <w:rFonts w:ascii="Calibri" w:hAnsi="Calibri" w:cs="Calibri"/>
          <w:b/>
          <w:sz w:val="24"/>
          <w:szCs w:val="24"/>
        </w:rPr>
      </w:pPr>
    </w:p>
    <w:p w:rsidR="00DB455A" w:rsidRPr="00D51848" w:rsidRDefault="00DB455A" w:rsidP="009012F5">
      <w:pPr>
        <w:tabs>
          <w:tab w:val="left" w:pos="2655"/>
        </w:tabs>
        <w:spacing w:after="0" w:line="240" w:lineRule="auto"/>
        <w:rPr>
          <w:rFonts w:ascii="Calibri" w:hAnsi="Calibri" w:cs="Calibri"/>
          <w:sz w:val="24"/>
          <w:szCs w:val="24"/>
        </w:rPr>
      </w:pPr>
      <w:r w:rsidRPr="00D51848">
        <w:rPr>
          <w:rFonts w:ascii="Calibri" w:hAnsi="Calibri" w:cs="Calibri"/>
          <w:b/>
          <w:sz w:val="24"/>
          <w:szCs w:val="24"/>
        </w:rPr>
        <w:t xml:space="preserve">Table </w:t>
      </w:r>
      <w:r w:rsidR="001A7EBC" w:rsidRPr="00D51848">
        <w:rPr>
          <w:rFonts w:ascii="Calibri" w:hAnsi="Calibri" w:cs="Calibri"/>
          <w:b/>
          <w:sz w:val="24"/>
          <w:szCs w:val="24"/>
        </w:rPr>
        <w:t>3.8</w:t>
      </w:r>
      <w:r w:rsidR="009012F5" w:rsidRPr="00D51848">
        <w:rPr>
          <w:rFonts w:ascii="Calibri" w:hAnsi="Calibri" w:cs="Calibri"/>
          <w:b/>
          <w:sz w:val="24"/>
          <w:szCs w:val="24"/>
        </w:rPr>
        <w:t xml:space="preserve">. Projected </w:t>
      </w:r>
      <w:r w:rsidRPr="00D51848">
        <w:rPr>
          <w:rFonts w:ascii="Calibri" w:hAnsi="Calibri" w:cs="Calibri"/>
          <w:b/>
          <w:sz w:val="24"/>
          <w:szCs w:val="24"/>
        </w:rPr>
        <w:t>PDS Own Generation for the</w:t>
      </w:r>
      <w:r w:rsidR="009012F5" w:rsidRPr="00D51848">
        <w:rPr>
          <w:rFonts w:ascii="Calibri" w:hAnsi="Calibri" w:cs="Calibri"/>
          <w:b/>
          <w:sz w:val="24"/>
          <w:szCs w:val="24"/>
        </w:rPr>
        <w:t xml:space="preserve">                                                                       </w:t>
      </w:r>
      <w:r w:rsidR="00B0049D">
        <w:rPr>
          <w:rFonts w:ascii="Calibri" w:hAnsi="Calibri" w:cs="Calibri"/>
          <w:b/>
          <w:sz w:val="24"/>
          <w:szCs w:val="24"/>
        </w:rPr>
        <w:t xml:space="preserve"> Financial Year 2022-23</w:t>
      </w:r>
      <w:r w:rsidRPr="00D51848">
        <w:rPr>
          <w:rFonts w:ascii="Calibri" w:hAnsi="Calibri" w:cs="Calibri"/>
          <w:b/>
          <w:sz w:val="24"/>
          <w:szCs w:val="24"/>
        </w:rPr>
        <w:t>(in M</w:t>
      </w:r>
      <w:r w:rsidR="00CA0F28" w:rsidRPr="00D51848">
        <w:rPr>
          <w:rFonts w:ascii="Calibri" w:hAnsi="Calibri" w:cs="Calibri"/>
          <w:b/>
          <w:sz w:val="24"/>
          <w:szCs w:val="24"/>
        </w:rPr>
        <w:t>u</w:t>
      </w:r>
      <w:r w:rsidRPr="00D51848">
        <w:rPr>
          <w:rFonts w:ascii="Calibri" w:hAnsi="Calibri" w:cs="Calibri"/>
          <w:b/>
          <w:sz w:val="24"/>
          <w:szCs w:val="24"/>
        </w:rPr>
        <w:t>s)</w:t>
      </w:r>
    </w:p>
    <w:tbl>
      <w:tblPr>
        <w:tblW w:w="7245" w:type="dxa"/>
        <w:tblInd w:w="93" w:type="dxa"/>
        <w:tblLook w:val="04A0"/>
      </w:tblPr>
      <w:tblGrid>
        <w:gridCol w:w="2741"/>
        <w:gridCol w:w="2199"/>
        <w:gridCol w:w="2305"/>
      </w:tblGrid>
      <w:tr w:rsidR="00DB455A" w:rsidRPr="00D51848" w:rsidTr="009012F5">
        <w:trPr>
          <w:trHeight w:val="1331"/>
        </w:trPr>
        <w:tc>
          <w:tcPr>
            <w:tcW w:w="2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B455A" w:rsidRPr="00D51848" w:rsidRDefault="00DB455A" w:rsidP="0099435E">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Category</w:t>
            </w:r>
          </w:p>
        </w:tc>
        <w:tc>
          <w:tcPr>
            <w:tcW w:w="21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455A" w:rsidRPr="00D51848" w:rsidRDefault="00DB455A" w:rsidP="00DB455A">
            <w:pPr>
              <w:rPr>
                <w:b/>
                <w:bCs/>
                <w:sz w:val="24"/>
                <w:szCs w:val="24"/>
              </w:rPr>
            </w:pPr>
            <w:r w:rsidRPr="00D51848">
              <w:rPr>
                <w:b/>
                <w:bCs/>
              </w:rPr>
              <w:t>2022-23                                As approved by the Commission in MYT Order dated 26.02.21</w:t>
            </w:r>
          </w:p>
          <w:p w:rsidR="00DB455A" w:rsidRPr="00D51848" w:rsidRDefault="00DB455A" w:rsidP="0099435E">
            <w:pPr>
              <w:spacing w:after="0" w:line="240" w:lineRule="auto"/>
              <w:rPr>
                <w:rFonts w:ascii="Times New Roman" w:eastAsia="Times New Roman" w:hAnsi="Times New Roman" w:cs="Times New Roman"/>
                <w:b/>
                <w:bCs/>
                <w:sz w:val="24"/>
                <w:szCs w:val="24"/>
                <w:lang w:val="en-IN" w:eastAsia="en-IN"/>
              </w:rPr>
            </w:pPr>
          </w:p>
        </w:tc>
        <w:tc>
          <w:tcPr>
            <w:tcW w:w="23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455A" w:rsidRPr="00D51848" w:rsidRDefault="00DB455A" w:rsidP="00DB455A">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Projection              2022-23</w:t>
            </w:r>
          </w:p>
        </w:tc>
      </w:tr>
      <w:tr w:rsidR="00DB455A" w:rsidRPr="00D51848" w:rsidTr="009012F5">
        <w:trPr>
          <w:trHeight w:val="328"/>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DB455A" w:rsidRPr="00D51848" w:rsidRDefault="00DB455A" w:rsidP="0099435E">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199" w:type="dxa"/>
            <w:tcBorders>
              <w:top w:val="nil"/>
              <w:left w:val="nil"/>
              <w:bottom w:val="single" w:sz="4" w:space="0" w:color="auto"/>
              <w:right w:val="single" w:sz="4" w:space="0" w:color="auto"/>
            </w:tcBorders>
            <w:shd w:val="clear" w:color="auto" w:fill="auto"/>
            <w:noWrap/>
            <w:vAlign w:val="bottom"/>
            <w:hideMark/>
          </w:tcPr>
          <w:p w:rsidR="00DB455A" w:rsidRPr="00D51848" w:rsidRDefault="00DB455A" w:rsidP="0099435E">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305" w:type="dxa"/>
            <w:tcBorders>
              <w:top w:val="nil"/>
              <w:left w:val="nil"/>
              <w:bottom w:val="single" w:sz="4" w:space="0" w:color="auto"/>
              <w:right w:val="single" w:sz="4" w:space="0" w:color="auto"/>
            </w:tcBorders>
            <w:shd w:val="clear" w:color="auto" w:fill="auto"/>
            <w:noWrap/>
            <w:vAlign w:val="bottom"/>
            <w:hideMark/>
          </w:tcPr>
          <w:p w:rsidR="00DB455A" w:rsidRPr="00D51848" w:rsidRDefault="00DB455A" w:rsidP="0099435E">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DB455A" w:rsidRPr="00D51848" w:rsidTr="009012F5">
        <w:trPr>
          <w:trHeight w:val="328"/>
        </w:trPr>
        <w:tc>
          <w:tcPr>
            <w:tcW w:w="2741" w:type="dxa"/>
            <w:tcBorders>
              <w:top w:val="nil"/>
              <w:left w:val="single" w:sz="4" w:space="0" w:color="auto"/>
              <w:bottom w:val="single" w:sz="4" w:space="0" w:color="auto"/>
              <w:right w:val="single" w:sz="4" w:space="0" w:color="auto"/>
            </w:tcBorders>
            <w:shd w:val="clear" w:color="auto" w:fill="auto"/>
            <w:noWrap/>
            <w:vAlign w:val="bottom"/>
            <w:hideMark/>
          </w:tcPr>
          <w:p w:rsidR="00DB455A" w:rsidRPr="00D51848" w:rsidRDefault="00DB455A" w:rsidP="0099435E">
            <w:pPr>
              <w:spacing w:after="0" w:line="240" w:lineRule="auto"/>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Total Generation</w:t>
            </w:r>
          </w:p>
        </w:tc>
        <w:tc>
          <w:tcPr>
            <w:tcW w:w="2199" w:type="dxa"/>
            <w:tcBorders>
              <w:top w:val="nil"/>
              <w:left w:val="nil"/>
              <w:bottom w:val="single" w:sz="4" w:space="0" w:color="auto"/>
              <w:right w:val="single" w:sz="4" w:space="0" w:color="auto"/>
            </w:tcBorders>
            <w:shd w:val="clear" w:color="auto" w:fill="auto"/>
            <w:noWrap/>
            <w:vAlign w:val="bottom"/>
            <w:hideMark/>
          </w:tcPr>
          <w:p w:rsidR="00DB455A" w:rsidRPr="00D51848" w:rsidRDefault="00DB455A" w:rsidP="0099435E">
            <w:pPr>
              <w:spacing w:after="0" w:line="240" w:lineRule="auto"/>
              <w:jc w:val="right"/>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12</w:t>
            </w:r>
          </w:p>
        </w:tc>
        <w:tc>
          <w:tcPr>
            <w:tcW w:w="2305" w:type="dxa"/>
            <w:tcBorders>
              <w:top w:val="nil"/>
              <w:left w:val="nil"/>
              <w:bottom w:val="single" w:sz="4" w:space="0" w:color="auto"/>
              <w:right w:val="single" w:sz="4" w:space="0" w:color="auto"/>
            </w:tcBorders>
            <w:shd w:val="clear" w:color="auto" w:fill="auto"/>
            <w:noWrap/>
            <w:vAlign w:val="bottom"/>
            <w:hideMark/>
          </w:tcPr>
          <w:p w:rsidR="00DB455A" w:rsidRPr="00D51848" w:rsidRDefault="00DB455A" w:rsidP="0099435E">
            <w:pPr>
              <w:spacing w:after="0" w:line="240" w:lineRule="auto"/>
              <w:jc w:val="right"/>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0</w:t>
            </w:r>
          </w:p>
        </w:tc>
      </w:tr>
    </w:tbl>
    <w:p w:rsidR="00DB455A" w:rsidRPr="00D51848" w:rsidRDefault="00DB455A" w:rsidP="00DB455A">
      <w:pPr>
        <w:tabs>
          <w:tab w:val="left" w:pos="2655"/>
        </w:tabs>
        <w:spacing w:after="0" w:line="240" w:lineRule="auto"/>
        <w:jc w:val="both"/>
        <w:rPr>
          <w:rFonts w:ascii="Calibri" w:hAnsi="Calibri" w:cs="Calibri"/>
          <w:b/>
          <w:sz w:val="24"/>
          <w:szCs w:val="24"/>
        </w:rPr>
      </w:pPr>
    </w:p>
    <w:p w:rsidR="000A4A2E" w:rsidRPr="00D51848" w:rsidRDefault="00DB455A" w:rsidP="000C13FB">
      <w:pPr>
        <w:pStyle w:val="NoSpacing"/>
        <w:rPr>
          <w:rFonts w:ascii="Calibri" w:hAnsi="Calibri" w:cs="Calibri"/>
          <w:b/>
          <w:i/>
        </w:rPr>
      </w:pPr>
      <w:r w:rsidRPr="00D51848">
        <w:rPr>
          <w:rFonts w:ascii="Calibri" w:hAnsi="Calibri" w:cs="Calibri"/>
        </w:rPr>
        <w:t>It is submitted that the Hon’ble Commission may consider and approve the aforesaid.</w:t>
      </w:r>
    </w:p>
    <w:p w:rsidR="000A4A2E" w:rsidRPr="00D51848" w:rsidRDefault="000A4A2E" w:rsidP="000C13FB">
      <w:pPr>
        <w:pStyle w:val="NoSpacing"/>
        <w:rPr>
          <w:rFonts w:ascii="Calibri" w:hAnsi="Calibri" w:cs="Calibri"/>
          <w:b/>
          <w:i/>
        </w:rPr>
      </w:pPr>
    </w:p>
    <w:p w:rsidR="000A4A2E" w:rsidRPr="00D51848" w:rsidRDefault="000A4A2E" w:rsidP="000C13FB">
      <w:pPr>
        <w:pStyle w:val="NoSpacing"/>
        <w:rPr>
          <w:rFonts w:ascii="Calibri" w:hAnsi="Calibri" w:cs="Calibri"/>
          <w:b/>
          <w:i/>
        </w:rPr>
      </w:pPr>
    </w:p>
    <w:p w:rsidR="000A4A2E" w:rsidRPr="00D51848" w:rsidRDefault="000A4A2E"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535CB9" w:rsidRPr="00D51848" w:rsidRDefault="00535CB9" w:rsidP="000C13FB">
      <w:pPr>
        <w:pStyle w:val="NoSpacing"/>
        <w:rPr>
          <w:rFonts w:ascii="Calibri" w:hAnsi="Calibri" w:cs="Calibri"/>
          <w:b/>
          <w:i/>
        </w:rPr>
      </w:pPr>
    </w:p>
    <w:p w:rsidR="00850491" w:rsidRPr="00D51848" w:rsidRDefault="00850491" w:rsidP="000C13FB">
      <w:pPr>
        <w:pStyle w:val="NoSpacing"/>
        <w:rPr>
          <w:rFonts w:ascii="Calibri" w:hAnsi="Calibri" w:cs="Calibri"/>
          <w:b/>
          <w:i/>
        </w:rPr>
      </w:pPr>
    </w:p>
    <w:p w:rsidR="00850491" w:rsidRPr="00D51848" w:rsidRDefault="00850491" w:rsidP="000C13FB">
      <w:pPr>
        <w:pStyle w:val="NoSpacing"/>
        <w:rPr>
          <w:rFonts w:ascii="Calibri" w:hAnsi="Calibri" w:cs="Calibri"/>
          <w:b/>
          <w:i/>
        </w:rPr>
      </w:pPr>
    </w:p>
    <w:p w:rsidR="00850491" w:rsidRPr="00D51848" w:rsidRDefault="00850491" w:rsidP="000C13FB">
      <w:pPr>
        <w:pStyle w:val="NoSpacing"/>
        <w:rPr>
          <w:rFonts w:ascii="Calibri" w:hAnsi="Calibri" w:cs="Calibri"/>
          <w:b/>
          <w:i/>
        </w:rPr>
      </w:pPr>
    </w:p>
    <w:p w:rsidR="00850491" w:rsidRPr="00D51848" w:rsidRDefault="00850491" w:rsidP="000C13FB">
      <w:pPr>
        <w:pStyle w:val="NoSpacing"/>
        <w:rPr>
          <w:rFonts w:ascii="Calibri" w:hAnsi="Calibri" w:cs="Calibri"/>
          <w:b/>
          <w:i/>
        </w:rPr>
      </w:pPr>
    </w:p>
    <w:p w:rsidR="00850491" w:rsidRPr="00D51848" w:rsidRDefault="00850491" w:rsidP="000C13FB">
      <w:pPr>
        <w:pStyle w:val="NoSpacing"/>
        <w:rPr>
          <w:rFonts w:ascii="Calibri" w:hAnsi="Calibri" w:cs="Calibri"/>
          <w:b/>
          <w:i/>
        </w:rPr>
      </w:pPr>
    </w:p>
    <w:p w:rsidR="00850491" w:rsidRPr="00D51848" w:rsidRDefault="00850491" w:rsidP="000C13FB">
      <w:pPr>
        <w:pStyle w:val="NoSpacing"/>
        <w:rPr>
          <w:rFonts w:ascii="Calibri" w:hAnsi="Calibri" w:cs="Calibri"/>
          <w:b/>
          <w:i/>
        </w:rPr>
      </w:pPr>
    </w:p>
    <w:p w:rsidR="00850491" w:rsidRPr="00D51848" w:rsidRDefault="00850491" w:rsidP="000C13FB">
      <w:pPr>
        <w:pStyle w:val="NoSpacing"/>
        <w:rPr>
          <w:rFonts w:ascii="Calibri" w:hAnsi="Calibri" w:cs="Calibri"/>
          <w:b/>
          <w:i/>
        </w:rPr>
      </w:pPr>
    </w:p>
    <w:p w:rsidR="00850491" w:rsidRPr="00D51848" w:rsidRDefault="00850491" w:rsidP="000C13FB">
      <w:pPr>
        <w:pStyle w:val="NoSpacing"/>
        <w:rPr>
          <w:rFonts w:ascii="Calibri" w:hAnsi="Calibri" w:cs="Calibri"/>
          <w:b/>
          <w:i/>
        </w:rPr>
      </w:pPr>
    </w:p>
    <w:p w:rsidR="003D4E29" w:rsidRPr="00D51848" w:rsidRDefault="003D4E29" w:rsidP="003D4E29">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4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Tariff Proposal for FY 2022</w:t>
      </w:r>
      <w:r w:rsidR="00880745" w:rsidRPr="00D51848">
        <w:rPr>
          <w:rFonts w:ascii="Calibri" w:hAnsi="Calibri" w:cs="Calibri"/>
          <w:b/>
          <w:i/>
        </w:rPr>
        <w:t>-23</w:t>
      </w:r>
    </w:p>
    <w:p w:rsidR="003D4E29" w:rsidRPr="00D51848" w:rsidRDefault="003D4E29" w:rsidP="003D4E29">
      <w:pPr>
        <w:tabs>
          <w:tab w:val="left" w:pos="2655"/>
        </w:tabs>
        <w:spacing w:after="0" w:line="240" w:lineRule="auto"/>
        <w:jc w:val="both"/>
        <w:rPr>
          <w:rFonts w:ascii="Calibri" w:hAnsi="Calibri" w:cs="Calibri"/>
          <w:b/>
          <w:sz w:val="24"/>
          <w:szCs w:val="24"/>
        </w:rPr>
      </w:pPr>
    </w:p>
    <w:p w:rsidR="00735D9A" w:rsidRPr="00D51848" w:rsidRDefault="001A7EBC" w:rsidP="00735D9A">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w:t>
      </w:r>
      <w:r w:rsidR="00735D9A" w:rsidRPr="00D51848">
        <w:rPr>
          <w:rFonts w:ascii="Calibri" w:hAnsi="Calibri" w:cs="Calibri"/>
          <w:b/>
          <w:sz w:val="24"/>
          <w:szCs w:val="24"/>
        </w:rPr>
        <w:t>.6.  Energy Balance</w:t>
      </w:r>
    </w:p>
    <w:p w:rsidR="008930A0" w:rsidRPr="00D51848" w:rsidRDefault="008930A0" w:rsidP="00735D9A">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Energy requirement of PDS is mainly made from Power purchase from Central Generating Stations. </w:t>
      </w:r>
    </w:p>
    <w:p w:rsidR="00735D9A" w:rsidRPr="00D51848" w:rsidRDefault="00735D9A" w:rsidP="00735D9A">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w:t>
      </w:r>
      <w:r w:rsidR="008930A0" w:rsidRPr="00D51848">
        <w:rPr>
          <w:rFonts w:ascii="Calibri" w:hAnsi="Calibri" w:cs="Calibri"/>
          <w:sz w:val="24"/>
          <w:szCs w:val="24"/>
        </w:rPr>
        <w:t>Revised Projected</w:t>
      </w:r>
      <w:r w:rsidRPr="00D51848">
        <w:rPr>
          <w:rFonts w:ascii="Calibri" w:hAnsi="Calibri" w:cs="Calibri"/>
          <w:sz w:val="24"/>
          <w:szCs w:val="24"/>
        </w:rPr>
        <w:t xml:space="preserve"> Energy Balance for the Financial Year 20</w:t>
      </w:r>
      <w:r w:rsidR="008930A0" w:rsidRPr="00D51848">
        <w:rPr>
          <w:rFonts w:ascii="Calibri" w:hAnsi="Calibri" w:cs="Calibri"/>
          <w:sz w:val="24"/>
          <w:szCs w:val="24"/>
        </w:rPr>
        <w:t>22-23</w:t>
      </w:r>
      <w:r w:rsidRPr="00D51848">
        <w:rPr>
          <w:rFonts w:ascii="Calibri" w:hAnsi="Calibri" w:cs="Calibri"/>
          <w:sz w:val="24"/>
          <w:szCs w:val="24"/>
        </w:rPr>
        <w:t xml:space="preserve"> and the approval accorded </w:t>
      </w:r>
      <w:r w:rsidR="008930A0" w:rsidRPr="00D51848">
        <w:rPr>
          <w:rFonts w:ascii="Calibri" w:hAnsi="Calibri" w:cs="Calibri"/>
          <w:sz w:val="24"/>
          <w:szCs w:val="24"/>
        </w:rPr>
        <w:t>by the Commission is</w:t>
      </w:r>
      <w:r w:rsidRPr="00D51848">
        <w:rPr>
          <w:rFonts w:ascii="Calibri" w:hAnsi="Calibri" w:cs="Calibri"/>
          <w:sz w:val="24"/>
          <w:szCs w:val="24"/>
        </w:rPr>
        <w:t xml:space="preserve"> compared in the table provided below:</w:t>
      </w:r>
    </w:p>
    <w:p w:rsidR="00735D9A" w:rsidRPr="00D51848" w:rsidRDefault="00735D9A" w:rsidP="00735D9A">
      <w:pPr>
        <w:tabs>
          <w:tab w:val="left" w:pos="2655"/>
        </w:tabs>
        <w:spacing w:after="0" w:line="240" w:lineRule="auto"/>
        <w:jc w:val="both"/>
        <w:rPr>
          <w:rFonts w:ascii="Calibri" w:hAnsi="Calibri" w:cs="Calibri"/>
          <w:sz w:val="24"/>
          <w:szCs w:val="24"/>
        </w:rPr>
      </w:pPr>
    </w:p>
    <w:p w:rsidR="00735D9A" w:rsidRPr="00D51848" w:rsidRDefault="00735D9A" w:rsidP="00735D9A">
      <w:pPr>
        <w:tabs>
          <w:tab w:val="left" w:pos="2655"/>
        </w:tabs>
        <w:spacing w:after="0" w:line="240" w:lineRule="auto"/>
        <w:rPr>
          <w:rFonts w:ascii="Calibri" w:hAnsi="Calibri" w:cs="Calibri"/>
          <w:b/>
          <w:sz w:val="24"/>
          <w:szCs w:val="24"/>
        </w:rPr>
      </w:pPr>
      <w:r w:rsidRPr="00D51848">
        <w:rPr>
          <w:rFonts w:ascii="Calibri" w:hAnsi="Calibri" w:cs="Calibri"/>
          <w:b/>
          <w:sz w:val="24"/>
          <w:szCs w:val="24"/>
        </w:rPr>
        <w:t xml:space="preserve">Table </w:t>
      </w:r>
      <w:r w:rsidR="001A7EBC" w:rsidRPr="00D51848">
        <w:rPr>
          <w:rFonts w:ascii="Calibri" w:hAnsi="Calibri" w:cs="Calibri"/>
          <w:b/>
          <w:sz w:val="24"/>
          <w:szCs w:val="24"/>
        </w:rPr>
        <w:t>3.9</w:t>
      </w:r>
      <w:r w:rsidRPr="00D51848">
        <w:rPr>
          <w:rFonts w:ascii="Calibri" w:hAnsi="Calibri" w:cs="Calibri"/>
          <w:b/>
          <w:sz w:val="24"/>
          <w:szCs w:val="24"/>
        </w:rPr>
        <w:t xml:space="preserve">.  </w:t>
      </w:r>
      <w:r w:rsidR="00DA00AD" w:rsidRPr="00D51848">
        <w:rPr>
          <w:rFonts w:ascii="Calibri" w:hAnsi="Calibri" w:cs="Calibri"/>
          <w:b/>
          <w:sz w:val="24"/>
          <w:szCs w:val="24"/>
        </w:rPr>
        <w:t>Revised Projected</w:t>
      </w:r>
      <w:r w:rsidR="001A7EBC" w:rsidRPr="00D51848">
        <w:rPr>
          <w:rFonts w:ascii="Calibri" w:hAnsi="Calibri" w:cs="Calibri"/>
          <w:b/>
          <w:sz w:val="24"/>
          <w:szCs w:val="24"/>
        </w:rPr>
        <w:t xml:space="preserve"> </w:t>
      </w:r>
      <w:r w:rsidRPr="00D51848">
        <w:rPr>
          <w:rFonts w:ascii="Calibri" w:hAnsi="Calibri" w:cs="Calibri"/>
          <w:b/>
          <w:sz w:val="24"/>
          <w:szCs w:val="24"/>
        </w:rPr>
        <w:t>Energy Balance for the Financial Year 2022</w:t>
      </w:r>
      <w:r w:rsidR="008930A0" w:rsidRPr="00D51848">
        <w:rPr>
          <w:rFonts w:ascii="Calibri" w:hAnsi="Calibri" w:cs="Calibri"/>
          <w:b/>
          <w:sz w:val="24"/>
          <w:szCs w:val="24"/>
        </w:rPr>
        <w:t>-23</w:t>
      </w:r>
      <w:r w:rsidRPr="00D51848">
        <w:rPr>
          <w:rFonts w:ascii="Calibri" w:hAnsi="Calibri" w:cs="Calibri"/>
          <w:b/>
          <w:sz w:val="24"/>
          <w:szCs w:val="24"/>
        </w:rPr>
        <w:t>(in Mus)</w:t>
      </w:r>
    </w:p>
    <w:tbl>
      <w:tblPr>
        <w:tblW w:w="8379" w:type="dxa"/>
        <w:tblInd w:w="93" w:type="dxa"/>
        <w:tblLook w:val="04A0"/>
      </w:tblPr>
      <w:tblGrid>
        <w:gridCol w:w="880"/>
        <w:gridCol w:w="3813"/>
        <w:gridCol w:w="2268"/>
        <w:gridCol w:w="1418"/>
      </w:tblGrid>
      <w:tr w:rsidR="00735D9A" w:rsidRPr="00D51848" w:rsidTr="00735D9A">
        <w:trPr>
          <w:trHeight w:val="1711"/>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SL NO</w:t>
            </w:r>
          </w:p>
        </w:tc>
        <w:tc>
          <w:tcPr>
            <w:tcW w:w="38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35D9A" w:rsidRPr="00D51848" w:rsidRDefault="00735D9A" w:rsidP="00735D9A">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Balance</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35D9A" w:rsidRPr="00D51848" w:rsidRDefault="00735D9A" w:rsidP="00735D9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2022-23 </w:t>
            </w:r>
            <w:r w:rsidR="00135FDB" w:rsidRPr="00D51848">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 xml:space="preserve">As approved by the Commission in MYT Order dated 26.02.21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35D9A" w:rsidRPr="00D51848" w:rsidRDefault="00735D9A" w:rsidP="00735D9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Projection      2022-23</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A</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REQUIREMENT</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Sales within State</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470.63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413.08</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Sales Outside State (UI)</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580.00</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Sales</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470.63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993.08</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T &amp; D Losses %</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18.00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25.72</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T &amp; D Losses (M</w:t>
            </w:r>
            <w:r w:rsidR="00CA0F28" w:rsidRPr="00D51848">
              <w:rPr>
                <w:rFonts w:ascii="Times New Roman" w:eastAsia="Times New Roman" w:hAnsi="Times New Roman" w:cs="Times New Roman"/>
                <w:sz w:val="24"/>
                <w:szCs w:val="24"/>
                <w:lang w:val="en-IN" w:eastAsia="en-IN"/>
              </w:rPr>
              <w:t>u</w:t>
            </w:r>
            <w:r w:rsidRPr="00D51848">
              <w:rPr>
                <w:rFonts w:ascii="Times New Roman" w:eastAsia="Times New Roman" w:hAnsi="Times New Roman" w:cs="Times New Roman"/>
                <w:sz w:val="24"/>
                <w:szCs w:val="24"/>
                <w:lang w:val="en-IN" w:eastAsia="en-IN"/>
              </w:rPr>
              <w:t>s)</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103.31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143.06</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Requirement (3+5)</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573.94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1136.14</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B</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AVAILABILITY</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813" w:type="dxa"/>
            <w:tcBorders>
              <w:top w:val="nil"/>
              <w:left w:val="nil"/>
              <w:bottom w:val="single" w:sz="4" w:space="0" w:color="auto"/>
              <w:right w:val="single" w:sz="4" w:space="0" w:color="auto"/>
            </w:tcBorders>
            <w:shd w:val="clear" w:color="auto" w:fill="auto"/>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Power Purchase from CGS/UI etc</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677.81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640.44</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Free Power</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340.65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520.54</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Own Generation</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12.00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Overall Pool loss %</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2.14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2.14</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Less: Overall Pool Loss</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12.60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24.84 </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Availability(1+2+3-5)</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1,017.86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1136.14</w:t>
            </w:r>
          </w:p>
        </w:tc>
      </w:tr>
      <w:tr w:rsidR="00735D9A" w:rsidRPr="00D51848" w:rsidTr="00735D9A">
        <w:trPr>
          <w:trHeight w:val="315"/>
        </w:trPr>
        <w:tc>
          <w:tcPr>
            <w:tcW w:w="880" w:type="dxa"/>
            <w:tcBorders>
              <w:top w:val="nil"/>
              <w:left w:val="single" w:sz="4" w:space="0" w:color="auto"/>
              <w:bottom w:val="nil"/>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813"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26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418" w:type="dxa"/>
            <w:tcBorders>
              <w:top w:val="nil"/>
              <w:left w:val="nil"/>
              <w:bottom w:val="single" w:sz="4" w:space="0" w:color="auto"/>
              <w:right w:val="single" w:sz="4" w:space="0" w:color="auto"/>
            </w:tcBorders>
            <w:shd w:val="clear" w:color="auto" w:fill="auto"/>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735D9A" w:rsidRPr="00D51848" w:rsidTr="00735D9A">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813" w:type="dxa"/>
            <w:tcBorders>
              <w:top w:val="nil"/>
              <w:left w:val="nil"/>
              <w:bottom w:val="single" w:sz="4" w:space="0" w:color="auto"/>
              <w:right w:val="single" w:sz="4" w:space="0" w:color="auto"/>
            </w:tcBorders>
            <w:shd w:val="clear" w:color="auto" w:fill="BFBFBF" w:themeFill="background1" w:themeFillShade="BF"/>
            <w:noWrap/>
            <w:vAlign w:val="bottom"/>
            <w:hideMark/>
          </w:tcPr>
          <w:p w:rsidR="00735D9A" w:rsidRPr="00D51848" w:rsidRDefault="00735D9A" w:rsidP="00735D9A">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SURPLUS/ (GAP)</w:t>
            </w:r>
          </w:p>
        </w:tc>
        <w:tc>
          <w:tcPr>
            <w:tcW w:w="2268" w:type="dxa"/>
            <w:tcBorders>
              <w:top w:val="nil"/>
              <w:left w:val="nil"/>
              <w:bottom w:val="single" w:sz="4" w:space="0" w:color="auto"/>
              <w:right w:val="single" w:sz="4" w:space="0" w:color="auto"/>
            </w:tcBorders>
            <w:shd w:val="clear" w:color="auto" w:fill="BFBFBF" w:themeFill="background1" w:themeFillShade="BF"/>
            <w:noWrap/>
            <w:vAlign w:val="bottom"/>
            <w:hideMark/>
          </w:tcPr>
          <w:p w:rsidR="00735D9A" w:rsidRPr="00D51848" w:rsidRDefault="00735D9A" w:rsidP="00735D9A">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443.92 </w:t>
            </w:r>
          </w:p>
        </w:tc>
        <w:tc>
          <w:tcPr>
            <w:tcW w:w="1418" w:type="dxa"/>
            <w:tcBorders>
              <w:top w:val="nil"/>
              <w:left w:val="nil"/>
              <w:bottom w:val="single" w:sz="4" w:space="0" w:color="auto"/>
              <w:right w:val="single" w:sz="4" w:space="0" w:color="auto"/>
            </w:tcBorders>
            <w:shd w:val="clear" w:color="auto" w:fill="BFBFBF" w:themeFill="background1" w:themeFillShade="BF"/>
            <w:noWrap/>
            <w:vAlign w:val="bottom"/>
            <w:hideMark/>
          </w:tcPr>
          <w:p w:rsidR="00735D9A" w:rsidRPr="00D51848" w:rsidRDefault="00735D9A" w:rsidP="00735D9A">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bl>
    <w:p w:rsidR="00735D9A" w:rsidRPr="00D51848" w:rsidRDefault="00735D9A" w:rsidP="00735D9A">
      <w:pPr>
        <w:tabs>
          <w:tab w:val="left" w:pos="2655"/>
        </w:tabs>
        <w:spacing w:after="0" w:line="240" w:lineRule="auto"/>
        <w:rPr>
          <w:rFonts w:ascii="Calibri" w:hAnsi="Calibri" w:cs="Calibri"/>
          <w:b/>
        </w:rPr>
      </w:pPr>
    </w:p>
    <w:p w:rsidR="00735D9A" w:rsidRPr="00B45749" w:rsidRDefault="00735D9A" w:rsidP="00735D9A">
      <w:pPr>
        <w:tabs>
          <w:tab w:val="left" w:pos="2655"/>
        </w:tabs>
        <w:spacing w:after="0" w:line="240" w:lineRule="auto"/>
        <w:jc w:val="both"/>
        <w:rPr>
          <w:rFonts w:ascii="Calibri" w:hAnsi="Calibri" w:cs="Calibri"/>
          <w:sz w:val="24"/>
          <w:szCs w:val="24"/>
        </w:rPr>
      </w:pPr>
      <w:r w:rsidRPr="00B45749">
        <w:rPr>
          <w:rFonts w:ascii="Calibri" w:hAnsi="Calibri" w:cs="Calibri"/>
          <w:sz w:val="24"/>
          <w:szCs w:val="24"/>
        </w:rPr>
        <w:t xml:space="preserve">It is submitted that the Hon’ble Commission may be consider and approve the </w:t>
      </w:r>
      <w:r w:rsidR="000908F2" w:rsidRPr="00B45749">
        <w:rPr>
          <w:rFonts w:ascii="Calibri" w:hAnsi="Calibri" w:cs="Calibri"/>
          <w:sz w:val="24"/>
          <w:szCs w:val="24"/>
        </w:rPr>
        <w:t>Projected</w:t>
      </w:r>
      <w:r w:rsidRPr="00B45749">
        <w:rPr>
          <w:rFonts w:ascii="Calibri" w:hAnsi="Calibri" w:cs="Calibri"/>
          <w:sz w:val="24"/>
          <w:szCs w:val="24"/>
        </w:rPr>
        <w:t xml:space="preserve"> Energy Balance for the Financial Year 2022</w:t>
      </w:r>
      <w:r w:rsidR="000908F2" w:rsidRPr="00B45749">
        <w:rPr>
          <w:rFonts w:ascii="Calibri" w:hAnsi="Calibri" w:cs="Calibri"/>
          <w:sz w:val="24"/>
          <w:szCs w:val="24"/>
        </w:rPr>
        <w:t>-23</w:t>
      </w:r>
      <w:r w:rsidRPr="00B45749">
        <w:rPr>
          <w:rFonts w:ascii="Calibri" w:hAnsi="Calibri" w:cs="Calibri"/>
          <w:sz w:val="24"/>
          <w:szCs w:val="24"/>
        </w:rPr>
        <w:t>.</w:t>
      </w: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735D9A" w:rsidRPr="00D51848" w:rsidRDefault="00735D9A" w:rsidP="003D4E29">
      <w:pPr>
        <w:tabs>
          <w:tab w:val="left" w:pos="2655"/>
        </w:tabs>
        <w:spacing w:after="0" w:line="240" w:lineRule="auto"/>
        <w:jc w:val="both"/>
        <w:rPr>
          <w:rFonts w:ascii="Calibri" w:hAnsi="Calibri" w:cs="Calibri"/>
          <w:b/>
          <w:sz w:val="24"/>
          <w:szCs w:val="24"/>
        </w:rPr>
      </w:pPr>
    </w:p>
    <w:p w:rsidR="001A7EBC" w:rsidRPr="00D51848" w:rsidRDefault="001A7EBC" w:rsidP="001A7EBC">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4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Tariff Proposal for FY 2022</w:t>
      </w:r>
      <w:r w:rsidR="00880745" w:rsidRPr="00D51848">
        <w:rPr>
          <w:rFonts w:ascii="Calibri" w:hAnsi="Calibri" w:cs="Calibri"/>
          <w:b/>
          <w:i/>
        </w:rPr>
        <w:t>-23</w:t>
      </w:r>
    </w:p>
    <w:p w:rsidR="001A7EBC" w:rsidRPr="00D51848" w:rsidRDefault="001A7EBC" w:rsidP="001A7EBC">
      <w:pPr>
        <w:tabs>
          <w:tab w:val="left" w:pos="2655"/>
        </w:tabs>
        <w:spacing w:after="0" w:line="240" w:lineRule="auto"/>
        <w:jc w:val="both"/>
        <w:rPr>
          <w:rFonts w:ascii="Calibri" w:hAnsi="Calibri" w:cs="Calibri"/>
          <w:b/>
          <w:sz w:val="24"/>
          <w:szCs w:val="24"/>
        </w:rPr>
      </w:pPr>
    </w:p>
    <w:p w:rsidR="003D4E29" w:rsidRPr="00D51848" w:rsidRDefault="003D4E29" w:rsidP="003D4E29">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w:t>
      </w:r>
      <w:r w:rsidR="001A7EBC" w:rsidRPr="00D51848">
        <w:rPr>
          <w:rFonts w:ascii="Calibri" w:hAnsi="Calibri" w:cs="Calibri"/>
          <w:b/>
          <w:sz w:val="24"/>
          <w:szCs w:val="24"/>
        </w:rPr>
        <w:t>7</w:t>
      </w:r>
      <w:r w:rsidRPr="00D51848">
        <w:rPr>
          <w:rFonts w:ascii="Calibri" w:hAnsi="Calibri" w:cs="Calibri"/>
          <w:b/>
          <w:sz w:val="24"/>
          <w:szCs w:val="24"/>
        </w:rPr>
        <w:t>. Transmission and Distribution Losses</w:t>
      </w:r>
    </w:p>
    <w:p w:rsidR="003D4E29" w:rsidRPr="00D51848" w:rsidRDefault="003D4E29" w:rsidP="003D4E29">
      <w:pPr>
        <w:tabs>
          <w:tab w:val="left" w:pos="2655"/>
        </w:tabs>
        <w:spacing w:after="0" w:line="240" w:lineRule="auto"/>
        <w:rPr>
          <w:rFonts w:ascii="Calibri" w:hAnsi="Calibri" w:cs="Calibri"/>
          <w:sz w:val="24"/>
          <w:szCs w:val="24"/>
        </w:rPr>
      </w:pPr>
      <w:r w:rsidRPr="00D51848">
        <w:rPr>
          <w:rFonts w:ascii="Calibri" w:hAnsi="Calibri" w:cs="Calibri"/>
          <w:sz w:val="24"/>
          <w:szCs w:val="24"/>
        </w:rPr>
        <w:t>The Pro</w:t>
      </w:r>
      <w:r w:rsidR="00AE66A2" w:rsidRPr="00D51848">
        <w:rPr>
          <w:rFonts w:ascii="Calibri" w:hAnsi="Calibri" w:cs="Calibri"/>
          <w:sz w:val="24"/>
          <w:szCs w:val="24"/>
        </w:rPr>
        <w:t xml:space="preserve">jected Units </w:t>
      </w:r>
      <w:r w:rsidRPr="00D51848">
        <w:rPr>
          <w:rFonts w:ascii="Calibri" w:hAnsi="Calibri" w:cs="Calibri"/>
          <w:sz w:val="24"/>
          <w:szCs w:val="24"/>
        </w:rPr>
        <w:t>of the Transmission and Distribution Loss for Financial Year 2022</w:t>
      </w:r>
      <w:r w:rsidR="00AE66A2" w:rsidRPr="00D51848">
        <w:rPr>
          <w:rFonts w:ascii="Calibri" w:hAnsi="Calibri" w:cs="Calibri"/>
          <w:sz w:val="24"/>
          <w:szCs w:val="24"/>
        </w:rPr>
        <w:t>-23</w:t>
      </w:r>
      <w:r w:rsidRPr="00D51848">
        <w:rPr>
          <w:rFonts w:ascii="Calibri" w:hAnsi="Calibri" w:cs="Calibri"/>
          <w:sz w:val="24"/>
          <w:szCs w:val="24"/>
        </w:rPr>
        <w:t xml:space="preserve"> based on the Energy Sales and Energy Purchase is given in the table below. The Commission in its order for the Financial Year 2022</w:t>
      </w:r>
      <w:r w:rsidR="00AE66A2" w:rsidRPr="00D51848">
        <w:rPr>
          <w:rFonts w:ascii="Calibri" w:hAnsi="Calibri" w:cs="Calibri"/>
          <w:sz w:val="24"/>
          <w:szCs w:val="24"/>
        </w:rPr>
        <w:t>-23</w:t>
      </w:r>
      <w:r w:rsidRPr="00D51848">
        <w:rPr>
          <w:rFonts w:ascii="Calibri" w:hAnsi="Calibri" w:cs="Calibri"/>
          <w:sz w:val="24"/>
          <w:szCs w:val="24"/>
        </w:rPr>
        <w:t xml:space="preserve"> and approved the target of T&amp; D Losses at 2</w:t>
      </w:r>
      <w:r w:rsidR="00AE66A2" w:rsidRPr="00D51848">
        <w:rPr>
          <w:rFonts w:ascii="Calibri" w:hAnsi="Calibri" w:cs="Calibri"/>
          <w:sz w:val="24"/>
          <w:szCs w:val="24"/>
        </w:rPr>
        <w:t>5.72</w:t>
      </w:r>
      <w:r w:rsidRPr="00D51848">
        <w:rPr>
          <w:rFonts w:ascii="Calibri" w:hAnsi="Calibri" w:cs="Calibri"/>
          <w:sz w:val="24"/>
          <w:szCs w:val="24"/>
        </w:rPr>
        <w:t>%.</w:t>
      </w:r>
    </w:p>
    <w:p w:rsidR="003D4E29" w:rsidRPr="00D51848" w:rsidRDefault="003D4E29" w:rsidP="003D4E29">
      <w:pPr>
        <w:tabs>
          <w:tab w:val="left" w:pos="2655"/>
        </w:tabs>
        <w:spacing w:after="0" w:line="240" w:lineRule="auto"/>
        <w:rPr>
          <w:rFonts w:ascii="Calibri" w:hAnsi="Calibri" w:cs="Calibri"/>
          <w:b/>
        </w:rPr>
      </w:pPr>
    </w:p>
    <w:p w:rsidR="003D4E29" w:rsidRPr="00D51848" w:rsidRDefault="003D4E29" w:rsidP="003D4E29">
      <w:pPr>
        <w:tabs>
          <w:tab w:val="left" w:pos="2655"/>
        </w:tabs>
        <w:spacing w:after="0" w:line="240" w:lineRule="auto"/>
        <w:rPr>
          <w:rFonts w:ascii="Calibri" w:hAnsi="Calibri" w:cs="Calibri"/>
          <w:b/>
        </w:rPr>
      </w:pPr>
      <w:r w:rsidRPr="00D51848">
        <w:rPr>
          <w:rFonts w:ascii="Calibri" w:hAnsi="Calibri" w:cs="Calibri"/>
          <w:b/>
          <w:sz w:val="24"/>
          <w:szCs w:val="24"/>
        </w:rPr>
        <w:t xml:space="preserve">Table </w:t>
      </w:r>
      <w:r w:rsidR="001A7EBC" w:rsidRPr="00D51848">
        <w:rPr>
          <w:rFonts w:ascii="Calibri" w:hAnsi="Calibri" w:cs="Calibri"/>
          <w:b/>
          <w:sz w:val="24"/>
          <w:szCs w:val="24"/>
        </w:rPr>
        <w:t>3.10</w:t>
      </w:r>
      <w:r w:rsidR="00C5223A" w:rsidRPr="00D51848">
        <w:rPr>
          <w:rFonts w:ascii="Calibri" w:hAnsi="Calibri" w:cs="Calibri"/>
          <w:b/>
          <w:sz w:val="24"/>
          <w:szCs w:val="24"/>
        </w:rPr>
        <w:t xml:space="preserve"> Projected</w:t>
      </w:r>
      <w:r w:rsidRPr="00D51848">
        <w:rPr>
          <w:rFonts w:ascii="Calibri" w:hAnsi="Calibri" w:cs="Calibri"/>
          <w:b/>
          <w:sz w:val="24"/>
          <w:szCs w:val="24"/>
        </w:rPr>
        <w:t xml:space="preserve"> T&amp;D Loss Calculation for the Financial Year 2022</w:t>
      </w:r>
      <w:r w:rsidR="00B0049D">
        <w:rPr>
          <w:rFonts w:ascii="Calibri" w:hAnsi="Calibri" w:cs="Calibri"/>
          <w:b/>
          <w:sz w:val="24"/>
          <w:szCs w:val="24"/>
        </w:rPr>
        <w:t>-23</w:t>
      </w:r>
      <w:r w:rsidRPr="00D51848">
        <w:rPr>
          <w:rFonts w:ascii="Calibri" w:hAnsi="Calibri" w:cs="Calibri"/>
          <w:b/>
          <w:sz w:val="24"/>
          <w:szCs w:val="24"/>
        </w:rPr>
        <w:t>(in M</w:t>
      </w:r>
      <w:r w:rsidR="00562C6D">
        <w:rPr>
          <w:rFonts w:ascii="Calibri" w:hAnsi="Calibri" w:cs="Calibri"/>
          <w:b/>
          <w:sz w:val="24"/>
          <w:szCs w:val="24"/>
        </w:rPr>
        <w:t>U</w:t>
      </w:r>
      <w:r w:rsidRPr="00D51848">
        <w:rPr>
          <w:rFonts w:ascii="Calibri" w:hAnsi="Calibri" w:cs="Calibri"/>
          <w:b/>
          <w:sz w:val="24"/>
          <w:szCs w:val="24"/>
        </w:rPr>
        <w:t>s)</w:t>
      </w:r>
    </w:p>
    <w:tbl>
      <w:tblPr>
        <w:tblW w:w="8946" w:type="dxa"/>
        <w:tblInd w:w="93" w:type="dxa"/>
        <w:tblLook w:val="04A0"/>
      </w:tblPr>
      <w:tblGrid>
        <w:gridCol w:w="620"/>
        <w:gridCol w:w="3960"/>
        <w:gridCol w:w="920"/>
        <w:gridCol w:w="1886"/>
        <w:gridCol w:w="1560"/>
      </w:tblGrid>
      <w:tr w:rsidR="00AE66A2" w:rsidRPr="00D51848" w:rsidTr="005E542A">
        <w:trPr>
          <w:trHeight w:val="1445"/>
        </w:trPr>
        <w:tc>
          <w:tcPr>
            <w:tcW w:w="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r w:rsidR="005E542A" w:rsidRPr="00D51848">
              <w:rPr>
                <w:rFonts w:ascii="Times New Roman" w:eastAsia="Times New Roman" w:hAnsi="Times New Roman" w:cs="Times New Roman"/>
                <w:sz w:val="24"/>
                <w:szCs w:val="24"/>
                <w:lang w:val="en-IN" w:eastAsia="en-IN"/>
              </w:rPr>
              <w:t>Sl no</w:t>
            </w:r>
          </w:p>
        </w:tc>
        <w:tc>
          <w:tcPr>
            <w:tcW w:w="3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E66A2" w:rsidRPr="00D51848" w:rsidRDefault="00AE66A2" w:rsidP="00AE66A2">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Category</w:t>
            </w:r>
          </w:p>
        </w:tc>
        <w:tc>
          <w:tcPr>
            <w:tcW w:w="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E66A2" w:rsidRPr="00D51848" w:rsidRDefault="00AE66A2" w:rsidP="00AE66A2">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Units</w:t>
            </w:r>
          </w:p>
        </w:tc>
        <w:tc>
          <w:tcPr>
            <w:tcW w:w="18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E66A2" w:rsidRPr="00D51848" w:rsidRDefault="00AE66A2" w:rsidP="00AE66A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2022-23                     As approved by the Commission in Review Order dated 26.02.2021</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E66A2" w:rsidRPr="00D51848" w:rsidRDefault="00AE66A2" w:rsidP="00AE66A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2022-23 Projected</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Own Generation</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C35F9">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sidR="00AC35F9">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12.00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NTPC</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471.20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294.52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WBSEDCL</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48.92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45.78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NHPC</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58.38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44.62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4C508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Energy Purchased (2+3+4)</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578.50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384.92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Pool Loss</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2.14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2.14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Pool Loss</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12.60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24.84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4C508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Net Energy Available (5-7)</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565.90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360.08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Energy </w:t>
            </w:r>
            <w:r w:rsidR="00AC35F9" w:rsidRPr="00D51848">
              <w:rPr>
                <w:rFonts w:ascii="Times New Roman" w:eastAsia="Times New Roman" w:hAnsi="Times New Roman" w:cs="Times New Roman"/>
                <w:sz w:val="24"/>
                <w:szCs w:val="24"/>
                <w:lang w:val="en-IN" w:eastAsia="en-IN"/>
              </w:rPr>
              <w:t>Purchased</w:t>
            </w:r>
            <w:r w:rsidRPr="00D51848">
              <w:rPr>
                <w:rFonts w:ascii="Times New Roman" w:eastAsia="Times New Roman" w:hAnsi="Times New Roman" w:cs="Times New Roman"/>
                <w:sz w:val="24"/>
                <w:szCs w:val="24"/>
                <w:lang w:val="en-IN" w:eastAsia="en-IN"/>
              </w:rPr>
              <w:t xml:space="preserve"> from Chukha PTC</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47.43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43.37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Teesta PTC</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172.00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Energy Purchased from SPDC</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41.53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32.15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UI Purchased</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10.35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8.00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Free Energy</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340.65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520.54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Energy Available at State</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C13DBD">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Periphery </w:t>
            </w:r>
            <w:r w:rsidR="00B45749">
              <w:rPr>
                <w:rFonts w:ascii="Times New Roman" w:eastAsia="Times New Roman" w:hAnsi="Times New Roman" w:cs="Times New Roman"/>
                <w:b/>
                <w:bCs/>
                <w:sz w:val="24"/>
                <w:szCs w:val="24"/>
                <w:lang w:val="en-IN" w:eastAsia="en-IN"/>
              </w:rPr>
              <w:t>(</w:t>
            </w:r>
            <w:r w:rsidRPr="00D51848">
              <w:rPr>
                <w:rFonts w:ascii="Times New Roman" w:eastAsia="Times New Roman" w:hAnsi="Times New Roman" w:cs="Times New Roman"/>
                <w:b/>
                <w:bCs/>
                <w:sz w:val="24"/>
                <w:szCs w:val="24"/>
                <w:lang w:val="en-IN" w:eastAsia="en-IN"/>
              </w:rPr>
              <w:t>8+9+10+11+12)</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B20AE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r w:rsidRPr="00D51848">
              <w:rPr>
                <w:rFonts w:ascii="Times New Roman" w:eastAsia="Times New Roman" w:hAnsi="Times New Roman" w:cs="Times New Roman"/>
                <w:sz w:val="24"/>
                <w:szCs w:val="24"/>
                <w:lang w:val="en-IN" w:eastAsia="en-IN"/>
              </w:rPr>
              <w:t xml:space="preserve"> </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1,017.86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1,136.14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Outside State sale</w:t>
            </w:r>
            <w:r w:rsidR="00B45749">
              <w:rPr>
                <w:rFonts w:ascii="Times New Roman" w:eastAsia="Times New Roman" w:hAnsi="Times New Roman" w:cs="Times New Roman"/>
                <w:sz w:val="24"/>
                <w:szCs w:val="24"/>
                <w:lang w:val="en-IN" w:eastAsia="en-IN"/>
              </w:rPr>
              <w:t xml:space="preserve"> </w:t>
            </w:r>
            <w:r w:rsidRPr="00D51848">
              <w:rPr>
                <w:rFonts w:ascii="Times New Roman" w:eastAsia="Times New Roman" w:hAnsi="Times New Roman" w:cs="Times New Roman"/>
                <w:sz w:val="24"/>
                <w:szCs w:val="24"/>
                <w:lang w:val="en-IN" w:eastAsia="en-IN"/>
              </w:rPr>
              <w:t>through UI/Trading</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580.00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15</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Net Energy Available for sale within</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4C508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the State (13-14)</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1,017.86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556.14 </w:t>
            </w:r>
          </w:p>
        </w:tc>
      </w:tr>
      <w:tr w:rsidR="00AE66A2" w:rsidRPr="00D51848" w:rsidTr="00AE66A2">
        <w:trPr>
          <w:trHeight w:val="315"/>
        </w:trPr>
        <w:tc>
          <w:tcPr>
            <w:tcW w:w="620" w:type="dxa"/>
            <w:tcBorders>
              <w:top w:val="nil"/>
              <w:left w:val="single" w:sz="4" w:space="0" w:color="auto"/>
              <w:bottom w:val="nil"/>
              <w:right w:val="single" w:sz="4" w:space="0" w:color="auto"/>
            </w:tcBorders>
            <w:shd w:val="clear" w:color="auto" w:fill="auto"/>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w:t>
            </w:r>
          </w:p>
        </w:tc>
        <w:tc>
          <w:tcPr>
            <w:tcW w:w="39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Energy Sale within the State </w:t>
            </w:r>
          </w:p>
        </w:tc>
        <w:tc>
          <w:tcPr>
            <w:tcW w:w="920" w:type="dxa"/>
            <w:tcBorders>
              <w:top w:val="nil"/>
              <w:left w:val="nil"/>
              <w:bottom w:val="single" w:sz="4" w:space="0" w:color="auto"/>
              <w:right w:val="single" w:sz="4" w:space="0" w:color="auto"/>
            </w:tcBorders>
            <w:shd w:val="clear" w:color="auto" w:fill="auto"/>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470.63 </w:t>
            </w:r>
          </w:p>
        </w:tc>
        <w:tc>
          <w:tcPr>
            <w:tcW w:w="1560" w:type="dxa"/>
            <w:tcBorders>
              <w:top w:val="nil"/>
              <w:left w:val="nil"/>
              <w:bottom w:val="single" w:sz="4" w:space="0" w:color="auto"/>
              <w:right w:val="single" w:sz="4" w:space="0" w:color="auto"/>
            </w:tcBorders>
            <w:shd w:val="clear" w:color="auto" w:fill="auto"/>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413.08 </w:t>
            </w:r>
          </w:p>
        </w:tc>
      </w:tr>
      <w:tr w:rsidR="00AE66A2" w:rsidRPr="00D51848" w:rsidTr="00C93AD2">
        <w:trPr>
          <w:trHeight w:val="315"/>
        </w:trPr>
        <w:tc>
          <w:tcPr>
            <w:tcW w:w="620" w:type="dxa"/>
            <w:tcBorders>
              <w:top w:val="nil"/>
              <w:left w:val="single" w:sz="4" w:space="0" w:color="auto"/>
              <w:bottom w:val="nil"/>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w:t>
            </w:r>
          </w:p>
        </w:tc>
        <w:tc>
          <w:tcPr>
            <w:tcW w:w="3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4C508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T&amp; D LOSS (15-16)</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rsidR="00AE66A2" w:rsidRPr="00D51848" w:rsidRDefault="00B20AE5"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M</w:t>
            </w:r>
            <w:r>
              <w:rPr>
                <w:rFonts w:ascii="Times New Roman" w:eastAsia="Times New Roman" w:hAnsi="Times New Roman" w:cs="Times New Roman"/>
                <w:sz w:val="24"/>
                <w:szCs w:val="24"/>
                <w:lang w:val="en-IN" w:eastAsia="en-IN"/>
              </w:rPr>
              <w:t>Us</w:t>
            </w:r>
          </w:p>
        </w:tc>
        <w:tc>
          <w:tcPr>
            <w:tcW w:w="1886" w:type="dxa"/>
            <w:tcBorders>
              <w:top w:val="nil"/>
              <w:left w:val="nil"/>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103.31 </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143.06 </w:t>
            </w:r>
          </w:p>
        </w:tc>
      </w:tr>
      <w:tr w:rsidR="00AE66A2" w:rsidRPr="00D51848" w:rsidTr="00C93AD2">
        <w:trPr>
          <w:trHeight w:val="315"/>
        </w:trPr>
        <w:tc>
          <w:tcPr>
            <w:tcW w:w="62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18</w:t>
            </w:r>
          </w:p>
        </w:tc>
        <w:tc>
          <w:tcPr>
            <w:tcW w:w="3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T&amp;D Loss</w:t>
            </w:r>
          </w:p>
        </w:tc>
        <w:tc>
          <w:tcPr>
            <w:tcW w:w="920" w:type="dxa"/>
            <w:tcBorders>
              <w:top w:val="nil"/>
              <w:left w:val="nil"/>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w:t>
            </w:r>
          </w:p>
        </w:tc>
        <w:tc>
          <w:tcPr>
            <w:tcW w:w="1886" w:type="dxa"/>
            <w:tcBorders>
              <w:top w:val="nil"/>
              <w:left w:val="nil"/>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18.00 </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AE66A2" w:rsidRPr="00D51848" w:rsidRDefault="00AE66A2" w:rsidP="00AE66A2">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25.72 </w:t>
            </w:r>
          </w:p>
        </w:tc>
      </w:tr>
    </w:tbl>
    <w:p w:rsidR="003D4E29" w:rsidRPr="00D51848" w:rsidRDefault="003D4E29" w:rsidP="003D4E29">
      <w:pPr>
        <w:tabs>
          <w:tab w:val="left" w:pos="2655"/>
        </w:tabs>
        <w:spacing w:after="0" w:line="240" w:lineRule="auto"/>
        <w:rPr>
          <w:rFonts w:ascii="Calibri" w:hAnsi="Calibri" w:cs="Calibri"/>
          <w:b/>
        </w:rPr>
      </w:pPr>
    </w:p>
    <w:p w:rsidR="00850491" w:rsidRPr="00D51848" w:rsidRDefault="003D4E29" w:rsidP="00193988">
      <w:pPr>
        <w:pStyle w:val="NoSpacing"/>
        <w:rPr>
          <w:rFonts w:ascii="Calibri" w:hAnsi="Calibri" w:cs="Calibri"/>
          <w:b/>
          <w:i/>
        </w:rPr>
      </w:pPr>
      <w:r w:rsidRPr="00D51848">
        <w:rPr>
          <w:rFonts w:ascii="Calibri" w:hAnsi="Calibri" w:cs="Calibri"/>
          <w:sz w:val="24"/>
          <w:szCs w:val="24"/>
        </w:rPr>
        <w:t>It is submitted that the Hon’ble Commission may consider and approved the Pro</w:t>
      </w:r>
      <w:r w:rsidR="001A7EBC" w:rsidRPr="00D51848">
        <w:rPr>
          <w:rFonts w:ascii="Calibri" w:hAnsi="Calibri" w:cs="Calibri"/>
          <w:sz w:val="24"/>
          <w:szCs w:val="24"/>
        </w:rPr>
        <w:t>jected</w:t>
      </w:r>
      <w:r w:rsidRPr="00D51848">
        <w:rPr>
          <w:rFonts w:ascii="Calibri" w:hAnsi="Calibri" w:cs="Calibri"/>
          <w:sz w:val="24"/>
          <w:szCs w:val="24"/>
        </w:rPr>
        <w:t xml:space="preserve"> T&amp;D Loss of </w:t>
      </w:r>
      <w:r w:rsidR="001A7EBC" w:rsidRPr="00D51848">
        <w:rPr>
          <w:rFonts w:ascii="Calibri" w:hAnsi="Calibri" w:cs="Calibri"/>
          <w:sz w:val="24"/>
          <w:szCs w:val="24"/>
        </w:rPr>
        <w:t>25.72</w:t>
      </w:r>
      <w:r w:rsidRPr="00D51848">
        <w:rPr>
          <w:rFonts w:ascii="Calibri" w:hAnsi="Calibri" w:cs="Calibri"/>
          <w:sz w:val="24"/>
          <w:szCs w:val="24"/>
        </w:rPr>
        <w:t>% as calculated for the Financial Year 202</w:t>
      </w:r>
      <w:r w:rsidR="001A7EBC" w:rsidRPr="00D51848">
        <w:rPr>
          <w:rFonts w:ascii="Calibri" w:hAnsi="Calibri" w:cs="Calibri"/>
          <w:sz w:val="24"/>
          <w:szCs w:val="24"/>
        </w:rPr>
        <w:t>2-23</w:t>
      </w:r>
      <w:r w:rsidRPr="00D51848">
        <w:rPr>
          <w:rFonts w:ascii="Calibri" w:hAnsi="Calibri" w:cs="Calibri"/>
          <w:sz w:val="24"/>
          <w:szCs w:val="24"/>
        </w:rPr>
        <w:t>.</w:t>
      </w:r>
    </w:p>
    <w:p w:rsidR="00850491" w:rsidRPr="00D51848" w:rsidRDefault="00850491" w:rsidP="00193988">
      <w:pPr>
        <w:pStyle w:val="NoSpacing"/>
        <w:rPr>
          <w:rFonts w:ascii="Calibri" w:hAnsi="Calibri" w:cs="Calibri"/>
          <w:b/>
          <w:i/>
        </w:rPr>
      </w:pPr>
    </w:p>
    <w:p w:rsidR="00850491" w:rsidRPr="00D51848" w:rsidRDefault="00850491" w:rsidP="00193988">
      <w:pPr>
        <w:pStyle w:val="NoSpacing"/>
        <w:rPr>
          <w:rFonts w:ascii="Calibri" w:hAnsi="Calibri" w:cs="Calibri"/>
          <w:b/>
          <w:i/>
        </w:rPr>
      </w:pPr>
    </w:p>
    <w:p w:rsidR="00850491" w:rsidRPr="00D51848" w:rsidRDefault="00850491" w:rsidP="00193988">
      <w:pPr>
        <w:pStyle w:val="NoSpacing"/>
        <w:rPr>
          <w:rFonts w:ascii="Calibri" w:hAnsi="Calibri" w:cs="Calibri"/>
          <w:b/>
          <w:i/>
        </w:rPr>
      </w:pPr>
    </w:p>
    <w:p w:rsidR="00850491" w:rsidRPr="00D51848" w:rsidRDefault="00850491" w:rsidP="00193988">
      <w:pPr>
        <w:pStyle w:val="NoSpacing"/>
        <w:rPr>
          <w:rFonts w:ascii="Calibri" w:hAnsi="Calibri" w:cs="Calibri"/>
          <w:b/>
          <w:i/>
        </w:rPr>
      </w:pPr>
    </w:p>
    <w:p w:rsidR="00850491" w:rsidRPr="00D51848" w:rsidRDefault="00850491" w:rsidP="00193988">
      <w:pPr>
        <w:pStyle w:val="NoSpacing"/>
        <w:rPr>
          <w:rFonts w:ascii="Calibri" w:hAnsi="Calibri" w:cs="Calibri"/>
          <w:b/>
          <w:i/>
        </w:rPr>
      </w:pPr>
    </w:p>
    <w:p w:rsidR="00850491" w:rsidRPr="00D51848" w:rsidRDefault="00850491" w:rsidP="00193988">
      <w:pPr>
        <w:pStyle w:val="NoSpacing"/>
        <w:rPr>
          <w:rFonts w:ascii="Calibri" w:hAnsi="Calibri" w:cs="Calibri"/>
          <w:b/>
          <w:i/>
        </w:rPr>
      </w:pPr>
    </w:p>
    <w:p w:rsidR="008F6DD9" w:rsidRPr="00D51848" w:rsidRDefault="008F6DD9" w:rsidP="00193988">
      <w:pPr>
        <w:pStyle w:val="NoSpacing"/>
        <w:rPr>
          <w:rFonts w:ascii="Calibri" w:hAnsi="Calibri" w:cs="Calibri"/>
          <w:b/>
          <w:i/>
        </w:rPr>
      </w:pPr>
    </w:p>
    <w:p w:rsidR="008F6DD9" w:rsidRPr="00D51848" w:rsidRDefault="008F6DD9" w:rsidP="00193988">
      <w:pPr>
        <w:pStyle w:val="NoSpacing"/>
        <w:rPr>
          <w:rFonts w:ascii="Calibri" w:hAnsi="Calibri" w:cs="Calibri"/>
          <w:b/>
          <w:i/>
        </w:rPr>
      </w:pPr>
    </w:p>
    <w:p w:rsidR="008F6DD9" w:rsidRPr="00D51848" w:rsidRDefault="008F6DD9" w:rsidP="00193988">
      <w:pPr>
        <w:pStyle w:val="NoSpacing"/>
        <w:rPr>
          <w:rFonts w:ascii="Calibri" w:hAnsi="Calibri" w:cs="Calibri"/>
          <w:b/>
          <w:i/>
        </w:rPr>
      </w:pPr>
    </w:p>
    <w:p w:rsidR="005153DB" w:rsidRPr="00D51848" w:rsidRDefault="005153DB" w:rsidP="00632F62">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4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5153DB" w:rsidRPr="00D51848" w:rsidRDefault="005153DB" w:rsidP="005153DB">
      <w:pPr>
        <w:pStyle w:val="NoSpacing"/>
        <w:pBdr>
          <w:bottom w:val="single" w:sz="4" w:space="1" w:color="auto"/>
        </w:pBdr>
        <w:ind w:firstLine="720"/>
        <w:rPr>
          <w:rFonts w:ascii="Calibri" w:hAnsi="Calibri" w:cs="Calibri"/>
          <w:b/>
          <w:i/>
        </w:rPr>
      </w:pPr>
      <w:r w:rsidRPr="00D51848">
        <w:rPr>
          <w:rFonts w:ascii="Calibri" w:hAnsi="Calibri" w:cs="Calibri"/>
          <w:b/>
          <w:i/>
        </w:rPr>
        <w:t xml:space="preserve">                                                                                                                         Tariff Proposal for FY 2022</w:t>
      </w:r>
      <w:r w:rsidR="00880745" w:rsidRPr="00D51848">
        <w:rPr>
          <w:rFonts w:ascii="Calibri" w:hAnsi="Calibri" w:cs="Calibri"/>
          <w:b/>
          <w:i/>
        </w:rPr>
        <w:t>-23</w:t>
      </w:r>
    </w:p>
    <w:p w:rsidR="005153DB" w:rsidRPr="00D51848" w:rsidRDefault="005153DB" w:rsidP="005153DB">
      <w:pPr>
        <w:tabs>
          <w:tab w:val="left" w:pos="2655"/>
        </w:tabs>
        <w:spacing w:after="0" w:line="240" w:lineRule="auto"/>
        <w:jc w:val="both"/>
        <w:rPr>
          <w:rFonts w:ascii="Calibri" w:hAnsi="Calibri" w:cs="Calibri"/>
          <w:b/>
          <w:sz w:val="24"/>
          <w:szCs w:val="24"/>
        </w:rPr>
      </w:pPr>
    </w:p>
    <w:p w:rsidR="005153DB" w:rsidRPr="00D51848" w:rsidRDefault="005153DB" w:rsidP="005153DB">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3.11. Power Purchase Cost</w:t>
      </w:r>
    </w:p>
    <w:p w:rsidR="005153DB" w:rsidRPr="00D51848" w:rsidRDefault="005153DB" w:rsidP="005153DB">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Power Purchase Cost approved for Financial Year 2022</w:t>
      </w:r>
      <w:r w:rsidR="008F6DD9" w:rsidRPr="00D51848">
        <w:rPr>
          <w:rFonts w:ascii="Calibri" w:hAnsi="Calibri" w:cs="Calibri"/>
          <w:sz w:val="24"/>
          <w:szCs w:val="24"/>
        </w:rPr>
        <w:t>-23</w:t>
      </w:r>
      <w:r w:rsidRPr="00D51848">
        <w:rPr>
          <w:rFonts w:ascii="Calibri" w:hAnsi="Calibri" w:cs="Calibri"/>
          <w:sz w:val="24"/>
          <w:szCs w:val="24"/>
        </w:rPr>
        <w:t xml:space="preserve"> and </w:t>
      </w:r>
      <w:r w:rsidR="008F6DD9" w:rsidRPr="00D51848">
        <w:rPr>
          <w:rFonts w:ascii="Calibri" w:hAnsi="Calibri" w:cs="Calibri"/>
          <w:sz w:val="24"/>
          <w:szCs w:val="24"/>
        </w:rPr>
        <w:t xml:space="preserve">revised projected </w:t>
      </w:r>
      <w:r w:rsidRPr="00D51848">
        <w:rPr>
          <w:rFonts w:ascii="Calibri" w:hAnsi="Calibri" w:cs="Calibri"/>
          <w:sz w:val="24"/>
          <w:szCs w:val="24"/>
        </w:rPr>
        <w:t xml:space="preserve">value of Power Purchase </w:t>
      </w:r>
      <w:r w:rsidR="008F6DD9" w:rsidRPr="00D51848">
        <w:rPr>
          <w:rFonts w:ascii="Calibri" w:hAnsi="Calibri" w:cs="Calibri"/>
          <w:sz w:val="24"/>
          <w:szCs w:val="24"/>
        </w:rPr>
        <w:t>Cost</w:t>
      </w:r>
      <w:r w:rsidR="00AC73A9" w:rsidRPr="00D51848">
        <w:rPr>
          <w:rFonts w:ascii="Calibri" w:hAnsi="Calibri" w:cs="Calibri"/>
          <w:sz w:val="24"/>
          <w:szCs w:val="24"/>
        </w:rPr>
        <w:t>,</w:t>
      </w:r>
      <w:r w:rsidRPr="00D51848">
        <w:rPr>
          <w:rFonts w:ascii="Calibri" w:hAnsi="Calibri" w:cs="Calibri"/>
          <w:sz w:val="24"/>
          <w:szCs w:val="24"/>
        </w:rPr>
        <w:t xml:space="preserve"> including Transmission charges of Financial Year 2022</w:t>
      </w:r>
      <w:r w:rsidR="00AC73A9" w:rsidRPr="00D51848">
        <w:rPr>
          <w:rFonts w:ascii="Calibri" w:hAnsi="Calibri" w:cs="Calibri"/>
          <w:sz w:val="24"/>
          <w:szCs w:val="24"/>
        </w:rPr>
        <w:t>-23</w:t>
      </w:r>
      <w:r w:rsidRPr="00D51848">
        <w:rPr>
          <w:rFonts w:ascii="Calibri" w:hAnsi="Calibri" w:cs="Calibri"/>
          <w:sz w:val="24"/>
          <w:szCs w:val="24"/>
        </w:rPr>
        <w:t xml:space="preserve"> is provided in the table below:</w:t>
      </w:r>
    </w:p>
    <w:p w:rsidR="005153DB" w:rsidRPr="00D51848" w:rsidRDefault="005153DB" w:rsidP="005153DB">
      <w:pPr>
        <w:tabs>
          <w:tab w:val="left" w:pos="2655"/>
        </w:tabs>
        <w:spacing w:after="0" w:line="240" w:lineRule="auto"/>
        <w:jc w:val="both"/>
        <w:rPr>
          <w:rFonts w:ascii="Calibri" w:hAnsi="Calibri" w:cs="Calibri"/>
          <w:sz w:val="24"/>
          <w:szCs w:val="24"/>
        </w:rPr>
      </w:pPr>
    </w:p>
    <w:p w:rsidR="005153DB" w:rsidRPr="00D51848" w:rsidRDefault="005153DB" w:rsidP="005153DB">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Table </w:t>
      </w:r>
      <w:r w:rsidR="001763D5" w:rsidRPr="00D51848">
        <w:rPr>
          <w:rFonts w:ascii="Calibri" w:hAnsi="Calibri" w:cs="Calibri"/>
          <w:b/>
          <w:sz w:val="24"/>
          <w:szCs w:val="24"/>
        </w:rPr>
        <w:t>3.11</w:t>
      </w:r>
      <w:r w:rsidRPr="00D51848">
        <w:rPr>
          <w:rFonts w:ascii="Calibri" w:hAnsi="Calibri" w:cs="Calibri"/>
          <w:b/>
          <w:sz w:val="24"/>
          <w:szCs w:val="24"/>
        </w:rPr>
        <w:t xml:space="preserve">.  </w:t>
      </w:r>
      <w:r w:rsidR="00AC73A9" w:rsidRPr="00D51848">
        <w:rPr>
          <w:rFonts w:ascii="Calibri" w:hAnsi="Calibri" w:cs="Calibri"/>
          <w:b/>
          <w:sz w:val="24"/>
          <w:szCs w:val="24"/>
        </w:rPr>
        <w:t xml:space="preserve">Projected </w:t>
      </w:r>
      <w:r w:rsidRPr="00D51848">
        <w:rPr>
          <w:rFonts w:ascii="Calibri" w:hAnsi="Calibri" w:cs="Calibri"/>
          <w:b/>
          <w:sz w:val="24"/>
          <w:szCs w:val="24"/>
        </w:rPr>
        <w:t>Power Purchase Cost for</w:t>
      </w:r>
      <w:r w:rsidR="00AC73A9" w:rsidRPr="00D51848">
        <w:rPr>
          <w:rFonts w:ascii="Calibri" w:hAnsi="Calibri" w:cs="Calibri"/>
          <w:b/>
          <w:sz w:val="24"/>
          <w:szCs w:val="24"/>
        </w:rPr>
        <w:t xml:space="preserve"> the Financial Year 2022-23(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8379" w:type="dxa"/>
        <w:tblInd w:w="93" w:type="dxa"/>
        <w:tblLook w:val="04A0"/>
      </w:tblPr>
      <w:tblGrid>
        <w:gridCol w:w="570"/>
        <w:gridCol w:w="3260"/>
        <w:gridCol w:w="2415"/>
        <w:gridCol w:w="2134"/>
      </w:tblGrid>
      <w:tr w:rsidR="005153DB" w:rsidRPr="00D51848" w:rsidTr="00BC3D4E">
        <w:trPr>
          <w:trHeight w:val="1633"/>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153DB" w:rsidRPr="00D51848" w:rsidRDefault="005153DB" w:rsidP="005153DB">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Source</w:t>
            </w:r>
          </w:p>
        </w:tc>
        <w:tc>
          <w:tcPr>
            <w:tcW w:w="24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2022-23  </w:t>
            </w:r>
            <w:r w:rsidR="00E93AF6">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26.02.21</w:t>
            </w:r>
          </w:p>
        </w:tc>
        <w:tc>
          <w:tcPr>
            <w:tcW w:w="2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Projection      2022-23</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center"/>
            <w:hideMark/>
          </w:tcPr>
          <w:p w:rsidR="005153DB" w:rsidRPr="00D51848" w:rsidRDefault="005153DB" w:rsidP="005153DB">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NTPC</w:t>
            </w:r>
          </w:p>
        </w:tc>
        <w:tc>
          <w:tcPr>
            <w:tcW w:w="2415" w:type="dxa"/>
            <w:tcBorders>
              <w:top w:val="nil"/>
              <w:left w:val="nil"/>
              <w:bottom w:val="single" w:sz="4" w:space="0" w:color="auto"/>
              <w:right w:val="single" w:sz="4" w:space="0" w:color="auto"/>
            </w:tcBorders>
            <w:shd w:val="clear" w:color="auto" w:fill="auto"/>
            <w:vAlign w:val="center"/>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2134" w:type="dxa"/>
            <w:tcBorders>
              <w:top w:val="nil"/>
              <w:left w:val="nil"/>
              <w:bottom w:val="single" w:sz="4" w:space="0" w:color="auto"/>
              <w:right w:val="single" w:sz="4" w:space="0" w:color="auto"/>
            </w:tcBorders>
            <w:shd w:val="clear" w:color="auto" w:fill="auto"/>
            <w:vAlign w:val="center"/>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BSTPP</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48.25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55.42</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FSTPP</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61.37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KHSTPP-I</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27.90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KHSTPP-II</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11.46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TSTPP</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43.61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0.00</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DARLAPLI</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1.03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67.53</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KBUNL</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9.51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17.89</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NPGCL</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5.61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22.87</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208.74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163.71</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NHPC</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RANGIT-III, NHPC</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2.00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0.87</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TEESTA-V,</w:t>
            </w:r>
            <w:r w:rsidR="004C5088">
              <w:rPr>
                <w:rFonts w:ascii="Times New Roman" w:eastAsia="Times New Roman" w:hAnsi="Times New Roman" w:cs="Times New Roman"/>
                <w:sz w:val="24"/>
                <w:szCs w:val="24"/>
                <w:lang w:val="en-IN" w:eastAsia="en-IN"/>
              </w:rPr>
              <w:t xml:space="preserve"> </w:t>
            </w:r>
            <w:r w:rsidRPr="00D51848">
              <w:rPr>
                <w:rFonts w:ascii="Times New Roman" w:eastAsia="Times New Roman" w:hAnsi="Times New Roman" w:cs="Times New Roman"/>
                <w:sz w:val="24"/>
                <w:szCs w:val="24"/>
                <w:lang w:val="en-IN" w:eastAsia="en-IN"/>
              </w:rPr>
              <w:t>NHPC</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13.23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10.22</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15.23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11.09</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Other</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CHUKHA, PTC</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12.55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10.42</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WBSEDCL</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6.90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5.85</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13</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SPDC</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18.31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12.86</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UI/ Deviation</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0.77</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37.76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29.91</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15</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Total Energy Purchased</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261.73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B22DD3">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204.71 </w:t>
            </w:r>
          </w:p>
        </w:tc>
      </w:tr>
      <w:tr w:rsidR="005153DB" w:rsidRPr="00D51848" w:rsidTr="00AC73A9">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auto"/>
            <w:noWrap/>
            <w:vAlign w:val="bottom"/>
            <w:hideMark/>
          </w:tcPr>
          <w:p w:rsidR="005153DB" w:rsidRPr="00D51848" w:rsidRDefault="00391155"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Transmission</w:t>
            </w:r>
            <w:r w:rsidR="005153DB" w:rsidRPr="00D51848">
              <w:rPr>
                <w:rFonts w:ascii="Times New Roman" w:eastAsia="Times New Roman" w:hAnsi="Times New Roman" w:cs="Times New Roman"/>
                <w:sz w:val="24"/>
                <w:szCs w:val="24"/>
                <w:lang w:val="en-IN" w:eastAsia="en-IN"/>
              </w:rPr>
              <w:t xml:space="preserve"> &amp; Other Charges</w:t>
            </w:r>
          </w:p>
        </w:tc>
        <w:tc>
          <w:tcPr>
            <w:tcW w:w="2415"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30.19 </w:t>
            </w:r>
          </w:p>
        </w:tc>
        <w:tc>
          <w:tcPr>
            <w:tcW w:w="2134" w:type="dxa"/>
            <w:tcBorders>
              <w:top w:val="nil"/>
              <w:left w:val="nil"/>
              <w:bottom w:val="single" w:sz="4" w:space="0" w:color="auto"/>
              <w:right w:val="single" w:sz="4" w:space="0" w:color="auto"/>
            </w:tcBorders>
            <w:shd w:val="clear" w:color="auto" w:fill="auto"/>
            <w:noWrap/>
            <w:vAlign w:val="bottom"/>
            <w:hideMark/>
          </w:tcPr>
          <w:p w:rsidR="005153DB" w:rsidRPr="00D51848" w:rsidRDefault="005153DB" w:rsidP="005153DB">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33.55</w:t>
            </w:r>
          </w:p>
        </w:tc>
      </w:tr>
      <w:tr w:rsidR="005153DB" w:rsidRPr="00D51848" w:rsidTr="00BC3D4E">
        <w:trPr>
          <w:trHeight w:val="315"/>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5153DB" w:rsidRPr="00D51848" w:rsidRDefault="005153DB" w:rsidP="005153DB">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3260" w:type="dxa"/>
            <w:tcBorders>
              <w:top w:val="nil"/>
              <w:left w:val="nil"/>
              <w:bottom w:val="single" w:sz="4" w:space="0" w:color="auto"/>
              <w:right w:val="single" w:sz="4" w:space="0" w:color="auto"/>
            </w:tcBorders>
            <w:shd w:val="clear" w:color="auto" w:fill="BFBFBF" w:themeFill="background1" w:themeFillShade="BF"/>
            <w:noWrap/>
            <w:vAlign w:val="bottom"/>
            <w:hideMark/>
          </w:tcPr>
          <w:p w:rsidR="005153DB" w:rsidRPr="00D51848" w:rsidRDefault="005153DB" w:rsidP="005153D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w:t>
            </w:r>
          </w:p>
        </w:tc>
        <w:tc>
          <w:tcPr>
            <w:tcW w:w="2415" w:type="dxa"/>
            <w:tcBorders>
              <w:top w:val="nil"/>
              <w:left w:val="nil"/>
              <w:bottom w:val="single" w:sz="4" w:space="0" w:color="auto"/>
              <w:right w:val="single" w:sz="4" w:space="0" w:color="auto"/>
            </w:tcBorders>
            <w:shd w:val="clear" w:color="auto" w:fill="BFBFBF" w:themeFill="background1" w:themeFillShade="BF"/>
            <w:noWrap/>
            <w:vAlign w:val="bottom"/>
            <w:hideMark/>
          </w:tcPr>
          <w:p w:rsidR="005153DB" w:rsidRPr="00D51848" w:rsidRDefault="005153DB" w:rsidP="005153DB">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291.92</w:t>
            </w:r>
          </w:p>
        </w:tc>
        <w:tc>
          <w:tcPr>
            <w:tcW w:w="2134" w:type="dxa"/>
            <w:tcBorders>
              <w:top w:val="nil"/>
              <w:left w:val="nil"/>
              <w:bottom w:val="single" w:sz="4" w:space="0" w:color="auto"/>
              <w:right w:val="single" w:sz="4" w:space="0" w:color="auto"/>
            </w:tcBorders>
            <w:shd w:val="clear" w:color="auto" w:fill="BFBFBF" w:themeFill="background1" w:themeFillShade="BF"/>
            <w:noWrap/>
            <w:vAlign w:val="bottom"/>
            <w:hideMark/>
          </w:tcPr>
          <w:p w:rsidR="005153DB" w:rsidRPr="00D51848" w:rsidRDefault="005153DB" w:rsidP="005153DB">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238.26</w:t>
            </w:r>
          </w:p>
        </w:tc>
      </w:tr>
    </w:tbl>
    <w:p w:rsidR="005153DB" w:rsidRPr="00D51848" w:rsidRDefault="005153DB" w:rsidP="005153DB">
      <w:pPr>
        <w:tabs>
          <w:tab w:val="left" w:pos="2655"/>
        </w:tabs>
        <w:spacing w:after="0" w:line="240" w:lineRule="auto"/>
        <w:jc w:val="both"/>
        <w:rPr>
          <w:rFonts w:ascii="Calibri" w:hAnsi="Calibri" w:cs="Calibri"/>
          <w:b/>
          <w:sz w:val="24"/>
          <w:szCs w:val="24"/>
        </w:rPr>
      </w:pPr>
    </w:p>
    <w:p w:rsidR="005153DB" w:rsidRPr="00D51848" w:rsidRDefault="005153DB" w:rsidP="006B1AC9">
      <w:pPr>
        <w:pStyle w:val="NoSpacing"/>
        <w:rPr>
          <w:rFonts w:ascii="Calibri" w:hAnsi="Calibri" w:cs="Calibri"/>
          <w:b/>
          <w:i/>
        </w:rPr>
      </w:pPr>
      <w:r w:rsidRPr="00D51848">
        <w:rPr>
          <w:rFonts w:ascii="Calibri" w:hAnsi="Calibri" w:cs="Calibri"/>
          <w:sz w:val="24"/>
          <w:szCs w:val="24"/>
        </w:rPr>
        <w:t>It is submitted that the Hon’ble Commission may be consider and approve the Pro</w:t>
      </w:r>
      <w:r w:rsidR="001763D5" w:rsidRPr="00D51848">
        <w:rPr>
          <w:rFonts w:ascii="Calibri" w:hAnsi="Calibri" w:cs="Calibri"/>
          <w:sz w:val="24"/>
          <w:szCs w:val="24"/>
        </w:rPr>
        <w:t xml:space="preserve">jected                     </w:t>
      </w:r>
      <w:r w:rsidRPr="00D51848">
        <w:rPr>
          <w:rFonts w:ascii="Calibri" w:hAnsi="Calibri" w:cs="Calibri"/>
          <w:sz w:val="24"/>
          <w:szCs w:val="24"/>
        </w:rPr>
        <w:t xml:space="preserve"> Power Purchase Cost including Transmission and Other Charge</w:t>
      </w:r>
      <w:r w:rsidR="001763D5" w:rsidRPr="00D51848">
        <w:rPr>
          <w:rFonts w:ascii="Calibri" w:hAnsi="Calibri" w:cs="Calibri"/>
          <w:sz w:val="24"/>
          <w:szCs w:val="24"/>
        </w:rPr>
        <w:t>s for the Financial Year 2022-23</w:t>
      </w:r>
      <w:r w:rsidRPr="00D51848">
        <w:rPr>
          <w:rFonts w:ascii="Calibri" w:hAnsi="Calibri" w:cs="Calibri"/>
          <w:sz w:val="24"/>
          <w:szCs w:val="24"/>
        </w:rPr>
        <w:t>.</w:t>
      </w:r>
    </w:p>
    <w:p w:rsidR="005153DB" w:rsidRPr="00D51848" w:rsidRDefault="005153DB" w:rsidP="006B1AC9">
      <w:pPr>
        <w:pStyle w:val="NoSpacing"/>
        <w:rPr>
          <w:rFonts w:ascii="Calibri" w:hAnsi="Calibri" w:cs="Calibri"/>
          <w:b/>
          <w:i/>
        </w:rPr>
      </w:pPr>
    </w:p>
    <w:p w:rsidR="005153DB" w:rsidRPr="00D51848" w:rsidRDefault="005153DB" w:rsidP="006B1AC9">
      <w:pPr>
        <w:pStyle w:val="NoSpacing"/>
        <w:rPr>
          <w:rFonts w:ascii="Calibri" w:hAnsi="Calibri" w:cs="Calibri"/>
          <w:b/>
          <w:i/>
        </w:rPr>
      </w:pPr>
    </w:p>
    <w:p w:rsidR="005153DB" w:rsidRPr="00D51848" w:rsidRDefault="005153DB" w:rsidP="006B1AC9">
      <w:pPr>
        <w:pStyle w:val="NoSpacing"/>
        <w:rPr>
          <w:rFonts w:ascii="Calibri" w:hAnsi="Calibri" w:cs="Calibri"/>
          <w:b/>
          <w:i/>
        </w:rPr>
      </w:pPr>
    </w:p>
    <w:p w:rsidR="005153DB" w:rsidRPr="00D51848" w:rsidRDefault="005153DB" w:rsidP="006B1AC9">
      <w:pPr>
        <w:pStyle w:val="NoSpacing"/>
        <w:rPr>
          <w:rFonts w:ascii="Calibri" w:hAnsi="Calibri" w:cs="Calibri"/>
          <w:b/>
          <w:i/>
        </w:rPr>
      </w:pPr>
    </w:p>
    <w:p w:rsidR="005153DB" w:rsidRPr="00D51848" w:rsidRDefault="005153DB" w:rsidP="006B1AC9">
      <w:pPr>
        <w:pStyle w:val="NoSpacing"/>
        <w:rPr>
          <w:rFonts w:ascii="Calibri" w:hAnsi="Calibri" w:cs="Calibri"/>
          <w:b/>
          <w:i/>
        </w:rPr>
      </w:pPr>
    </w:p>
    <w:p w:rsidR="005153DB" w:rsidRPr="00D51848" w:rsidRDefault="005153DB" w:rsidP="006B1AC9">
      <w:pPr>
        <w:pStyle w:val="NoSpacing"/>
        <w:rPr>
          <w:rFonts w:ascii="Calibri" w:hAnsi="Calibri" w:cs="Calibri"/>
          <w:b/>
          <w:i/>
        </w:rPr>
      </w:pPr>
    </w:p>
    <w:p w:rsidR="005153DB" w:rsidRPr="00D51848" w:rsidRDefault="00963B98" w:rsidP="00632F62">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4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5153DB" w:rsidRPr="00D51848" w:rsidRDefault="00963B98" w:rsidP="00963B98">
      <w:pPr>
        <w:pStyle w:val="NoSpacing"/>
        <w:pBdr>
          <w:bottom w:val="single" w:sz="4" w:space="1" w:color="auto"/>
        </w:pBdr>
        <w:ind w:firstLine="720"/>
        <w:rPr>
          <w:rFonts w:ascii="Calibri" w:hAnsi="Calibri" w:cs="Calibri"/>
          <w:b/>
          <w:i/>
        </w:rPr>
      </w:pPr>
      <w:r w:rsidRPr="00D51848">
        <w:rPr>
          <w:rFonts w:ascii="Calibri" w:hAnsi="Calibri" w:cs="Calibri"/>
          <w:b/>
          <w:i/>
        </w:rPr>
        <w:t xml:space="preserve">                                                                                                                          Tariff Proposal for FY 2022</w:t>
      </w:r>
      <w:r w:rsidR="00880745" w:rsidRPr="00D51848">
        <w:rPr>
          <w:rFonts w:ascii="Calibri" w:hAnsi="Calibri" w:cs="Calibri"/>
          <w:b/>
          <w:i/>
        </w:rPr>
        <w:t>-23</w:t>
      </w:r>
    </w:p>
    <w:p w:rsidR="00963B98" w:rsidRPr="00D51848" w:rsidRDefault="00963B98" w:rsidP="00963B98">
      <w:pPr>
        <w:tabs>
          <w:tab w:val="left" w:pos="2655"/>
        </w:tabs>
        <w:spacing w:after="0" w:line="240" w:lineRule="auto"/>
        <w:jc w:val="both"/>
        <w:rPr>
          <w:rFonts w:ascii="Calibri" w:hAnsi="Calibri" w:cs="Calibri"/>
          <w:b/>
          <w:sz w:val="24"/>
          <w:szCs w:val="24"/>
        </w:rPr>
      </w:pPr>
    </w:p>
    <w:p w:rsidR="00963B98" w:rsidRPr="00D51848" w:rsidRDefault="00963B98" w:rsidP="00963B98">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 xml:space="preserve">3.12.  Cost of Generation </w:t>
      </w:r>
    </w:p>
    <w:p w:rsidR="00963B98" w:rsidRPr="00D51848" w:rsidRDefault="0044570D" w:rsidP="00963B98">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PDS is submitting that there would be no cost of Generation as the Generating Units have either stop functioning or have been handed over to other agencies. However, the </w:t>
      </w:r>
      <w:r w:rsidR="00963B98" w:rsidRPr="00D51848">
        <w:rPr>
          <w:rFonts w:ascii="Calibri" w:hAnsi="Calibri" w:cs="Calibri"/>
          <w:sz w:val="24"/>
          <w:szCs w:val="24"/>
        </w:rPr>
        <w:t>Cost of Generation as approved by the Commission and the pro</w:t>
      </w:r>
      <w:r w:rsidRPr="00D51848">
        <w:rPr>
          <w:rFonts w:ascii="Calibri" w:hAnsi="Calibri" w:cs="Calibri"/>
          <w:sz w:val="24"/>
          <w:szCs w:val="24"/>
        </w:rPr>
        <w:t>jected</w:t>
      </w:r>
      <w:r w:rsidR="00963B98" w:rsidRPr="00D51848">
        <w:rPr>
          <w:rFonts w:ascii="Calibri" w:hAnsi="Calibri" w:cs="Calibri"/>
          <w:sz w:val="24"/>
          <w:szCs w:val="24"/>
        </w:rPr>
        <w:t xml:space="preserve"> </w:t>
      </w:r>
      <w:r w:rsidRPr="00D51848">
        <w:rPr>
          <w:rFonts w:ascii="Calibri" w:hAnsi="Calibri" w:cs="Calibri"/>
          <w:sz w:val="24"/>
          <w:szCs w:val="24"/>
        </w:rPr>
        <w:t>for t</w:t>
      </w:r>
      <w:r w:rsidR="00963B98" w:rsidRPr="00D51848">
        <w:rPr>
          <w:rFonts w:ascii="Calibri" w:hAnsi="Calibri" w:cs="Calibri"/>
          <w:sz w:val="24"/>
          <w:szCs w:val="24"/>
        </w:rPr>
        <w:t>he Financial Year 2022</w:t>
      </w:r>
      <w:r w:rsidRPr="00D51848">
        <w:rPr>
          <w:rFonts w:ascii="Calibri" w:hAnsi="Calibri" w:cs="Calibri"/>
          <w:sz w:val="24"/>
          <w:szCs w:val="24"/>
        </w:rPr>
        <w:t>-23</w:t>
      </w:r>
      <w:r w:rsidR="00963B98" w:rsidRPr="00D51848">
        <w:rPr>
          <w:rFonts w:ascii="Calibri" w:hAnsi="Calibri" w:cs="Calibri"/>
          <w:sz w:val="24"/>
          <w:szCs w:val="24"/>
        </w:rPr>
        <w:t xml:space="preserve"> is provided in the table below:</w:t>
      </w:r>
    </w:p>
    <w:p w:rsidR="00963B98" w:rsidRPr="00D51848" w:rsidRDefault="00963B98" w:rsidP="00963B98">
      <w:pPr>
        <w:tabs>
          <w:tab w:val="left" w:pos="2655"/>
        </w:tabs>
        <w:spacing w:after="0" w:line="240" w:lineRule="auto"/>
        <w:jc w:val="both"/>
        <w:rPr>
          <w:rFonts w:ascii="Calibri" w:hAnsi="Calibri" w:cs="Calibri"/>
          <w:sz w:val="24"/>
          <w:szCs w:val="24"/>
        </w:rPr>
      </w:pPr>
    </w:p>
    <w:p w:rsidR="00963B98" w:rsidRPr="00D51848" w:rsidRDefault="00963B98" w:rsidP="00963B98">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r w:rsidRPr="00D51848">
        <w:rPr>
          <w:rFonts w:ascii="Calibri" w:hAnsi="Calibri" w:cs="Calibri"/>
          <w:b/>
          <w:sz w:val="24"/>
          <w:szCs w:val="24"/>
        </w:rPr>
        <w:t xml:space="preserve">Table </w:t>
      </w:r>
      <w:r w:rsidR="00BC3D4E" w:rsidRPr="00D51848">
        <w:rPr>
          <w:rFonts w:ascii="Calibri" w:hAnsi="Calibri" w:cs="Calibri"/>
          <w:b/>
          <w:sz w:val="24"/>
          <w:szCs w:val="24"/>
        </w:rPr>
        <w:t>3.12</w:t>
      </w:r>
      <w:r w:rsidRPr="00D51848">
        <w:rPr>
          <w:rFonts w:ascii="Calibri" w:hAnsi="Calibri" w:cs="Calibri"/>
          <w:b/>
          <w:sz w:val="24"/>
          <w:szCs w:val="24"/>
        </w:rPr>
        <w:t>.  Cost of Generation</w:t>
      </w:r>
      <w:r w:rsidR="002C6C60">
        <w:rPr>
          <w:rFonts w:ascii="Calibri" w:hAnsi="Calibri" w:cs="Calibri"/>
          <w:b/>
          <w:sz w:val="24"/>
          <w:szCs w:val="24"/>
        </w:rPr>
        <w:t xml:space="preserve"> for the Financial Year 2022-23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7660" w:type="dxa"/>
        <w:tblInd w:w="93" w:type="dxa"/>
        <w:tblLook w:val="04A0"/>
      </w:tblPr>
      <w:tblGrid>
        <w:gridCol w:w="897"/>
        <w:gridCol w:w="2795"/>
        <w:gridCol w:w="2105"/>
        <w:gridCol w:w="1863"/>
      </w:tblGrid>
      <w:tr w:rsidR="00963B98" w:rsidRPr="00D51848" w:rsidTr="00BC3D4E">
        <w:trPr>
          <w:trHeight w:val="1632"/>
        </w:trPr>
        <w:tc>
          <w:tcPr>
            <w:tcW w:w="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3B98" w:rsidRPr="00D51848"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27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63B98" w:rsidRPr="00D51848"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Particulars </w:t>
            </w:r>
          </w:p>
        </w:tc>
        <w:tc>
          <w:tcPr>
            <w:tcW w:w="210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63B98" w:rsidRPr="00D51848" w:rsidRDefault="00963B98" w:rsidP="00963B9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2022-23                        As approved by the Commission in MYT Order dated 26.02.21</w:t>
            </w:r>
          </w:p>
        </w:tc>
        <w:tc>
          <w:tcPr>
            <w:tcW w:w="18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63B98" w:rsidRPr="00D51848" w:rsidRDefault="00963B98" w:rsidP="00963B9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Projection                   2022-23</w:t>
            </w:r>
          </w:p>
        </w:tc>
      </w:tr>
      <w:tr w:rsidR="00963B98" w:rsidRPr="00D51848" w:rsidTr="00963B98">
        <w:trPr>
          <w:trHeight w:val="233"/>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63B98" w:rsidRPr="00D51848" w:rsidRDefault="00963B98" w:rsidP="00963B9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2795" w:type="dxa"/>
            <w:tcBorders>
              <w:top w:val="nil"/>
              <w:left w:val="nil"/>
              <w:bottom w:val="single" w:sz="4" w:space="0" w:color="auto"/>
              <w:right w:val="single" w:sz="4" w:space="0" w:color="auto"/>
            </w:tcBorders>
            <w:shd w:val="clear" w:color="auto" w:fill="auto"/>
            <w:noWrap/>
            <w:vAlign w:val="center"/>
            <w:hideMark/>
          </w:tcPr>
          <w:p w:rsidR="00963B98" w:rsidRPr="00D51848"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2105" w:type="dxa"/>
            <w:tcBorders>
              <w:top w:val="nil"/>
              <w:left w:val="nil"/>
              <w:bottom w:val="single" w:sz="4" w:space="0" w:color="auto"/>
              <w:right w:val="single" w:sz="4" w:space="0" w:color="auto"/>
            </w:tcBorders>
            <w:shd w:val="clear" w:color="auto" w:fill="auto"/>
            <w:vAlign w:val="center"/>
            <w:hideMark/>
          </w:tcPr>
          <w:p w:rsidR="00963B98" w:rsidRPr="00D51848"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w:t>
            </w:r>
          </w:p>
        </w:tc>
        <w:tc>
          <w:tcPr>
            <w:tcW w:w="1863" w:type="dxa"/>
            <w:tcBorders>
              <w:top w:val="nil"/>
              <w:left w:val="nil"/>
              <w:bottom w:val="single" w:sz="4" w:space="0" w:color="auto"/>
              <w:right w:val="single" w:sz="4" w:space="0" w:color="auto"/>
            </w:tcBorders>
            <w:shd w:val="clear" w:color="auto" w:fill="auto"/>
            <w:vAlign w:val="center"/>
            <w:hideMark/>
          </w:tcPr>
          <w:p w:rsidR="00963B98" w:rsidRPr="00D51848"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9</w:t>
            </w:r>
          </w:p>
        </w:tc>
      </w:tr>
      <w:tr w:rsidR="00963B98" w:rsidRPr="00D51848" w:rsidTr="00963B98">
        <w:trPr>
          <w:trHeight w:val="233"/>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63B98" w:rsidRPr="00D51848" w:rsidRDefault="00963B98" w:rsidP="00963B9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795" w:type="dxa"/>
            <w:tcBorders>
              <w:top w:val="nil"/>
              <w:left w:val="nil"/>
              <w:bottom w:val="single" w:sz="4" w:space="0" w:color="auto"/>
              <w:right w:val="single" w:sz="4" w:space="0" w:color="auto"/>
            </w:tcBorders>
            <w:shd w:val="clear" w:color="auto" w:fill="auto"/>
            <w:noWrap/>
            <w:vAlign w:val="bottom"/>
            <w:hideMark/>
          </w:tcPr>
          <w:p w:rsidR="00963B98" w:rsidRPr="00D51848" w:rsidRDefault="00963B98" w:rsidP="00963B9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105" w:type="dxa"/>
            <w:tcBorders>
              <w:top w:val="nil"/>
              <w:left w:val="nil"/>
              <w:bottom w:val="single" w:sz="4" w:space="0" w:color="auto"/>
              <w:right w:val="single" w:sz="4" w:space="0" w:color="auto"/>
            </w:tcBorders>
            <w:shd w:val="clear" w:color="auto" w:fill="auto"/>
            <w:noWrap/>
            <w:vAlign w:val="bottom"/>
            <w:hideMark/>
          </w:tcPr>
          <w:p w:rsidR="00963B98" w:rsidRPr="00D51848" w:rsidRDefault="00963B98" w:rsidP="00963B9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863" w:type="dxa"/>
            <w:tcBorders>
              <w:top w:val="nil"/>
              <w:left w:val="nil"/>
              <w:bottom w:val="single" w:sz="4" w:space="0" w:color="auto"/>
              <w:right w:val="single" w:sz="4" w:space="0" w:color="auto"/>
            </w:tcBorders>
            <w:shd w:val="clear" w:color="auto" w:fill="auto"/>
            <w:noWrap/>
            <w:vAlign w:val="bottom"/>
            <w:hideMark/>
          </w:tcPr>
          <w:p w:rsidR="00963B98" w:rsidRPr="00D51848" w:rsidRDefault="00963B98" w:rsidP="00963B9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963B98" w:rsidRPr="00D51848" w:rsidTr="00BC3D4E">
        <w:trPr>
          <w:trHeight w:val="233"/>
        </w:trPr>
        <w:tc>
          <w:tcPr>
            <w:tcW w:w="89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63B98" w:rsidRPr="00D51848" w:rsidRDefault="00963B98" w:rsidP="00963B9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2795" w:type="dxa"/>
            <w:tcBorders>
              <w:top w:val="nil"/>
              <w:left w:val="nil"/>
              <w:bottom w:val="single" w:sz="4" w:space="0" w:color="auto"/>
              <w:right w:val="single" w:sz="4" w:space="0" w:color="auto"/>
            </w:tcBorders>
            <w:shd w:val="clear" w:color="auto" w:fill="BFBFBF" w:themeFill="background1" w:themeFillShade="BF"/>
            <w:noWrap/>
            <w:vAlign w:val="bottom"/>
            <w:hideMark/>
          </w:tcPr>
          <w:p w:rsidR="00963B98" w:rsidRPr="00D51848" w:rsidRDefault="00963B98" w:rsidP="00963B9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w:t>
            </w:r>
          </w:p>
        </w:tc>
        <w:tc>
          <w:tcPr>
            <w:tcW w:w="2105" w:type="dxa"/>
            <w:tcBorders>
              <w:top w:val="nil"/>
              <w:left w:val="nil"/>
              <w:bottom w:val="single" w:sz="4" w:space="0" w:color="auto"/>
              <w:right w:val="single" w:sz="4" w:space="0" w:color="auto"/>
            </w:tcBorders>
            <w:shd w:val="clear" w:color="auto" w:fill="BFBFBF" w:themeFill="background1" w:themeFillShade="BF"/>
            <w:noWrap/>
            <w:vAlign w:val="bottom"/>
            <w:hideMark/>
          </w:tcPr>
          <w:p w:rsidR="00963B98" w:rsidRPr="00D51848" w:rsidRDefault="00963B98" w:rsidP="00963B9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22.79 </w:t>
            </w:r>
          </w:p>
        </w:tc>
        <w:tc>
          <w:tcPr>
            <w:tcW w:w="1863" w:type="dxa"/>
            <w:tcBorders>
              <w:top w:val="nil"/>
              <w:left w:val="nil"/>
              <w:bottom w:val="single" w:sz="4" w:space="0" w:color="auto"/>
              <w:right w:val="single" w:sz="4" w:space="0" w:color="auto"/>
            </w:tcBorders>
            <w:shd w:val="clear" w:color="auto" w:fill="BFBFBF" w:themeFill="background1" w:themeFillShade="BF"/>
            <w:noWrap/>
            <w:vAlign w:val="bottom"/>
            <w:hideMark/>
          </w:tcPr>
          <w:p w:rsidR="00963B98" w:rsidRPr="00D51848" w:rsidRDefault="00963B98" w:rsidP="00963B9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Nil </w:t>
            </w:r>
          </w:p>
        </w:tc>
      </w:tr>
    </w:tbl>
    <w:p w:rsidR="00963B98" w:rsidRPr="00D51848" w:rsidRDefault="00963B98" w:rsidP="00963B98">
      <w:pPr>
        <w:tabs>
          <w:tab w:val="left" w:pos="2655"/>
        </w:tabs>
        <w:spacing w:after="0" w:line="240" w:lineRule="auto"/>
        <w:jc w:val="both"/>
        <w:rPr>
          <w:rFonts w:ascii="Calibri" w:hAnsi="Calibri" w:cs="Calibri"/>
          <w:sz w:val="24"/>
          <w:szCs w:val="24"/>
        </w:rPr>
      </w:pPr>
    </w:p>
    <w:p w:rsidR="00963B98" w:rsidRPr="00D51848" w:rsidRDefault="00963B98" w:rsidP="00963B98">
      <w:pPr>
        <w:tabs>
          <w:tab w:val="left" w:pos="2655"/>
        </w:tabs>
        <w:spacing w:after="0" w:line="240" w:lineRule="auto"/>
        <w:rPr>
          <w:rFonts w:ascii="Calibri" w:hAnsi="Calibri" w:cs="Calibri"/>
          <w:b/>
        </w:rPr>
      </w:pPr>
      <w:r w:rsidRPr="00D51848">
        <w:rPr>
          <w:rFonts w:ascii="Calibri" w:hAnsi="Calibri" w:cs="Calibri"/>
          <w:sz w:val="24"/>
          <w:szCs w:val="24"/>
        </w:rPr>
        <w:t>It is submitted that the Hon’ble Commission may be consider and approve the Pro</w:t>
      </w:r>
      <w:r w:rsidR="006C0D5C" w:rsidRPr="00D51848">
        <w:rPr>
          <w:rFonts w:ascii="Calibri" w:hAnsi="Calibri" w:cs="Calibri"/>
          <w:sz w:val="24"/>
          <w:szCs w:val="24"/>
        </w:rPr>
        <w:t xml:space="preserve">jected              </w:t>
      </w:r>
      <w:r w:rsidRPr="00D51848">
        <w:rPr>
          <w:rFonts w:ascii="Calibri" w:hAnsi="Calibri" w:cs="Calibri"/>
          <w:sz w:val="24"/>
          <w:szCs w:val="24"/>
        </w:rPr>
        <w:t xml:space="preserve"> Cost of Generation for the Financial Year 2022</w:t>
      </w:r>
      <w:r w:rsidR="006C0D5C" w:rsidRPr="00D51848">
        <w:rPr>
          <w:rFonts w:ascii="Calibri" w:hAnsi="Calibri" w:cs="Calibri"/>
          <w:sz w:val="24"/>
          <w:szCs w:val="24"/>
        </w:rPr>
        <w:t>-23</w:t>
      </w:r>
      <w:r w:rsidRPr="00D51848">
        <w:rPr>
          <w:rFonts w:ascii="Calibri" w:hAnsi="Calibri" w:cs="Calibri"/>
          <w:sz w:val="24"/>
          <w:szCs w:val="24"/>
        </w:rPr>
        <w:t>.</w:t>
      </w:r>
    </w:p>
    <w:p w:rsidR="00484686" w:rsidRPr="00D51848" w:rsidRDefault="00484686" w:rsidP="00484686">
      <w:pPr>
        <w:tabs>
          <w:tab w:val="left" w:pos="2655"/>
        </w:tabs>
        <w:spacing w:after="0" w:line="240" w:lineRule="auto"/>
        <w:jc w:val="both"/>
        <w:rPr>
          <w:rFonts w:ascii="Calibri" w:hAnsi="Calibri" w:cs="Calibri"/>
          <w:b/>
          <w:sz w:val="24"/>
          <w:szCs w:val="24"/>
        </w:rPr>
      </w:pPr>
    </w:p>
    <w:p w:rsidR="00484686" w:rsidRPr="00D51848" w:rsidRDefault="00484686" w:rsidP="00484686">
      <w:pPr>
        <w:tabs>
          <w:tab w:val="left" w:pos="2655"/>
        </w:tabs>
        <w:spacing w:after="0" w:line="240" w:lineRule="auto"/>
        <w:jc w:val="both"/>
        <w:rPr>
          <w:rFonts w:ascii="Calibri" w:hAnsi="Calibri" w:cs="Calibri"/>
          <w:b/>
          <w:sz w:val="24"/>
          <w:szCs w:val="24"/>
        </w:rPr>
      </w:pPr>
    </w:p>
    <w:p w:rsidR="00484686" w:rsidRPr="00D51848" w:rsidRDefault="00484686" w:rsidP="00484686">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 xml:space="preserve">3.13. Fuel Cost </w:t>
      </w:r>
    </w:p>
    <w:p w:rsidR="00484686" w:rsidRPr="00D51848" w:rsidRDefault="00484686" w:rsidP="00484686">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Fuel Cost as approved by the Commission in the Tariff Order vis-a </w:t>
      </w:r>
      <w:r w:rsidR="00CA0F28" w:rsidRPr="00D51848">
        <w:rPr>
          <w:rFonts w:ascii="Calibri" w:hAnsi="Calibri" w:cs="Calibri"/>
          <w:sz w:val="24"/>
          <w:szCs w:val="24"/>
        </w:rPr>
        <w:t>–</w:t>
      </w:r>
      <w:r w:rsidRPr="00D51848">
        <w:rPr>
          <w:rFonts w:ascii="Calibri" w:hAnsi="Calibri" w:cs="Calibri"/>
          <w:sz w:val="24"/>
          <w:szCs w:val="24"/>
        </w:rPr>
        <w:t>vis the Pro</w:t>
      </w:r>
      <w:r w:rsidR="008F0ADA" w:rsidRPr="00D51848">
        <w:rPr>
          <w:rFonts w:ascii="Calibri" w:hAnsi="Calibri" w:cs="Calibri"/>
          <w:sz w:val="24"/>
          <w:szCs w:val="24"/>
        </w:rPr>
        <w:t xml:space="preserve">jected                       </w:t>
      </w:r>
      <w:r w:rsidRPr="00D51848">
        <w:rPr>
          <w:rFonts w:ascii="Calibri" w:hAnsi="Calibri" w:cs="Calibri"/>
          <w:sz w:val="24"/>
          <w:szCs w:val="24"/>
        </w:rPr>
        <w:t>Cost is furnished in the table below:</w:t>
      </w:r>
    </w:p>
    <w:p w:rsidR="00484686" w:rsidRPr="00D51848" w:rsidRDefault="00484686" w:rsidP="00484686">
      <w:pPr>
        <w:tabs>
          <w:tab w:val="left" w:pos="2655"/>
        </w:tabs>
        <w:spacing w:after="0" w:line="240" w:lineRule="auto"/>
        <w:jc w:val="both"/>
        <w:rPr>
          <w:rFonts w:ascii="Calibri" w:hAnsi="Calibri" w:cs="Calibri"/>
          <w:sz w:val="24"/>
          <w:szCs w:val="24"/>
        </w:rPr>
      </w:pPr>
    </w:p>
    <w:p w:rsidR="00484686" w:rsidRPr="00D51848" w:rsidRDefault="00484686" w:rsidP="00484686">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Table 3.13.  </w:t>
      </w:r>
      <w:r w:rsidR="00EF204F" w:rsidRPr="00D51848">
        <w:rPr>
          <w:rFonts w:ascii="Calibri" w:hAnsi="Calibri" w:cs="Calibri"/>
          <w:b/>
          <w:sz w:val="24"/>
          <w:szCs w:val="24"/>
        </w:rPr>
        <w:t xml:space="preserve">Projected </w:t>
      </w:r>
      <w:r w:rsidRPr="00D51848">
        <w:rPr>
          <w:rFonts w:ascii="Calibri" w:hAnsi="Calibri" w:cs="Calibri"/>
          <w:b/>
          <w:sz w:val="24"/>
          <w:szCs w:val="24"/>
        </w:rPr>
        <w:t>Fuel Cost for the Financial Year 2022</w:t>
      </w:r>
      <w:r w:rsidR="00EF204F" w:rsidRPr="00D51848">
        <w:rPr>
          <w:rFonts w:ascii="Calibri" w:hAnsi="Calibri" w:cs="Calibri"/>
          <w:b/>
          <w:sz w:val="24"/>
          <w:szCs w:val="24"/>
        </w:rPr>
        <w:t>-23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7893" w:type="dxa"/>
        <w:tblInd w:w="93" w:type="dxa"/>
        <w:tblLook w:val="04A0"/>
      </w:tblPr>
      <w:tblGrid>
        <w:gridCol w:w="3968"/>
        <w:gridCol w:w="2103"/>
        <w:gridCol w:w="1822"/>
      </w:tblGrid>
      <w:tr w:rsidR="0035320A" w:rsidRPr="00D51848" w:rsidTr="0035320A">
        <w:trPr>
          <w:trHeight w:val="1147"/>
        </w:trPr>
        <w:tc>
          <w:tcPr>
            <w:tcW w:w="3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5320A" w:rsidRPr="00D51848" w:rsidRDefault="0035320A" w:rsidP="0035320A">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1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320A" w:rsidRPr="00D51848" w:rsidRDefault="0035320A" w:rsidP="0035320A">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2021-23</w:t>
            </w:r>
            <w:r w:rsidR="009241CC" w:rsidRPr="00D51848">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As approved by the Commission in MYT Order dated 16.02.21</w:t>
            </w:r>
          </w:p>
        </w:tc>
        <w:tc>
          <w:tcPr>
            <w:tcW w:w="18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320A" w:rsidRPr="00D51848" w:rsidRDefault="0035320A" w:rsidP="0035320A">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Projection      2022-23</w:t>
            </w:r>
          </w:p>
        </w:tc>
      </w:tr>
      <w:tr w:rsidR="0035320A" w:rsidRPr="00D51848" w:rsidTr="0035320A">
        <w:trPr>
          <w:trHeight w:val="289"/>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2103" w:type="dxa"/>
            <w:tcBorders>
              <w:top w:val="nil"/>
              <w:left w:val="nil"/>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822" w:type="dxa"/>
            <w:tcBorders>
              <w:top w:val="nil"/>
              <w:left w:val="nil"/>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r>
      <w:tr w:rsidR="0035320A" w:rsidRPr="00D51848" w:rsidTr="0035320A">
        <w:trPr>
          <w:trHeight w:val="289"/>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Cost of fuel</w:t>
            </w:r>
          </w:p>
        </w:tc>
        <w:tc>
          <w:tcPr>
            <w:tcW w:w="2103" w:type="dxa"/>
            <w:tcBorders>
              <w:top w:val="nil"/>
              <w:left w:val="nil"/>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0.18</w:t>
            </w:r>
          </w:p>
        </w:tc>
        <w:tc>
          <w:tcPr>
            <w:tcW w:w="1822" w:type="dxa"/>
            <w:tcBorders>
              <w:top w:val="nil"/>
              <w:left w:val="nil"/>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0.20 </w:t>
            </w:r>
          </w:p>
        </w:tc>
      </w:tr>
      <w:tr w:rsidR="0035320A" w:rsidRPr="00D51848" w:rsidTr="0035320A">
        <w:trPr>
          <w:trHeight w:val="289"/>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2103" w:type="dxa"/>
            <w:tcBorders>
              <w:top w:val="nil"/>
              <w:left w:val="nil"/>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822" w:type="dxa"/>
            <w:tcBorders>
              <w:top w:val="nil"/>
              <w:left w:val="nil"/>
              <w:bottom w:val="single" w:sz="4" w:space="0" w:color="auto"/>
              <w:right w:val="single" w:sz="4" w:space="0" w:color="auto"/>
            </w:tcBorders>
            <w:shd w:val="clear" w:color="auto" w:fill="auto"/>
            <w:noWrap/>
            <w:vAlign w:val="bottom"/>
            <w:hideMark/>
          </w:tcPr>
          <w:p w:rsidR="0035320A" w:rsidRPr="00D51848" w:rsidRDefault="0035320A" w:rsidP="0035320A">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r>
      <w:tr w:rsidR="0035320A" w:rsidRPr="00D51848" w:rsidTr="0035320A">
        <w:trPr>
          <w:trHeight w:val="289"/>
        </w:trPr>
        <w:tc>
          <w:tcPr>
            <w:tcW w:w="396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5320A" w:rsidRPr="00D51848" w:rsidRDefault="0035320A" w:rsidP="0035320A">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103" w:type="dxa"/>
            <w:tcBorders>
              <w:top w:val="nil"/>
              <w:left w:val="nil"/>
              <w:bottom w:val="single" w:sz="4" w:space="0" w:color="auto"/>
              <w:right w:val="single" w:sz="4" w:space="0" w:color="auto"/>
            </w:tcBorders>
            <w:shd w:val="clear" w:color="auto" w:fill="BFBFBF" w:themeFill="background1" w:themeFillShade="BF"/>
            <w:noWrap/>
            <w:vAlign w:val="bottom"/>
            <w:hideMark/>
          </w:tcPr>
          <w:p w:rsidR="0035320A" w:rsidRPr="00D51848" w:rsidRDefault="0035320A" w:rsidP="0035320A">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0.18</w:t>
            </w:r>
          </w:p>
        </w:tc>
        <w:tc>
          <w:tcPr>
            <w:tcW w:w="1822" w:type="dxa"/>
            <w:tcBorders>
              <w:top w:val="nil"/>
              <w:left w:val="nil"/>
              <w:bottom w:val="single" w:sz="4" w:space="0" w:color="auto"/>
              <w:right w:val="single" w:sz="4" w:space="0" w:color="auto"/>
            </w:tcBorders>
            <w:shd w:val="clear" w:color="auto" w:fill="BFBFBF" w:themeFill="background1" w:themeFillShade="BF"/>
            <w:noWrap/>
            <w:vAlign w:val="bottom"/>
            <w:hideMark/>
          </w:tcPr>
          <w:p w:rsidR="0035320A" w:rsidRPr="00D51848" w:rsidRDefault="0035320A" w:rsidP="0035320A">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           0.20 </w:t>
            </w:r>
          </w:p>
        </w:tc>
      </w:tr>
    </w:tbl>
    <w:p w:rsidR="008F0ADA" w:rsidRPr="00D51848" w:rsidRDefault="008F0ADA" w:rsidP="00484686">
      <w:pPr>
        <w:tabs>
          <w:tab w:val="left" w:pos="2655"/>
        </w:tabs>
        <w:spacing w:after="0" w:line="240" w:lineRule="auto"/>
        <w:jc w:val="both"/>
        <w:rPr>
          <w:rFonts w:ascii="Calibri" w:hAnsi="Calibri" w:cs="Calibri"/>
          <w:sz w:val="24"/>
          <w:szCs w:val="24"/>
        </w:rPr>
      </w:pPr>
    </w:p>
    <w:p w:rsidR="00484686" w:rsidRPr="00D51848" w:rsidRDefault="008F0ADA" w:rsidP="00484686">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Fuel Cost is incurred for the Diesel Generating Set at DPH, Gangtok which is operated only during emergency.  </w:t>
      </w:r>
      <w:r w:rsidR="00484686" w:rsidRPr="00D51848">
        <w:rPr>
          <w:rFonts w:ascii="Calibri" w:hAnsi="Calibri" w:cs="Calibri"/>
          <w:sz w:val="24"/>
          <w:szCs w:val="24"/>
        </w:rPr>
        <w:t xml:space="preserve"> </w:t>
      </w:r>
    </w:p>
    <w:p w:rsidR="005153DB" w:rsidRPr="00D51848" w:rsidRDefault="00484686" w:rsidP="00B0049D">
      <w:pPr>
        <w:pStyle w:val="NoSpacing"/>
        <w:rPr>
          <w:rFonts w:ascii="Calibri" w:hAnsi="Calibri" w:cs="Calibri"/>
          <w:b/>
          <w:i/>
        </w:rPr>
      </w:pPr>
      <w:r w:rsidRPr="00D51848">
        <w:rPr>
          <w:rFonts w:ascii="Calibri" w:hAnsi="Calibri" w:cs="Calibri"/>
          <w:sz w:val="24"/>
          <w:szCs w:val="24"/>
        </w:rPr>
        <w:t>It is submitted that the Hon’ble Commission may be consider and approve the Pro</w:t>
      </w:r>
      <w:r w:rsidR="002D53EB" w:rsidRPr="00D51848">
        <w:rPr>
          <w:rFonts w:ascii="Calibri" w:hAnsi="Calibri" w:cs="Calibri"/>
          <w:sz w:val="24"/>
          <w:szCs w:val="24"/>
        </w:rPr>
        <w:t xml:space="preserve">jected             </w:t>
      </w:r>
      <w:r w:rsidRPr="00D51848">
        <w:rPr>
          <w:rFonts w:ascii="Calibri" w:hAnsi="Calibri" w:cs="Calibri"/>
          <w:sz w:val="24"/>
          <w:szCs w:val="24"/>
        </w:rPr>
        <w:t xml:space="preserve"> Fuel </w:t>
      </w:r>
      <w:r w:rsidR="002D53EB" w:rsidRPr="00D51848">
        <w:rPr>
          <w:rFonts w:ascii="Calibri" w:hAnsi="Calibri" w:cs="Calibri"/>
          <w:sz w:val="24"/>
          <w:szCs w:val="24"/>
        </w:rPr>
        <w:t>Cost for the Financial Year 202</w:t>
      </w:r>
      <w:r w:rsidRPr="00D51848">
        <w:rPr>
          <w:rFonts w:ascii="Calibri" w:hAnsi="Calibri" w:cs="Calibri"/>
          <w:sz w:val="24"/>
          <w:szCs w:val="24"/>
        </w:rPr>
        <w:t>2</w:t>
      </w:r>
      <w:r w:rsidR="002D53EB" w:rsidRPr="00D51848">
        <w:rPr>
          <w:rFonts w:ascii="Calibri" w:hAnsi="Calibri" w:cs="Calibri"/>
          <w:sz w:val="24"/>
          <w:szCs w:val="24"/>
        </w:rPr>
        <w:t>-23</w:t>
      </w:r>
      <w:r w:rsidRPr="00D51848">
        <w:rPr>
          <w:rFonts w:ascii="Calibri" w:hAnsi="Calibri" w:cs="Calibri"/>
          <w:sz w:val="24"/>
          <w:szCs w:val="24"/>
        </w:rPr>
        <w:t>.</w:t>
      </w:r>
    </w:p>
    <w:p w:rsidR="005153DB" w:rsidRPr="00D51848" w:rsidRDefault="005153DB" w:rsidP="00B0049D">
      <w:pPr>
        <w:pStyle w:val="NoSpacing"/>
        <w:rPr>
          <w:rFonts w:ascii="Calibri" w:hAnsi="Calibri" w:cs="Calibri"/>
          <w:b/>
          <w:i/>
        </w:rPr>
      </w:pPr>
    </w:p>
    <w:p w:rsidR="005153DB" w:rsidRPr="00D51848" w:rsidRDefault="005153DB" w:rsidP="00B0049D">
      <w:pPr>
        <w:pStyle w:val="NoSpacing"/>
        <w:rPr>
          <w:rFonts w:ascii="Calibri" w:hAnsi="Calibri" w:cs="Calibri"/>
          <w:b/>
          <w:i/>
        </w:rPr>
      </w:pPr>
    </w:p>
    <w:p w:rsidR="005153DB" w:rsidRPr="00D51848" w:rsidRDefault="005153DB" w:rsidP="00B0049D">
      <w:pPr>
        <w:pStyle w:val="NoSpacing"/>
        <w:rPr>
          <w:rFonts w:ascii="Calibri" w:hAnsi="Calibri" w:cs="Calibri"/>
          <w:b/>
          <w:i/>
        </w:rPr>
      </w:pPr>
    </w:p>
    <w:p w:rsidR="005153DB" w:rsidRPr="00D51848" w:rsidRDefault="005153DB" w:rsidP="00B0049D">
      <w:pPr>
        <w:pStyle w:val="NoSpacing"/>
        <w:rPr>
          <w:rFonts w:ascii="Calibri" w:hAnsi="Calibri" w:cs="Calibri"/>
          <w:b/>
          <w:i/>
        </w:rPr>
      </w:pPr>
    </w:p>
    <w:p w:rsidR="005153DB" w:rsidRPr="00D51848" w:rsidRDefault="005153DB" w:rsidP="00B0049D">
      <w:pPr>
        <w:pStyle w:val="NoSpacing"/>
        <w:rPr>
          <w:rFonts w:ascii="Calibri" w:hAnsi="Calibri" w:cs="Calibri"/>
          <w:b/>
          <w:i/>
        </w:rPr>
      </w:pPr>
    </w:p>
    <w:p w:rsidR="005153DB" w:rsidRPr="00D51848" w:rsidRDefault="005153DB" w:rsidP="00B0049D">
      <w:pPr>
        <w:pStyle w:val="NoSpacing"/>
        <w:rPr>
          <w:rFonts w:ascii="Calibri" w:hAnsi="Calibri" w:cs="Calibri"/>
          <w:b/>
          <w:i/>
        </w:rPr>
      </w:pPr>
    </w:p>
    <w:p w:rsidR="005153DB" w:rsidRPr="00D51848" w:rsidRDefault="005153DB" w:rsidP="00632F62">
      <w:pPr>
        <w:pStyle w:val="NoSpacing"/>
        <w:pBdr>
          <w:bottom w:val="single" w:sz="4" w:space="1" w:color="auto"/>
        </w:pBdr>
        <w:rPr>
          <w:rFonts w:ascii="Calibri" w:hAnsi="Calibri" w:cs="Calibri"/>
          <w:b/>
          <w:i/>
        </w:rPr>
      </w:pPr>
    </w:p>
    <w:p w:rsidR="00CF7657" w:rsidRPr="00D51848" w:rsidRDefault="00CF7657" w:rsidP="00CF7657">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4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CF7657" w:rsidRPr="00D51848" w:rsidRDefault="00CF7657" w:rsidP="00CF7657">
      <w:pPr>
        <w:pStyle w:val="NoSpacing"/>
        <w:pBdr>
          <w:bottom w:val="single" w:sz="4" w:space="1" w:color="auto"/>
        </w:pBdr>
        <w:ind w:firstLine="720"/>
        <w:rPr>
          <w:rFonts w:ascii="Calibri" w:hAnsi="Calibri" w:cs="Calibri"/>
          <w:b/>
          <w:i/>
        </w:rPr>
      </w:pPr>
      <w:r w:rsidRPr="00D51848">
        <w:rPr>
          <w:rFonts w:ascii="Calibri" w:hAnsi="Calibri" w:cs="Calibri"/>
          <w:b/>
          <w:i/>
        </w:rPr>
        <w:t xml:space="preserve">                                                                                                                          Tariff Proposal for FY 2022</w:t>
      </w:r>
      <w:r w:rsidR="00880745" w:rsidRPr="00D51848">
        <w:rPr>
          <w:rFonts w:ascii="Calibri" w:hAnsi="Calibri" w:cs="Calibri"/>
          <w:b/>
          <w:i/>
        </w:rPr>
        <w:t>-23</w:t>
      </w:r>
    </w:p>
    <w:p w:rsidR="00CF7657" w:rsidRPr="00D51848" w:rsidRDefault="00CF7657" w:rsidP="00CF7657">
      <w:pPr>
        <w:tabs>
          <w:tab w:val="left" w:pos="2655"/>
        </w:tabs>
        <w:spacing w:after="0" w:line="240" w:lineRule="auto"/>
        <w:jc w:val="both"/>
        <w:rPr>
          <w:rFonts w:ascii="Calibri" w:hAnsi="Calibri" w:cs="Calibri"/>
          <w:b/>
          <w:sz w:val="24"/>
          <w:szCs w:val="24"/>
        </w:rPr>
      </w:pPr>
    </w:p>
    <w:p w:rsidR="00F00F38" w:rsidRPr="00D51848" w:rsidRDefault="00F00F38" w:rsidP="00F00F38">
      <w:pPr>
        <w:pStyle w:val="NoSpacing"/>
        <w:rPr>
          <w:rFonts w:ascii="Calibri" w:hAnsi="Calibri" w:cs="Calibri"/>
          <w:b/>
          <w:sz w:val="24"/>
          <w:szCs w:val="24"/>
        </w:rPr>
      </w:pPr>
    </w:p>
    <w:p w:rsidR="005153DB" w:rsidRPr="00D51848" w:rsidRDefault="00CF7657" w:rsidP="00F00F38">
      <w:pPr>
        <w:pStyle w:val="NoSpacing"/>
        <w:rPr>
          <w:rFonts w:ascii="Calibri" w:hAnsi="Calibri" w:cs="Calibri"/>
          <w:b/>
          <w:sz w:val="24"/>
          <w:szCs w:val="24"/>
        </w:rPr>
      </w:pPr>
      <w:r w:rsidRPr="00D51848">
        <w:rPr>
          <w:rFonts w:ascii="Calibri" w:hAnsi="Calibri" w:cs="Calibri"/>
          <w:b/>
          <w:sz w:val="24"/>
          <w:szCs w:val="24"/>
        </w:rPr>
        <w:t>3.14. Transmission and Other Charges</w:t>
      </w:r>
    </w:p>
    <w:p w:rsidR="00F00F38" w:rsidRPr="00D51848" w:rsidRDefault="00F00F38" w:rsidP="00F00F38">
      <w:pPr>
        <w:pStyle w:val="NoSpacing"/>
        <w:rPr>
          <w:rFonts w:ascii="Calibri" w:hAnsi="Calibri" w:cs="Calibri"/>
          <w:b/>
          <w:sz w:val="24"/>
          <w:szCs w:val="24"/>
        </w:rPr>
      </w:pPr>
    </w:p>
    <w:p w:rsidR="005153DB" w:rsidRPr="00D51848" w:rsidRDefault="00CF7657" w:rsidP="00F00F38">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Intra-State Transmission and Other Charges have been projected alo</w:t>
      </w:r>
      <w:r w:rsidR="00F00F38" w:rsidRPr="00D51848">
        <w:rPr>
          <w:rFonts w:ascii="Calibri" w:hAnsi="Calibri" w:cs="Calibri"/>
          <w:sz w:val="24"/>
          <w:szCs w:val="24"/>
        </w:rPr>
        <w:t xml:space="preserve">ng with the power purchase cost. The Intra-State Transmission system is been operated and maintained by PDS and </w:t>
      </w:r>
      <w:r w:rsidR="0080112D" w:rsidRPr="00D51848">
        <w:rPr>
          <w:rFonts w:ascii="Calibri" w:hAnsi="Calibri" w:cs="Calibri"/>
          <w:sz w:val="24"/>
          <w:szCs w:val="24"/>
        </w:rPr>
        <w:t>Transmission charges have</w:t>
      </w:r>
      <w:r w:rsidR="00F00F38" w:rsidRPr="00D51848">
        <w:rPr>
          <w:rFonts w:ascii="Calibri" w:hAnsi="Calibri" w:cs="Calibri"/>
          <w:sz w:val="24"/>
          <w:szCs w:val="24"/>
        </w:rPr>
        <w:t xml:space="preserve"> been calculated as per the Sikkim State Regulatory Commission Requirements. The Transmission and other charges as approved by the Commission in its Tariff Order Dated: 26.02.2021 and the revised projection is given below:</w:t>
      </w:r>
    </w:p>
    <w:p w:rsidR="00F00F38" w:rsidRPr="00D51848" w:rsidRDefault="00F00F38" w:rsidP="00F00F38">
      <w:pPr>
        <w:tabs>
          <w:tab w:val="left" w:pos="2655"/>
        </w:tabs>
        <w:spacing w:after="0" w:line="240" w:lineRule="auto"/>
        <w:jc w:val="both"/>
        <w:rPr>
          <w:rFonts w:ascii="Calibri" w:hAnsi="Calibri" w:cs="Calibri"/>
          <w:b/>
          <w:sz w:val="24"/>
          <w:szCs w:val="24"/>
        </w:rPr>
      </w:pPr>
    </w:p>
    <w:p w:rsidR="00F00F38" w:rsidRPr="00D51848" w:rsidRDefault="00F00F38" w:rsidP="00F00F38">
      <w:pPr>
        <w:tabs>
          <w:tab w:val="left" w:pos="2655"/>
        </w:tabs>
        <w:spacing w:after="0" w:line="240" w:lineRule="auto"/>
        <w:rPr>
          <w:rFonts w:ascii="Calibri" w:hAnsi="Calibri" w:cs="Calibri"/>
          <w:sz w:val="24"/>
          <w:szCs w:val="24"/>
        </w:rPr>
      </w:pPr>
      <w:r w:rsidRPr="00D51848">
        <w:rPr>
          <w:rFonts w:ascii="Calibri" w:hAnsi="Calibri" w:cs="Calibri"/>
          <w:b/>
          <w:sz w:val="24"/>
          <w:szCs w:val="24"/>
        </w:rPr>
        <w:t>Table 3.14.  Projected Transmission and Other Charges for the                                                                   Finan</w:t>
      </w:r>
      <w:r w:rsidR="00DF3BBB">
        <w:rPr>
          <w:rFonts w:ascii="Calibri" w:hAnsi="Calibri" w:cs="Calibri"/>
          <w:b/>
          <w:sz w:val="24"/>
          <w:szCs w:val="24"/>
        </w:rPr>
        <w:t>cial Year 2022-23</w:t>
      </w:r>
      <w:r w:rsidRPr="00D51848">
        <w:rPr>
          <w:rFonts w:ascii="Calibri" w:hAnsi="Calibri" w:cs="Calibri"/>
          <w:b/>
          <w:sz w:val="24"/>
          <w:szCs w:val="24"/>
        </w:rPr>
        <w:t xml:space="preserve"> (Rs. </w:t>
      </w:r>
      <w:r w:rsidR="00CA0F28" w:rsidRPr="00D51848">
        <w:rPr>
          <w:rFonts w:ascii="Calibri" w:hAnsi="Calibri" w:cs="Calibri"/>
          <w:b/>
          <w:sz w:val="24"/>
          <w:szCs w:val="24"/>
        </w:rPr>
        <w:t>I</w:t>
      </w:r>
      <w:r w:rsidRPr="00D51848">
        <w:rPr>
          <w:rFonts w:ascii="Calibri" w:hAnsi="Calibri" w:cs="Calibri"/>
          <w:b/>
          <w:sz w:val="24"/>
          <w:szCs w:val="24"/>
        </w:rPr>
        <w:t>n Cr)</w:t>
      </w:r>
    </w:p>
    <w:tbl>
      <w:tblPr>
        <w:tblW w:w="7842" w:type="dxa"/>
        <w:tblInd w:w="93" w:type="dxa"/>
        <w:tblLook w:val="04A0"/>
      </w:tblPr>
      <w:tblGrid>
        <w:gridCol w:w="627"/>
        <w:gridCol w:w="4200"/>
        <w:gridCol w:w="1599"/>
        <w:gridCol w:w="1416"/>
      </w:tblGrid>
      <w:tr w:rsidR="00F00F38" w:rsidRPr="00D51848" w:rsidTr="00DB0EC7">
        <w:trPr>
          <w:trHeight w:val="2553"/>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0F38" w:rsidRPr="00D51848" w:rsidRDefault="00F00F38" w:rsidP="00F00F38">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Sl No.</w:t>
            </w:r>
          </w:p>
        </w:tc>
        <w:tc>
          <w:tcPr>
            <w:tcW w:w="4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00F38" w:rsidRPr="00D51848" w:rsidRDefault="00F00F38" w:rsidP="00F00F38">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59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00F38" w:rsidRPr="00D51848" w:rsidRDefault="00F00F38" w:rsidP="00F00F3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2021-22</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As approved by the Commission in MYT Order dated 20.02.2021</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00F38" w:rsidRPr="00D51848" w:rsidRDefault="00F00F38" w:rsidP="00F00F3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Projection      2022-23</w:t>
            </w:r>
          </w:p>
        </w:tc>
      </w:tr>
      <w:tr w:rsidR="00F00F38" w:rsidRPr="00D51848" w:rsidTr="00F00F38">
        <w:trPr>
          <w:trHeight w:val="299"/>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F00F38" w:rsidRPr="00D51848" w:rsidRDefault="00F00F38" w:rsidP="00F00F38">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w:t>
            </w:r>
          </w:p>
        </w:tc>
        <w:tc>
          <w:tcPr>
            <w:tcW w:w="4200" w:type="dxa"/>
            <w:tcBorders>
              <w:top w:val="nil"/>
              <w:left w:val="nil"/>
              <w:bottom w:val="single" w:sz="4" w:space="0" w:color="auto"/>
              <w:right w:val="single" w:sz="4" w:space="0" w:color="auto"/>
            </w:tcBorders>
            <w:shd w:val="clear" w:color="auto" w:fill="auto"/>
            <w:noWrap/>
            <w:vAlign w:val="center"/>
            <w:hideMark/>
          </w:tcPr>
          <w:p w:rsidR="00F00F38" w:rsidRPr="00D51848" w:rsidRDefault="00F00F38" w:rsidP="00F00F38">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w:t>
            </w:r>
          </w:p>
        </w:tc>
        <w:tc>
          <w:tcPr>
            <w:tcW w:w="1599" w:type="dxa"/>
            <w:tcBorders>
              <w:top w:val="nil"/>
              <w:left w:val="nil"/>
              <w:bottom w:val="single" w:sz="4" w:space="0" w:color="auto"/>
              <w:right w:val="single" w:sz="4" w:space="0" w:color="auto"/>
            </w:tcBorders>
            <w:shd w:val="clear" w:color="auto" w:fill="auto"/>
            <w:vAlign w:val="center"/>
            <w:hideMark/>
          </w:tcPr>
          <w:p w:rsidR="00F00F38" w:rsidRPr="00D51848" w:rsidRDefault="00F00F38" w:rsidP="00F00F3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w:t>
            </w:r>
          </w:p>
        </w:tc>
        <w:tc>
          <w:tcPr>
            <w:tcW w:w="1416" w:type="dxa"/>
            <w:tcBorders>
              <w:top w:val="nil"/>
              <w:left w:val="nil"/>
              <w:bottom w:val="single" w:sz="4" w:space="0" w:color="auto"/>
              <w:right w:val="single" w:sz="4" w:space="0" w:color="auto"/>
            </w:tcBorders>
            <w:shd w:val="clear" w:color="auto" w:fill="auto"/>
            <w:vAlign w:val="center"/>
            <w:hideMark/>
          </w:tcPr>
          <w:p w:rsidR="00F00F38" w:rsidRPr="00D51848" w:rsidRDefault="00F00F38" w:rsidP="00F00F38">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9</w:t>
            </w:r>
          </w:p>
        </w:tc>
      </w:tr>
      <w:tr w:rsidR="00F00F38" w:rsidRPr="00D51848" w:rsidTr="00F00F38">
        <w:trPr>
          <w:trHeight w:val="299"/>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rsidR="00F00F38" w:rsidRPr="00D51848" w:rsidRDefault="00F00F38" w:rsidP="00F00F38">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4200" w:type="dxa"/>
            <w:tcBorders>
              <w:top w:val="nil"/>
              <w:left w:val="nil"/>
              <w:bottom w:val="single" w:sz="4" w:space="0" w:color="auto"/>
              <w:right w:val="single" w:sz="4" w:space="0" w:color="auto"/>
            </w:tcBorders>
            <w:shd w:val="clear" w:color="auto" w:fill="auto"/>
            <w:noWrap/>
            <w:vAlign w:val="bottom"/>
            <w:hideMark/>
          </w:tcPr>
          <w:p w:rsidR="00F00F38" w:rsidRPr="00D51848" w:rsidRDefault="00F00F38" w:rsidP="00F00F3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1599" w:type="dxa"/>
            <w:tcBorders>
              <w:top w:val="nil"/>
              <w:left w:val="nil"/>
              <w:bottom w:val="single" w:sz="4" w:space="0" w:color="auto"/>
              <w:right w:val="single" w:sz="4" w:space="0" w:color="auto"/>
            </w:tcBorders>
            <w:shd w:val="clear" w:color="auto" w:fill="auto"/>
            <w:noWrap/>
            <w:vAlign w:val="bottom"/>
            <w:hideMark/>
          </w:tcPr>
          <w:p w:rsidR="00F00F38" w:rsidRPr="00D51848" w:rsidRDefault="00F00F38" w:rsidP="00F00F3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         30.19 </w:t>
            </w:r>
          </w:p>
        </w:tc>
        <w:tc>
          <w:tcPr>
            <w:tcW w:w="1416" w:type="dxa"/>
            <w:tcBorders>
              <w:top w:val="nil"/>
              <w:left w:val="nil"/>
              <w:bottom w:val="single" w:sz="4" w:space="0" w:color="auto"/>
              <w:right w:val="single" w:sz="4" w:space="0" w:color="auto"/>
            </w:tcBorders>
            <w:shd w:val="clear" w:color="auto" w:fill="auto"/>
            <w:noWrap/>
            <w:vAlign w:val="bottom"/>
            <w:hideMark/>
          </w:tcPr>
          <w:p w:rsidR="00F00F38" w:rsidRPr="00D51848" w:rsidRDefault="00F00F38" w:rsidP="00F00F38">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33.55</w:t>
            </w:r>
          </w:p>
        </w:tc>
      </w:tr>
    </w:tbl>
    <w:p w:rsidR="005153DB" w:rsidRPr="00D51848" w:rsidRDefault="005153DB" w:rsidP="001B36C3">
      <w:pPr>
        <w:pStyle w:val="NoSpacing"/>
        <w:rPr>
          <w:rFonts w:ascii="Calibri" w:hAnsi="Calibri" w:cs="Calibri"/>
          <w:b/>
          <w:i/>
        </w:rPr>
      </w:pPr>
    </w:p>
    <w:p w:rsidR="001B36C3" w:rsidRPr="00D51848" w:rsidRDefault="003350CD" w:rsidP="001B36C3">
      <w:pPr>
        <w:pStyle w:val="NoSpacing"/>
        <w:rPr>
          <w:rFonts w:ascii="Calibri" w:hAnsi="Calibri" w:cs="Calibri"/>
          <w:sz w:val="24"/>
          <w:szCs w:val="24"/>
        </w:rPr>
      </w:pPr>
      <w:r w:rsidRPr="00D51848">
        <w:rPr>
          <w:rFonts w:ascii="Calibri" w:hAnsi="Calibri" w:cs="Calibri"/>
          <w:sz w:val="24"/>
          <w:szCs w:val="24"/>
        </w:rPr>
        <w:t>It is submitted that the Hon’ble Commission may be consider and approve the Projected              Transmission and Other Charges for the Financial Year 2022-23.</w:t>
      </w:r>
    </w:p>
    <w:p w:rsidR="001B36C3" w:rsidRPr="00D51848" w:rsidRDefault="001B36C3" w:rsidP="001B36C3">
      <w:pPr>
        <w:pStyle w:val="NoSpacing"/>
        <w:rPr>
          <w:rFonts w:ascii="Calibri" w:hAnsi="Calibri" w:cs="Calibri"/>
          <w:sz w:val="24"/>
          <w:szCs w:val="24"/>
        </w:rPr>
      </w:pPr>
    </w:p>
    <w:p w:rsidR="00A01189" w:rsidRPr="00D51848" w:rsidRDefault="00A01189" w:rsidP="001B36C3">
      <w:pPr>
        <w:pStyle w:val="NoSpacing"/>
        <w:rPr>
          <w:rFonts w:ascii="Calibri" w:hAnsi="Calibri" w:cs="Calibri"/>
          <w:sz w:val="24"/>
          <w:szCs w:val="24"/>
        </w:rPr>
      </w:pPr>
    </w:p>
    <w:p w:rsidR="001B36C3" w:rsidRPr="00D51848" w:rsidRDefault="00A01189" w:rsidP="001B36C3">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3.15</w:t>
      </w:r>
      <w:r w:rsidR="001B36C3" w:rsidRPr="00D51848">
        <w:rPr>
          <w:rFonts w:ascii="Calibri" w:hAnsi="Calibri" w:cs="Calibri"/>
          <w:b/>
          <w:sz w:val="24"/>
          <w:szCs w:val="24"/>
        </w:rPr>
        <w:t>. Employee Cost</w:t>
      </w:r>
    </w:p>
    <w:p w:rsidR="001B36C3" w:rsidRPr="00D51848" w:rsidRDefault="001B36C3" w:rsidP="001B36C3">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w:t>
      </w:r>
      <w:r w:rsidR="003C0DF9" w:rsidRPr="00D51848">
        <w:rPr>
          <w:rFonts w:ascii="Calibri" w:hAnsi="Calibri" w:cs="Calibri"/>
          <w:sz w:val="24"/>
          <w:szCs w:val="24"/>
        </w:rPr>
        <w:t xml:space="preserve">Projected </w:t>
      </w:r>
      <w:r w:rsidRPr="00D51848">
        <w:rPr>
          <w:rFonts w:ascii="Calibri" w:hAnsi="Calibri" w:cs="Calibri"/>
          <w:sz w:val="24"/>
          <w:szCs w:val="24"/>
        </w:rPr>
        <w:t>Employee Cost approved in the Tariff order for Financial Year 2022</w:t>
      </w:r>
      <w:r w:rsidR="00E56D47" w:rsidRPr="00D51848">
        <w:rPr>
          <w:rFonts w:ascii="Calibri" w:hAnsi="Calibri" w:cs="Calibri"/>
          <w:sz w:val="24"/>
          <w:szCs w:val="24"/>
        </w:rPr>
        <w:t>-23</w:t>
      </w:r>
      <w:r w:rsidRPr="00D51848">
        <w:rPr>
          <w:rFonts w:ascii="Calibri" w:hAnsi="Calibri" w:cs="Calibri"/>
          <w:sz w:val="24"/>
          <w:szCs w:val="24"/>
        </w:rPr>
        <w:t xml:space="preserve"> and </w:t>
      </w:r>
      <w:r w:rsidR="00E56D47" w:rsidRPr="00D51848">
        <w:rPr>
          <w:rFonts w:ascii="Calibri" w:hAnsi="Calibri" w:cs="Calibri"/>
          <w:sz w:val="24"/>
          <w:szCs w:val="24"/>
        </w:rPr>
        <w:t>projected</w:t>
      </w:r>
      <w:r w:rsidRPr="00D51848">
        <w:rPr>
          <w:rFonts w:ascii="Calibri" w:hAnsi="Calibri" w:cs="Calibri"/>
          <w:sz w:val="24"/>
          <w:szCs w:val="24"/>
        </w:rPr>
        <w:t xml:space="preserve"> value of Employee Cost for the Financial Year 2022</w:t>
      </w:r>
      <w:r w:rsidR="00E56D47" w:rsidRPr="00D51848">
        <w:rPr>
          <w:rFonts w:ascii="Calibri" w:hAnsi="Calibri" w:cs="Calibri"/>
          <w:sz w:val="24"/>
          <w:szCs w:val="24"/>
        </w:rPr>
        <w:t>-23</w:t>
      </w:r>
      <w:r w:rsidRPr="00D51848">
        <w:rPr>
          <w:rFonts w:ascii="Calibri" w:hAnsi="Calibri" w:cs="Calibri"/>
          <w:sz w:val="24"/>
          <w:szCs w:val="24"/>
        </w:rPr>
        <w:t xml:space="preserve"> is provided in the table below:</w:t>
      </w:r>
    </w:p>
    <w:p w:rsidR="001B36C3" w:rsidRPr="00D51848" w:rsidRDefault="001B36C3" w:rsidP="001B36C3">
      <w:pPr>
        <w:tabs>
          <w:tab w:val="left" w:pos="2655"/>
        </w:tabs>
        <w:spacing w:after="0" w:line="240" w:lineRule="auto"/>
        <w:jc w:val="both"/>
        <w:rPr>
          <w:rFonts w:ascii="Calibri" w:hAnsi="Calibri" w:cs="Calibri"/>
          <w:sz w:val="24"/>
          <w:szCs w:val="24"/>
        </w:rPr>
      </w:pPr>
    </w:p>
    <w:p w:rsidR="001B36C3" w:rsidRPr="00D51848" w:rsidRDefault="001B36C3" w:rsidP="001B36C3">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Table </w:t>
      </w:r>
      <w:r w:rsidR="009B3D30" w:rsidRPr="00D51848">
        <w:rPr>
          <w:rFonts w:ascii="Calibri" w:hAnsi="Calibri" w:cs="Calibri"/>
          <w:b/>
          <w:sz w:val="24"/>
          <w:szCs w:val="24"/>
        </w:rPr>
        <w:t>3.15</w:t>
      </w:r>
      <w:r w:rsidRPr="00D51848">
        <w:rPr>
          <w:rFonts w:ascii="Calibri" w:hAnsi="Calibri" w:cs="Calibri"/>
          <w:b/>
          <w:sz w:val="24"/>
          <w:szCs w:val="24"/>
        </w:rPr>
        <w:t xml:space="preserve">.  Employee </w:t>
      </w:r>
      <w:r w:rsidR="002C6C60">
        <w:rPr>
          <w:rFonts w:ascii="Calibri" w:hAnsi="Calibri" w:cs="Calibri"/>
          <w:b/>
          <w:sz w:val="24"/>
          <w:szCs w:val="24"/>
        </w:rPr>
        <w:t>Cost for the Financial Year 2022-23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9139" w:type="dxa"/>
        <w:tblInd w:w="93" w:type="dxa"/>
        <w:tblLayout w:type="fixed"/>
        <w:tblLook w:val="04A0"/>
      </w:tblPr>
      <w:tblGrid>
        <w:gridCol w:w="726"/>
        <w:gridCol w:w="4221"/>
        <w:gridCol w:w="2096"/>
        <w:gridCol w:w="2096"/>
      </w:tblGrid>
      <w:tr w:rsidR="00FF183F" w:rsidRPr="00D51848" w:rsidTr="00FF183F">
        <w:trPr>
          <w:trHeight w:val="1105"/>
        </w:trPr>
        <w:tc>
          <w:tcPr>
            <w:tcW w:w="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F183F" w:rsidRPr="00D51848" w:rsidRDefault="00FF183F" w:rsidP="00B105FF">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Sl. No.</w:t>
            </w:r>
          </w:p>
        </w:tc>
        <w:tc>
          <w:tcPr>
            <w:tcW w:w="42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F183F" w:rsidRPr="00D51848" w:rsidRDefault="00FF183F" w:rsidP="00B105FF">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Particulars</w:t>
            </w:r>
          </w:p>
        </w:tc>
        <w:tc>
          <w:tcPr>
            <w:tcW w:w="2096" w:type="dxa"/>
            <w:tcBorders>
              <w:top w:val="single" w:sz="4" w:space="0" w:color="auto"/>
              <w:left w:val="nil"/>
              <w:bottom w:val="single" w:sz="4" w:space="0" w:color="auto"/>
              <w:right w:val="single" w:sz="4" w:space="0" w:color="auto"/>
            </w:tcBorders>
            <w:shd w:val="clear" w:color="auto" w:fill="BFBFBF" w:themeFill="background1" w:themeFillShade="BF"/>
          </w:tcPr>
          <w:p w:rsidR="00FF183F" w:rsidRPr="00D51848" w:rsidRDefault="00DA1908" w:rsidP="003C0DF9">
            <w:pP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2021-22</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As approved by the Commission in MYT Order dated 20.02.2021</w:t>
            </w:r>
          </w:p>
        </w:tc>
        <w:tc>
          <w:tcPr>
            <w:tcW w:w="2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183F" w:rsidRPr="00D51848" w:rsidRDefault="00FF183F" w:rsidP="003C0DF9">
            <w:pP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2022-23                Projected 1.04.22 to 31.03 23</w:t>
            </w:r>
          </w:p>
        </w:tc>
      </w:tr>
      <w:tr w:rsidR="00FF183F" w:rsidRPr="00D51848" w:rsidTr="00FF183F">
        <w:trPr>
          <w:trHeight w:val="29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FF183F" w:rsidRPr="00D51848" w:rsidRDefault="00FF183F" w:rsidP="00B105FF">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w:t>
            </w:r>
          </w:p>
        </w:tc>
        <w:tc>
          <w:tcPr>
            <w:tcW w:w="4221" w:type="dxa"/>
            <w:tcBorders>
              <w:top w:val="nil"/>
              <w:left w:val="nil"/>
              <w:bottom w:val="single" w:sz="4" w:space="0" w:color="auto"/>
              <w:right w:val="single" w:sz="4" w:space="0" w:color="auto"/>
            </w:tcBorders>
            <w:shd w:val="clear" w:color="auto" w:fill="auto"/>
            <w:noWrap/>
            <w:vAlign w:val="center"/>
            <w:hideMark/>
          </w:tcPr>
          <w:p w:rsidR="00FF183F" w:rsidRPr="00D51848" w:rsidRDefault="00FF183F" w:rsidP="00B105FF">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w:t>
            </w:r>
          </w:p>
        </w:tc>
        <w:tc>
          <w:tcPr>
            <w:tcW w:w="2096" w:type="dxa"/>
            <w:tcBorders>
              <w:top w:val="nil"/>
              <w:left w:val="nil"/>
              <w:bottom w:val="single" w:sz="4" w:space="0" w:color="auto"/>
              <w:right w:val="single" w:sz="4" w:space="0" w:color="auto"/>
            </w:tcBorders>
          </w:tcPr>
          <w:p w:rsidR="00FF183F" w:rsidRPr="00D51848" w:rsidRDefault="00DA1908" w:rsidP="00B105FF">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3</w:t>
            </w:r>
          </w:p>
        </w:tc>
        <w:tc>
          <w:tcPr>
            <w:tcW w:w="2096" w:type="dxa"/>
            <w:tcBorders>
              <w:top w:val="nil"/>
              <w:left w:val="single" w:sz="4" w:space="0" w:color="auto"/>
              <w:bottom w:val="single" w:sz="4" w:space="0" w:color="auto"/>
              <w:right w:val="single" w:sz="4" w:space="0" w:color="auto"/>
            </w:tcBorders>
            <w:shd w:val="clear" w:color="auto" w:fill="auto"/>
            <w:vAlign w:val="center"/>
            <w:hideMark/>
          </w:tcPr>
          <w:p w:rsidR="00FF183F" w:rsidRPr="00D51848" w:rsidRDefault="00DA1908" w:rsidP="00B105FF">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4</w:t>
            </w:r>
          </w:p>
        </w:tc>
      </w:tr>
      <w:tr w:rsidR="00FF183F" w:rsidRPr="00D51848" w:rsidTr="00FF183F">
        <w:trPr>
          <w:trHeight w:val="295"/>
        </w:trPr>
        <w:tc>
          <w:tcPr>
            <w:tcW w:w="7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FF183F" w:rsidRPr="00D51848" w:rsidRDefault="00FF183F" w:rsidP="00B105FF">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w:t>
            </w:r>
          </w:p>
        </w:tc>
        <w:tc>
          <w:tcPr>
            <w:tcW w:w="4221" w:type="dxa"/>
            <w:tcBorders>
              <w:top w:val="nil"/>
              <w:left w:val="nil"/>
              <w:bottom w:val="single" w:sz="4" w:space="0" w:color="auto"/>
              <w:right w:val="single" w:sz="4" w:space="0" w:color="auto"/>
            </w:tcBorders>
            <w:shd w:val="clear" w:color="auto" w:fill="BFBFBF" w:themeFill="background1" w:themeFillShade="BF"/>
            <w:noWrap/>
            <w:vAlign w:val="bottom"/>
            <w:hideMark/>
          </w:tcPr>
          <w:p w:rsidR="00FF183F" w:rsidRPr="00D51848" w:rsidRDefault="00FF183F" w:rsidP="00B105FF">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096" w:type="dxa"/>
            <w:tcBorders>
              <w:top w:val="nil"/>
              <w:left w:val="nil"/>
              <w:bottom w:val="single" w:sz="4" w:space="0" w:color="auto"/>
              <w:right w:val="single" w:sz="4" w:space="0" w:color="auto"/>
            </w:tcBorders>
            <w:shd w:val="clear" w:color="000000" w:fill="BFBFBF"/>
          </w:tcPr>
          <w:p w:rsidR="00FF183F" w:rsidRPr="00D51848" w:rsidRDefault="00DA1908" w:rsidP="00B105FF">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111.66</w:t>
            </w:r>
          </w:p>
        </w:tc>
        <w:tc>
          <w:tcPr>
            <w:tcW w:w="2096" w:type="dxa"/>
            <w:tcBorders>
              <w:top w:val="nil"/>
              <w:left w:val="single" w:sz="4" w:space="0" w:color="auto"/>
              <w:bottom w:val="single" w:sz="4" w:space="0" w:color="auto"/>
              <w:right w:val="single" w:sz="4" w:space="0" w:color="auto"/>
            </w:tcBorders>
            <w:shd w:val="clear" w:color="000000" w:fill="BFBFBF"/>
            <w:noWrap/>
            <w:vAlign w:val="bottom"/>
            <w:hideMark/>
          </w:tcPr>
          <w:p w:rsidR="00FF183F" w:rsidRPr="00D51848" w:rsidRDefault="00FF183F" w:rsidP="00B105FF">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193.38</w:t>
            </w:r>
          </w:p>
        </w:tc>
      </w:tr>
    </w:tbl>
    <w:p w:rsidR="001B36C3" w:rsidRPr="00D51848" w:rsidRDefault="001B36C3" w:rsidP="001B36C3">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 </w:t>
      </w:r>
    </w:p>
    <w:p w:rsidR="001B36C3" w:rsidRPr="00D51848" w:rsidRDefault="001B36C3" w:rsidP="00AB5AD2">
      <w:pPr>
        <w:pStyle w:val="NoSpacing"/>
        <w:rPr>
          <w:rFonts w:ascii="Calibri" w:hAnsi="Calibri" w:cs="Calibri"/>
          <w:b/>
          <w:i/>
        </w:rPr>
      </w:pPr>
      <w:r w:rsidRPr="00D51848">
        <w:rPr>
          <w:rFonts w:ascii="Calibri" w:hAnsi="Calibri" w:cs="Calibri"/>
          <w:sz w:val="24"/>
          <w:szCs w:val="24"/>
        </w:rPr>
        <w:t>It is submitted that the Hon’ble Commission may be consider and approve the Pro</w:t>
      </w:r>
      <w:r w:rsidR="009A5582" w:rsidRPr="00D51848">
        <w:rPr>
          <w:rFonts w:ascii="Calibri" w:hAnsi="Calibri" w:cs="Calibri"/>
          <w:sz w:val="24"/>
          <w:szCs w:val="24"/>
        </w:rPr>
        <w:t>jected</w:t>
      </w:r>
      <w:r w:rsidRPr="00D51848">
        <w:rPr>
          <w:rFonts w:ascii="Calibri" w:hAnsi="Calibri" w:cs="Calibri"/>
          <w:sz w:val="24"/>
          <w:szCs w:val="24"/>
        </w:rPr>
        <w:t xml:space="preserve"> Employee Cost for the Financial Year 2022</w:t>
      </w:r>
      <w:r w:rsidR="009A5582" w:rsidRPr="00D51848">
        <w:rPr>
          <w:rFonts w:ascii="Calibri" w:hAnsi="Calibri" w:cs="Calibri"/>
          <w:sz w:val="24"/>
          <w:szCs w:val="24"/>
        </w:rPr>
        <w:t>-23</w:t>
      </w:r>
    </w:p>
    <w:p w:rsidR="001B36C3" w:rsidRPr="00D51848" w:rsidRDefault="001B36C3" w:rsidP="00AB5AD2">
      <w:pPr>
        <w:pStyle w:val="NoSpacing"/>
        <w:rPr>
          <w:rFonts w:ascii="Calibri" w:hAnsi="Calibri" w:cs="Calibri"/>
          <w:sz w:val="24"/>
          <w:szCs w:val="24"/>
        </w:rPr>
      </w:pPr>
    </w:p>
    <w:p w:rsidR="001B36C3" w:rsidRPr="00D51848" w:rsidRDefault="001B36C3" w:rsidP="00AB5AD2">
      <w:pPr>
        <w:pStyle w:val="NoSpacing"/>
        <w:rPr>
          <w:rFonts w:ascii="Calibri" w:hAnsi="Calibri" w:cs="Calibri"/>
          <w:sz w:val="24"/>
          <w:szCs w:val="24"/>
        </w:rPr>
      </w:pPr>
    </w:p>
    <w:p w:rsidR="001B36C3" w:rsidRPr="00D51848" w:rsidRDefault="001B36C3" w:rsidP="00AB5AD2">
      <w:pPr>
        <w:pStyle w:val="NoSpacing"/>
        <w:rPr>
          <w:rFonts w:ascii="Calibri" w:hAnsi="Calibri" w:cs="Calibri"/>
          <w:sz w:val="24"/>
          <w:szCs w:val="24"/>
        </w:rPr>
      </w:pPr>
    </w:p>
    <w:p w:rsidR="001B36C3" w:rsidRPr="00D51848" w:rsidRDefault="001B36C3" w:rsidP="001B36C3">
      <w:pPr>
        <w:pStyle w:val="NoSpacing"/>
        <w:pBdr>
          <w:bottom w:val="single" w:sz="4" w:space="1" w:color="auto"/>
        </w:pBdr>
        <w:rPr>
          <w:rFonts w:ascii="Calibri" w:hAnsi="Calibri" w:cs="Calibri"/>
          <w:sz w:val="24"/>
          <w:szCs w:val="24"/>
        </w:rPr>
      </w:pPr>
    </w:p>
    <w:p w:rsidR="009B3D30" w:rsidRPr="00D51848" w:rsidRDefault="009B3D30" w:rsidP="009B3D30">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5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9B3D30" w:rsidRPr="00D51848" w:rsidRDefault="009B3D30" w:rsidP="009B3D30">
      <w:pPr>
        <w:pStyle w:val="NoSpacing"/>
        <w:pBdr>
          <w:bottom w:val="single" w:sz="4" w:space="1" w:color="auto"/>
        </w:pBdr>
        <w:ind w:firstLine="720"/>
        <w:rPr>
          <w:rFonts w:ascii="Calibri" w:hAnsi="Calibri" w:cs="Calibri"/>
          <w:b/>
          <w:i/>
        </w:rPr>
      </w:pPr>
      <w:r w:rsidRPr="00D51848">
        <w:rPr>
          <w:rFonts w:ascii="Calibri" w:hAnsi="Calibri" w:cs="Calibri"/>
          <w:b/>
          <w:i/>
        </w:rPr>
        <w:t xml:space="preserve">                                                                                                                          Tariff Proposal for FY 2022</w:t>
      </w:r>
      <w:r w:rsidR="00880745" w:rsidRPr="00D51848">
        <w:rPr>
          <w:rFonts w:ascii="Calibri" w:hAnsi="Calibri" w:cs="Calibri"/>
          <w:b/>
          <w:i/>
        </w:rPr>
        <w:t>-23</w:t>
      </w:r>
    </w:p>
    <w:p w:rsidR="009B3D30" w:rsidRPr="00D51848" w:rsidRDefault="009B3D30" w:rsidP="009B3D30">
      <w:pPr>
        <w:tabs>
          <w:tab w:val="left" w:pos="2655"/>
        </w:tabs>
        <w:spacing w:after="0" w:line="240" w:lineRule="auto"/>
        <w:jc w:val="both"/>
        <w:rPr>
          <w:rFonts w:ascii="Calibri" w:hAnsi="Calibri" w:cs="Calibri"/>
          <w:b/>
          <w:sz w:val="24"/>
          <w:szCs w:val="24"/>
        </w:rPr>
      </w:pPr>
    </w:p>
    <w:p w:rsidR="009B3D30" w:rsidRPr="00D51848" w:rsidRDefault="009B3D30" w:rsidP="009B3D30">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3.16. Administrative and General Expenses.</w:t>
      </w:r>
    </w:p>
    <w:p w:rsidR="009B3D30" w:rsidRPr="00D51848" w:rsidRDefault="009B3D30" w:rsidP="009B3D30">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w:t>
      </w:r>
      <w:r w:rsidR="00BE4360" w:rsidRPr="00D51848">
        <w:rPr>
          <w:rFonts w:ascii="Calibri" w:hAnsi="Calibri" w:cs="Calibri"/>
          <w:sz w:val="24"/>
          <w:szCs w:val="24"/>
        </w:rPr>
        <w:t xml:space="preserve">Projected </w:t>
      </w:r>
      <w:r w:rsidRPr="00D51848">
        <w:rPr>
          <w:rFonts w:ascii="Calibri" w:hAnsi="Calibri" w:cs="Calibri"/>
          <w:sz w:val="24"/>
          <w:szCs w:val="24"/>
        </w:rPr>
        <w:t>Administrative and General Expenses approved for Financial Year 2022</w:t>
      </w:r>
      <w:r w:rsidR="00BE4360" w:rsidRPr="00D51848">
        <w:rPr>
          <w:rFonts w:ascii="Calibri" w:hAnsi="Calibri" w:cs="Calibri"/>
          <w:sz w:val="24"/>
          <w:szCs w:val="24"/>
        </w:rPr>
        <w:t xml:space="preserve">-23              </w:t>
      </w:r>
      <w:r w:rsidRPr="00D51848">
        <w:rPr>
          <w:rFonts w:ascii="Calibri" w:hAnsi="Calibri" w:cs="Calibri"/>
          <w:sz w:val="24"/>
          <w:szCs w:val="24"/>
        </w:rPr>
        <w:t xml:space="preserve"> and </w:t>
      </w:r>
      <w:r w:rsidR="00BE4360" w:rsidRPr="00D51848">
        <w:rPr>
          <w:rFonts w:ascii="Calibri" w:hAnsi="Calibri" w:cs="Calibri"/>
          <w:sz w:val="24"/>
          <w:szCs w:val="24"/>
        </w:rPr>
        <w:t>projected</w:t>
      </w:r>
      <w:r w:rsidRPr="00D51848">
        <w:rPr>
          <w:rFonts w:ascii="Calibri" w:hAnsi="Calibri" w:cs="Calibri"/>
          <w:sz w:val="24"/>
          <w:szCs w:val="24"/>
        </w:rPr>
        <w:t xml:space="preserve"> value of Administrative and General Expenses </w:t>
      </w:r>
      <w:r w:rsidR="00BE4360" w:rsidRPr="00D51848">
        <w:rPr>
          <w:rFonts w:ascii="Calibri" w:hAnsi="Calibri" w:cs="Calibri"/>
          <w:sz w:val="24"/>
          <w:szCs w:val="24"/>
        </w:rPr>
        <w:t>for the Financial Year 2022-23 are given</w:t>
      </w:r>
      <w:r w:rsidRPr="00D51848">
        <w:rPr>
          <w:rFonts w:ascii="Calibri" w:hAnsi="Calibri" w:cs="Calibri"/>
          <w:sz w:val="24"/>
          <w:szCs w:val="24"/>
        </w:rPr>
        <w:t xml:space="preserve"> in the table below:</w:t>
      </w:r>
    </w:p>
    <w:p w:rsidR="009B3D30" w:rsidRPr="00D51848" w:rsidRDefault="009B3D30" w:rsidP="009B3D30">
      <w:pPr>
        <w:tabs>
          <w:tab w:val="left" w:pos="2655"/>
        </w:tabs>
        <w:spacing w:after="0" w:line="240" w:lineRule="auto"/>
        <w:jc w:val="both"/>
        <w:rPr>
          <w:rFonts w:ascii="Calibri" w:hAnsi="Calibri" w:cs="Calibri"/>
          <w:sz w:val="24"/>
          <w:szCs w:val="24"/>
        </w:rPr>
      </w:pPr>
    </w:p>
    <w:p w:rsidR="009B3D30" w:rsidRPr="00D51848" w:rsidRDefault="009B3D30" w:rsidP="00A23426">
      <w:pPr>
        <w:tabs>
          <w:tab w:val="left" w:pos="2655"/>
        </w:tabs>
        <w:spacing w:after="0" w:line="240" w:lineRule="auto"/>
        <w:rPr>
          <w:rFonts w:ascii="Calibri" w:hAnsi="Calibri" w:cs="Calibri"/>
          <w:b/>
          <w:sz w:val="24"/>
          <w:szCs w:val="24"/>
        </w:rPr>
      </w:pPr>
      <w:r w:rsidRPr="00D51848">
        <w:rPr>
          <w:rFonts w:ascii="Calibri" w:hAnsi="Calibri" w:cs="Calibri"/>
          <w:b/>
          <w:sz w:val="24"/>
          <w:szCs w:val="24"/>
        </w:rPr>
        <w:t xml:space="preserve">Table 3.16. </w:t>
      </w:r>
      <w:r w:rsidR="00A23426" w:rsidRPr="00D51848">
        <w:rPr>
          <w:rFonts w:ascii="Calibri" w:hAnsi="Calibri" w:cs="Calibri"/>
          <w:b/>
          <w:sz w:val="24"/>
          <w:szCs w:val="24"/>
        </w:rPr>
        <w:t xml:space="preserve">Projected </w:t>
      </w:r>
      <w:r w:rsidRPr="00D51848">
        <w:rPr>
          <w:rFonts w:ascii="Calibri" w:hAnsi="Calibri" w:cs="Calibri"/>
          <w:b/>
          <w:sz w:val="24"/>
          <w:szCs w:val="24"/>
        </w:rPr>
        <w:t xml:space="preserve">Administrative and General Expenses for the </w:t>
      </w:r>
      <w:r w:rsidR="00A23426" w:rsidRPr="00D51848">
        <w:rPr>
          <w:rFonts w:ascii="Calibri" w:hAnsi="Calibri" w:cs="Calibri"/>
          <w:b/>
          <w:sz w:val="24"/>
          <w:szCs w:val="24"/>
        </w:rPr>
        <w:t xml:space="preserve">                                                      </w:t>
      </w:r>
      <w:r w:rsidR="002C6C60">
        <w:rPr>
          <w:rFonts w:ascii="Calibri" w:hAnsi="Calibri" w:cs="Calibri"/>
          <w:b/>
          <w:sz w:val="24"/>
          <w:szCs w:val="24"/>
        </w:rPr>
        <w:t>Financial Year 2022-23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8237" w:type="dxa"/>
        <w:tblInd w:w="93" w:type="dxa"/>
        <w:tblLook w:val="04A0"/>
      </w:tblPr>
      <w:tblGrid>
        <w:gridCol w:w="570"/>
        <w:gridCol w:w="3840"/>
        <w:gridCol w:w="1842"/>
        <w:gridCol w:w="1985"/>
      </w:tblGrid>
      <w:tr w:rsidR="009B3D30" w:rsidRPr="00D51848" w:rsidTr="006B042C">
        <w:trPr>
          <w:trHeight w:val="1491"/>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B3D30" w:rsidRPr="00D51848" w:rsidRDefault="009B3D30" w:rsidP="009B3D3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8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B3D30" w:rsidRPr="00D51848" w:rsidRDefault="009B3D30" w:rsidP="009B3D30">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B3D30" w:rsidRPr="00D51848" w:rsidRDefault="009B3D30" w:rsidP="009B3D3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2022-23 </w:t>
            </w:r>
          </w:p>
          <w:p w:rsidR="009B3D30" w:rsidRPr="00D51848" w:rsidRDefault="009B3D30" w:rsidP="009B3D3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As approved by the Commission in MYT Order dated 26.02.21</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B3D30" w:rsidRPr="00D51848" w:rsidRDefault="009B3D30" w:rsidP="009B3D3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Projection                 2022-23</w:t>
            </w:r>
          </w:p>
        </w:tc>
      </w:tr>
      <w:tr w:rsidR="009B3D30" w:rsidRPr="00D51848" w:rsidTr="006B042C">
        <w:trPr>
          <w:trHeight w:val="315"/>
        </w:trPr>
        <w:tc>
          <w:tcPr>
            <w:tcW w:w="570" w:type="dxa"/>
            <w:tcBorders>
              <w:top w:val="nil"/>
              <w:left w:val="single" w:sz="4" w:space="0" w:color="auto"/>
              <w:bottom w:val="single" w:sz="4" w:space="0" w:color="auto"/>
              <w:right w:val="single" w:sz="4" w:space="0" w:color="auto"/>
            </w:tcBorders>
            <w:shd w:val="clear" w:color="auto" w:fill="auto"/>
            <w:vAlign w:val="bottom"/>
            <w:hideMark/>
          </w:tcPr>
          <w:p w:rsidR="009B3D30" w:rsidRPr="00D51848" w:rsidRDefault="009B3D30" w:rsidP="009B3D30">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840" w:type="dxa"/>
            <w:tcBorders>
              <w:top w:val="nil"/>
              <w:left w:val="nil"/>
              <w:bottom w:val="single" w:sz="4" w:space="0" w:color="auto"/>
              <w:right w:val="single" w:sz="4" w:space="0" w:color="auto"/>
            </w:tcBorders>
            <w:shd w:val="clear" w:color="auto" w:fill="auto"/>
            <w:noWrap/>
            <w:vAlign w:val="center"/>
            <w:hideMark/>
          </w:tcPr>
          <w:p w:rsidR="009B3D30" w:rsidRPr="00D51848" w:rsidRDefault="009B3D30" w:rsidP="009B3D30">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1842" w:type="dxa"/>
            <w:tcBorders>
              <w:top w:val="nil"/>
              <w:left w:val="nil"/>
              <w:bottom w:val="single" w:sz="4" w:space="0" w:color="auto"/>
              <w:right w:val="single" w:sz="4" w:space="0" w:color="auto"/>
            </w:tcBorders>
            <w:shd w:val="clear" w:color="auto" w:fill="auto"/>
            <w:vAlign w:val="center"/>
            <w:hideMark/>
          </w:tcPr>
          <w:p w:rsidR="009B3D30" w:rsidRPr="00D51848" w:rsidRDefault="00F85FB0" w:rsidP="009B3D30">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w:t>
            </w:r>
            <w:r w:rsidR="009B3D30" w:rsidRPr="00D51848">
              <w:rPr>
                <w:rFonts w:ascii="Times New Roman" w:eastAsia="Times New Roman" w:hAnsi="Times New Roman" w:cs="Times New Roman"/>
                <w:b/>
                <w:bCs/>
                <w:sz w:val="24"/>
                <w:szCs w:val="24"/>
                <w:lang w:val="en-IN" w:eastAsia="en-IN"/>
              </w:rPr>
              <w:t> </w:t>
            </w:r>
          </w:p>
        </w:tc>
        <w:tc>
          <w:tcPr>
            <w:tcW w:w="1985" w:type="dxa"/>
            <w:tcBorders>
              <w:top w:val="nil"/>
              <w:left w:val="nil"/>
              <w:bottom w:val="single" w:sz="4" w:space="0" w:color="auto"/>
              <w:right w:val="single" w:sz="4" w:space="0" w:color="auto"/>
            </w:tcBorders>
            <w:shd w:val="clear" w:color="auto" w:fill="auto"/>
            <w:vAlign w:val="center"/>
            <w:hideMark/>
          </w:tcPr>
          <w:p w:rsidR="009B3D30" w:rsidRPr="00D51848" w:rsidRDefault="00F85FB0" w:rsidP="009B3D30">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w:t>
            </w:r>
            <w:r w:rsidR="009B3D30" w:rsidRPr="00D51848">
              <w:rPr>
                <w:rFonts w:ascii="Times New Roman" w:eastAsia="Times New Roman" w:hAnsi="Times New Roman" w:cs="Times New Roman"/>
                <w:b/>
                <w:bCs/>
                <w:sz w:val="24"/>
                <w:szCs w:val="24"/>
                <w:lang w:val="en-IN" w:eastAsia="en-IN"/>
              </w:rPr>
              <w:t> </w:t>
            </w:r>
          </w:p>
        </w:tc>
      </w:tr>
      <w:tr w:rsidR="009B3D30" w:rsidRPr="00D51848" w:rsidTr="006B042C">
        <w:trPr>
          <w:trHeight w:val="63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3D30" w:rsidRPr="00D51848" w:rsidRDefault="00F85FB0" w:rsidP="009B3D3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840" w:type="dxa"/>
            <w:tcBorders>
              <w:top w:val="nil"/>
              <w:left w:val="nil"/>
              <w:bottom w:val="single" w:sz="4" w:space="0" w:color="auto"/>
              <w:right w:val="single" w:sz="4" w:space="0" w:color="auto"/>
            </w:tcBorders>
            <w:shd w:val="clear" w:color="auto" w:fill="auto"/>
            <w:vAlign w:val="bottom"/>
            <w:hideMark/>
          </w:tcPr>
          <w:p w:rsidR="009B3D30" w:rsidRPr="00D51848" w:rsidRDefault="009B3D30" w:rsidP="0039115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Telephone, </w:t>
            </w:r>
            <w:r w:rsidR="00391155">
              <w:rPr>
                <w:rFonts w:ascii="Times New Roman" w:eastAsia="Times New Roman" w:hAnsi="Times New Roman" w:cs="Times New Roman"/>
                <w:sz w:val="24"/>
                <w:szCs w:val="24"/>
                <w:lang w:val="en-IN" w:eastAsia="en-IN"/>
              </w:rPr>
              <w:t>P</w:t>
            </w:r>
            <w:r w:rsidRPr="00D51848">
              <w:rPr>
                <w:rFonts w:ascii="Times New Roman" w:eastAsia="Times New Roman" w:hAnsi="Times New Roman" w:cs="Times New Roman"/>
                <w:sz w:val="24"/>
                <w:szCs w:val="24"/>
                <w:lang w:val="en-IN" w:eastAsia="en-IN"/>
              </w:rPr>
              <w:t>ostage &amp; Telegram</w:t>
            </w:r>
          </w:p>
        </w:tc>
        <w:tc>
          <w:tcPr>
            <w:tcW w:w="1842"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0.77 </w:t>
            </w:r>
          </w:p>
        </w:tc>
      </w:tr>
      <w:tr w:rsidR="009B3D30" w:rsidRPr="00D51848"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3D30" w:rsidRPr="00D51848" w:rsidRDefault="00F85FB0" w:rsidP="009B3D3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840"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Consultancy fees</w:t>
            </w:r>
          </w:p>
        </w:tc>
        <w:tc>
          <w:tcPr>
            <w:tcW w:w="1842"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3.49 </w:t>
            </w:r>
          </w:p>
        </w:tc>
      </w:tr>
      <w:tr w:rsidR="009B3D30" w:rsidRPr="00D51848"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3D30" w:rsidRPr="00D51848" w:rsidRDefault="00F85FB0" w:rsidP="009B3D3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840"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Other professional charges</w:t>
            </w:r>
          </w:p>
        </w:tc>
        <w:tc>
          <w:tcPr>
            <w:tcW w:w="1842"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1.36 </w:t>
            </w:r>
          </w:p>
        </w:tc>
      </w:tr>
      <w:tr w:rsidR="009B3D30" w:rsidRPr="00D51848"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3D30" w:rsidRPr="00D51848" w:rsidRDefault="00F85FB0" w:rsidP="009B3D3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840" w:type="dxa"/>
            <w:tcBorders>
              <w:top w:val="nil"/>
              <w:left w:val="nil"/>
              <w:bottom w:val="single" w:sz="4" w:space="0" w:color="auto"/>
              <w:right w:val="single" w:sz="4" w:space="0" w:color="auto"/>
            </w:tcBorders>
            <w:shd w:val="clear" w:color="auto" w:fill="auto"/>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Conveyance &amp; travel expenses</w:t>
            </w:r>
          </w:p>
        </w:tc>
        <w:tc>
          <w:tcPr>
            <w:tcW w:w="1842"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0.65 </w:t>
            </w:r>
          </w:p>
        </w:tc>
      </w:tr>
      <w:tr w:rsidR="009B3D30" w:rsidRPr="00D51848"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3D30" w:rsidRPr="00D51848" w:rsidRDefault="00F85FB0" w:rsidP="009B3D3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840"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Electricity &amp; Water charges</w:t>
            </w:r>
          </w:p>
        </w:tc>
        <w:tc>
          <w:tcPr>
            <w:tcW w:w="1842"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0.87 </w:t>
            </w:r>
          </w:p>
        </w:tc>
      </w:tr>
      <w:tr w:rsidR="009B3D30" w:rsidRPr="00D51848"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3D30" w:rsidRPr="00D51848" w:rsidRDefault="00F85FB0" w:rsidP="009B3D3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840"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Others </w:t>
            </w:r>
          </w:p>
        </w:tc>
        <w:tc>
          <w:tcPr>
            <w:tcW w:w="1842"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0.42 </w:t>
            </w:r>
          </w:p>
        </w:tc>
      </w:tr>
      <w:tr w:rsidR="009B3D30" w:rsidRPr="00D51848"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3D30" w:rsidRPr="00D51848" w:rsidRDefault="00F85FB0" w:rsidP="009B3D30">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7</w:t>
            </w:r>
          </w:p>
        </w:tc>
        <w:tc>
          <w:tcPr>
            <w:tcW w:w="3840"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Expenses</w:t>
            </w:r>
          </w:p>
        </w:tc>
        <w:tc>
          <w:tcPr>
            <w:tcW w:w="1842"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7.56 </w:t>
            </w:r>
          </w:p>
        </w:tc>
      </w:tr>
      <w:tr w:rsidR="009B3D30" w:rsidRPr="00D51848" w:rsidTr="006B042C">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B3D30" w:rsidRPr="00D51848" w:rsidRDefault="00F85FB0" w:rsidP="009B3D30">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3840"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Net Expenses</w:t>
            </w:r>
          </w:p>
        </w:tc>
        <w:tc>
          <w:tcPr>
            <w:tcW w:w="1842"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c>
          <w:tcPr>
            <w:tcW w:w="1985" w:type="dxa"/>
            <w:tcBorders>
              <w:top w:val="nil"/>
              <w:left w:val="nil"/>
              <w:bottom w:val="single" w:sz="4" w:space="0" w:color="auto"/>
              <w:right w:val="single" w:sz="4" w:space="0" w:color="auto"/>
            </w:tcBorders>
            <w:shd w:val="clear" w:color="auto" w:fill="auto"/>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7.56 </w:t>
            </w:r>
          </w:p>
        </w:tc>
      </w:tr>
      <w:tr w:rsidR="009B3D30" w:rsidRPr="00D51848" w:rsidTr="006B042C">
        <w:trPr>
          <w:trHeight w:val="630"/>
        </w:trPr>
        <w:tc>
          <w:tcPr>
            <w:tcW w:w="57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9B3D30" w:rsidRPr="00D51848" w:rsidRDefault="00F85FB0" w:rsidP="009B3D30">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9</w:t>
            </w:r>
          </w:p>
        </w:tc>
        <w:tc>
          <w:tcPr>
            <w:tcW w:w="3840" w:type="dxa"/>
            <w:tcBorders>
              <w:top w:val="nil"/>
              <w:left w:val="nil"/>
              <w:bottom w:val="single" w:sz="4" w:space="0" w:color="auto"/>
              <w:right w:val="single" w:sz="4" w:space="0" w:color="auto"/>
            </w:tcBorders>
            <w:shd w:val="clear" w:color="auto" w:fill="BFBFBF" w:themeFill="background1" w:themeFillShade="BF"/>
            <w:vAlign w:val="bottom"/>
            <w:hideMark/>
          </w:tcPr>
          <w:p w:rsidR="009B3D30" w:rsidRPr="00D51848" w:rsidRDefault="009B3D30" w:rsidP="009B3D30">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Total Expenses Charged to Revenue</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3.70 </w:t>
            </w:r>
          </w:p>
        </w:tc>
        <w:tc>
          <w:tcPr>
            <w:tcW w:w="1985" w:type="dxa"/>
            <w:tcBorders>
              <w:top w:val="nil"/>
              <w:left w:val="nil"/>
              <w:bottom w:val="single" w:sz="4" w:space="0" w:color="auto"/>
              <w:right w:val="single" w:sz="4" w:space="0" w:color="auto"/>
            </w:tcBorders>
            <w:shd w:val="clear" w:color="auto" w:fill="BFBFBF" w:themeFill="background1" w:themeFillShade="BF"/>
            <w:noWrap/>
            <w:vAlign w:val="bottom"/>
            <w:hideMark/>
          </w:tcPr>
          <w:p w:rsidR="009B3D30" w:rsidRPr="00D51848" w:rsidRDefault="009B3D30" w:rsidP="009B3D30">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7.56 </w:t>
            </w:r>
          </w:p>
        </w:tc>
      </w:tr>
    </w:tbl>
    <w:p w:rsidR="009B3D30" w:rsidRPr="00D51848" w:rsidRDefault="009B3D30" w:rsidP="00636CD0">
      <w:pPr>
        <w:pStyle w:val="NoSpacing"/>
        <w:rPr>
          <w:rFonts w:ascii="Calibri" w:hAnsi="Calibri" w:cs="Calibri"/>
          <w:sz w:val="24"/>
          <w:szCs w:val="24"/>
        </w:rPr>
      </w:pPr>
    </w:p>
    <w:p w:rsidR="001B36C3" w:rsidRPr="00D51848" w:rsidRDefault="009B3D30" w:rsidP="00636CD0">
      <w:pPr>
        <w:pStyle w:val="NoSpacing"/>
        <w:rPr>
          <w:rFonts w:ascii="Calibri" w:hAnsi="Calibri" w:cs="Calibri"/>
          <w:sz w:val="24"/>
          <w:szCs w:val="24"/>
        </w:rPr>
      </w:pPr>
      <w:r w:rsidRPr="00D51848">
        <w:rPr>
          <w:rFonts w:ascii="Calibri" w:hAnsi="Calibri" w:cs="Calibri"/>
          <w:sz w:val="24"/>
          <w:szCs w:val="24"/>
        </w:rPr>
        <w:t>It is submitted that the Hon’ble Commission may be consider and approve the Pro</w:t>
      </w:r>
      <w:r w:rsidR="00BE40E5" w:rsidRPr="00D51848">
        <w:rPr>
          <w:rFonts w:ascii="Calibri" w:hAnsi="Calibri" w:cs="Calibri"/>
          <w:sz w:val="24"/>
          <w:szCs w:val="24"/>
        </w:rPr>
        <w:t>jected</w:t>
      </w:r>
      <w:r w:rsidRPr="00D51848">
        <w:rPr>
          <w:rFonts w:ascii="Calibri" w:hAnsi="Calibri" w:cs="Calibri"/>
          <w:sz w:val="24"/>
          <w:szCs w:val="24"/>
        </w:rPr>
        <w:t xml:space="preserve"> Administrative and General Expenses for the Financial Year 2022</w:t>
      </w:r>
      <w:r w:rsidR="00BE40E5" w:rsidRPr="00D51848">
        <w:rPr>
          <w:rFonts w:ascii="Calibri" w:hAnsi="Calibri" w:cs="Calibri"/>
          <w:sz w:val="24"/>
          <w:szCs w:val="24"/>
        </w:rPr>
        <w:t>-23</w:t>
      </w:r>
      <w:r w:rsidRPr="00D51848">
        <w:rPr>
          <w:rFonts w:ascii="Calibri" w:hAnsi="Calibri" w:cs="Calibri"/>
          <w:sz w:val="24"/>
          <w:szCs w:val="24"/>
        </w:rPr>
        <w:t>.</w:t>
      </w: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1B36C3" w:rsidRPr="00D51848" w:rsidRDefault="001B36C3" w:rsidP="00636CD0">
      <w:pPr>
        <w:pStyle w:val="NoSpacing"/>
        <w:rPr>
          <w:rFonts w:ascii="Calibri" w:hAnsi="Calibri" w:cs="Calibri"/>
          <w:sz w:val="24"/>
          <w:szCs w:val="24"/>
        </w:rPr>
      </w:pPr>
    </w:p>
    <w:p w:rsidR="00D2466F" w:rsidRPr="00D51848" w:rsidRDefault="00D2466F" w:rsidP="00D2466F">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5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D2466F" w:rsidRPr="00D51848" w:rsidRDefault="00D2466F" w:rsidP="00D2466F">
      <w:pPr>
        <w:pStyle w:val="NoSpacing"/>
        <w:pBdr>
          <w:bottom w:val="single" w:sz="4" w:space="1" w:color="auto"/>
        </w:pBdr>
        <w:ind w:firstLine="720"/>
        <w:rPr>
          <w:rFonts w:ascii="Calibri" w:hAnsi="Calibri" w:cs="Calibri"/>
          <w:b/>
          <w:i/>
        </w:rPr>
      </w:pPr>
      <w:r w:rsidRPr="00D51848">
        <w:rPr>
          <w:rFonts w:ascii="Calibri" w:hAnsi="Calibri" w:cs="Calibri"/>
          <w:b/>
          <w:i/>
        </w:rPr>
        <w:t xml:space="preserve">                                                                                                                          Tariff Proposal for FY 2022</w:t>
      </w:r>
      <w:r w:rsidR="00880745" w:rsidRPr="00D51848">
        <w:rPr>
          <w:rFonts w:ascii="Calibri" w:hAnsi="Calibri" w:cs="Calibri"/>
          <w:b/>
          <w:i/>
        </w:rPr>
        <w:t>-23</w:t>
      </w:r>
    </w:p>
    <w:p w:rsidR="005153DB" w:rsidRPr="00D51848" w:rsidRDefault="005153DB" w:rsidP="00D2466F">
      <w:pPr>
        <w:pStyle w:val="NoSpacing"/>
        <w:rPr>
          <w:rFonts w:ascii="Calibri" w:hAnsi="Calibri" w:cs="Calibri"/>
          <w:b/>
          <w:i/>
        </w:rPr>
      </w:pPr>
    </w:p>
    <w:p w:rsidR="00D2466F" w:rsidRPr="00D51848" w:rsidRDefault="00D2466F" w:rsidP="00D2466F">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3.17. Repairs and Maintenance Expenses</w:t>
      </w:r>
    </w:p>
    <w:p w:rsidR="00EB08B3" w:rsidRPr="00D51848" w:rsidRDefault="00EB08B3" w:rsidP="00EB08B3">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Projected Repair and Maintenance Expenses approved for Financial Year 2022-23 and projected value of Repair and Maintenance Expenses for the Financial Year 2022-23 are given in the table below:</w:t>
      </w:r>
    </w:p>
    <w:p w:rsidR="00D2466F" w:rsidRPr="00D51848" w:rsidRDefault="00D2466F" w:rsidP="00D2466F">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Table </w:t>
      </w:r>
      <w:r w:rsidR="00EB08B3" w:rsidRPr="00D51848">
        <w:rPr>
          <w:rFonts w:ascii="Calibri" w:hAnsi="Calibri" w:cs="Calibri"/>
          <w:b/>
          <w:sz w:val="24"/>
          <w:szCs w:val="24"/>
        </w:rPr>
        <w:t>3</w:t>
      </w:r>
      <w:r w:rsidRPr="00D51848">
        <w:rPr>
          <w:rFonts w:ascii="Calibri" w:hAnsi="Calibri" w:cs="Calibri"/>
          <w:b/>
          <w:sz w:val="24"/>
          <w:szCs w:val="24"/>
        </w:rPr>
        <w:t>.1</w:t>
      </w:r>
      <w:r w:rsidR="00EB08B3" w:rsidRPr="00D51848">
        <w:rPr>
          <w:rFonts w:ascii="Calibri" w:hAnsi="Calibri" w:cs="Calibri"/>
          <w:b/>
          <w:sz w:val="24"/>
          <w:szCs w:val="24"/>
        </w:rPr>
        <w:t>7</w:t>
      </w:r>
      <w:r w:rsidRPr="00D51848">
        <w:rPr>
          <w:rFonts w:ascii="Calibri" w:hAnsi="Calibri" w:cs="Calibri"/>
          <w:b/>
          <w:sz w:val="24"/>
          <w:szCs w:val="24"/>
        </w:rPr>
        <w:t>.  Repairs and Maintenance Expe</w:t>
      </w:r>
      <w:r w:rsidR="002C6C60">
        <w:rPr>
          <w:rFonts w:ascii="Calibri" w:hAnsi="Calibri" w:cs="Calibri"/>
          <w:b/>
          <w:sz w:val="24"/>
          <w:szCs w:val="24"/>
        </w:rPr>
        <w:t>nses for the Financial Year 2022-23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8700" w:type="dxa"/>
        <w:tblInd w:w="93" w:type="dxa"/>
        <w:tblLook w:val="04A0"/>
      </w:tblPr>
      <w:tblGrid>
        <w:gridCol w:w="724"/>
        <w:gridCol w:w="3969"/>
        <w:gridCol w:w="2107"/>
        <w:gridCol w:w="1900"/>
      </w:tblGrid>
      <w:tr w:rsidR="00D2466F" w:rsidRPr="00D51848" w:rsidTr="0014488B">
        <w:trPr>
          <w:trHeight w:val="1515"/>
        </w:trPr>
        <w:tc>
          <w:tcPr>
            <w:tcW w:w="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466F" w:rsidRPr="00D51848" w:rsidRDefault="00D2466F" w:rsidP="00D2466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969"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D2466F" w:rsidRPr="00D51848" w:rsidRDefault="00D2466F" w:rsidP="00D2466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2107" w:type="dxa"/>
            <w:tcBorders>
              <w:top w:val="single" w:sz="4" w:space="0" w:color="auto"/>
              <w:left w:val="nil"/>
              <w:bottom w:val="single" w:sz="4" w:space="0" w:color="auto"/>
              <w:right w:val="single" w:sz="4" w:space="0" w:color="auto"/>
            </w:tcBorders>
            <w:shd w:val="clear" w:color="auto" w:fill="BFBFBF" w:themeFill="background1" w:themeFillShade="BF"/>
            <w:hideMark/>
          </w:tcPr>
          <w:p w:rsidR="00D2466F" w:rsidRPr="00D51848" w:rsidRDefault="00D2466F" w:rsidP="00D2466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2022-23</w:t>
            </w:r>
            <w:r w:rsidR="0014488B" w:rsidRPr="00D51848">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26.02.21</w:t>
            </w:r>
          </w:p>
        </w:tc>
        <w:tc>
          <w:tcPr>
            <w:tcW w:w="1900" w:type="dxa"/>
            <w:tcBorders>
              <w:top w:val="single" w:sz="4" w:space="0" w:color="auto"/>
              <w:left w:val="nil"/>
              <w:bottom w:val="single" w:sz="4" w:space="0" w:color="auto"/>
              <w:right w:val="single" w:sz="4" w:space="0" w:color="auto"/>
            </w:tcBorders>
            <w:shd w:val="clear" w:color="auto" w:fill="BFBFBF" w:themeFill="background1" w:themeFillShade="BF"/>
            <w:hideMark/>
          </w:tcPr>
          <w:p w:rsidR="00D2466F" w:rsidRPr="00D51848" w:rsidRDefault="00D2466F" w:rsidP="00E93AF6">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2022-23   Pr</w:t>
            </w:r>
            <w:r w:rsidR="00E93AF6">
              <w:rPr>
                <w:rFonts w:ascii="Times New Roman" w:eastAsia="Times New Roman" w:hAnsi="Times New Roman" w:cs="Times New Roman"/>
                <w:b/>
                <w:bCs/>
                <w:sz w:val="24"/>
                <w:szCs w:val="24"/>
                <w:lang w:val="en-IN" w:eastAsia="en-IN"/>
              </w:rPr>
              <w:t>o</w:t>
            </w:r>
            <w:r w:rsidRPr="00D51848">
              <w:rPr>
                <w:rFonts w:ascii="Times New Roman" w:eastAsia="Times New Roman" w:hAnsi="Times New Roman" w:cs="Times New Roman"/>
                <w:b/>
                <w:bCs/>
                <w:sz w:val="24"/>
                <w:szCs w:val="24"/>
                <w:lang w:val="en-IN" w:eastAsia="en-IN"/>
              </w:rPr>
              <w:t xml:space="preserve">jected 01.04.2022to 31.03.23                </w:t>
            </w:r>
          </w:p>
        </w:tc>
      </w:tr>
      <w:tr w:rsidR="00D2466F" w:rsidRPr="00D51848" w:rsidTr="00D2466F">
        <w:trPr>
          <w:trHeight w:val="31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D2466F" w:rsidRPr="00D51848" w:rsidRDefault="00D2466F" w:rsidP="00D2466F">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969" w:type="dxa"/>
            <w:tcBorders>
              <w:top w:val="nil"/>
              <w:left w:val="nil"/>
              <w:bottom w:val="single" w:sz="4" w:space="0" w:color="auto"/>
              <w:right w:val="single" w:sz="4" w:space="0" w:color="auto"/>
            </w:tcBorders>
            <w:shd w:val="clear" w:color="auto" w:fill="auto"/>
            <w:noWrap/>
            <w:vAlign w:val="center"/>
            <w:hideMark/>
          </w:tcPr>
          <w:p w:rsidR="00D2466F" w:rsidRPr="00D51848" w:rsidRDefault="00D2466F" w:rsidP="00D2466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2107" w:type="dxa"/>
            <w:tcBorders>
              <w:top w:val="nil"/>
              <w:left w:val="nil"/>
              <w:bottom w:val="single" w:sz="4" w:space="0" w:color="auto"/>
              <w:right w:val="single" w:sz="4" w:space="0" w:color="auto"/>
            </w:tcBorders>
            <w:shd w:val="clear" w:color="auto" w:fill="auto"/>
            <w:vAlign w:val="center"/>
            <w:hideMark/>
          </w:tcPr>
          <w:p w:rsidR="00D2466F" w:rsidRPr="00D51848" w:rsidRDefault="00D2466F" w:rsidP="00D2466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3 </w:t>
            </w:r>
          </w:p>
        </w:tc>
        <w:tc>
          <w:tcPr>
            <w:tcW w:w="1900" w:type="dxa"/>
            <w:tcBorders>
              <w:top w:val="nil"/>
              <w:left w:val="nil"/>
              <w:bottom w:val="single" w:sz="4" w:space="0" w:color="auto"/>
              <w:right w:val="single" w:sz="4" w:space="0" w:color="auto"/>
            </w:tcBorders>
            <w:shd w:val="clear" w:color="auto" w:fill="auto"/>
            <w:vAlign w:val="center"/>
            <w:hideMark/>
          </w:tcPr>
          <w:p w:rsidR="00D2466F" w:rsidRPr="00D51848" w:rsidRDefault="00D2466F" w:rsidP="00D2466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4 </w:t>
            </w:r>
          </w:p>
        </w:tc>
      </w:tr>
      <w:tr w:rsidR="00D2466F" w:rsidRPr="00D51848" w:rsidTr="0014488B">
        <w:trPr>
          <w:trHeight w:val="624"/>
        </w:trPr>
        <w:tc>
          <w:tcPr>
            <w:tcW w:w="724" w:type="dxa"/>
            <w:tcBorders>
              <w:top w:val="nil"/>
              <w:left w:val="single" w:sz="4" w:space="0" w:color="auto"/>
              <w:bottom w:val="single" w:sz="4" w:space="0" w:color="auto"/>
              <w:right w:val="single" w:sz="4" w:space="0" w:color="auto"/>
            </w:tcBorders>
            <w:shd w:val="clear" w:color="auto" w:fill="auto"/>
            <w:noWrap/>
            <w:hideMark/>
          </w:tcPr>
          <w:p w:rsidR="00D2466F" w:rsidRPr="00D51848" w:rsidRDefault="0014488B" w:rsidP="00D2466F">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969" w:type="dxa"/>
            <w:tcBorders>
              <w:top w:val="nil"/>
              <w:left w:val="nil"/>
              <w:bottom w:val="single" w:sz="4" w:space="0" w:color="auto"/>
              <w:right w:val="single" w:sz="4" w:space="0" w:color="auto"/>
            </w:tcBorders>
            <w:shd w:val="clear" w:color="auto" w:fill="auto"/>
            <w:hideMark/>
          </w:tcPr>
          <w:p w:rsidR="00D2466F" w:rsidRPr="00D51848" w:rsidRDefault="00D2466F" w:rsidP="0014488B">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Total Expenses </w:t>
            </w:r>
          </w:p>
        </w:tc>
        <w:tc>
          <w:tcPr>
            <w:tcW w:w="2107" w:type="dxa"/>
            <w:tcBorders>
              <w:top w:val="nil"/>
              <w:left w:val="nil"/>
              <w:bottom w:val="single" w:sz="4" w:space="0" w:color="auto"/>
              <w:right w:val="single" w:sz="4" w:space="0" w:color="auto"/>
            </w:tcBorders>
            <w:shd w:val="clear" w:color="auto" w:fill="auto"/>
            <w:noWrap/>
            <w:vAlign w:val="bottom"/>
            <w:hideMark/>
          </w:tcPr>
          <w:p w:rsidR="00D2466F" w:rsidRPr="00D51848" w:rsidRDefault="00D2466F" w:rsidP="00D2466F">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23.34</w:t>
            </w:r>
          </w:p>
        </w:tc>
        <w:tc>
          <w:tcPr>
            <w:tcW w:w="1900" w:type="dxa"/>
            <w:tcBorders>
              <w:top w:val="nil"/>
              <w:left w:val="nil"/>
              <w:bottom w:val="single" w:sz="4" w:space="0" w:color="auto"/>
              <w:right w:val="single" w:sz="4" w:space="0" w:color="auto"/>
            </w:tcBorders>
            <w:shd w:val="clear" w:color="auto" w:fill="auto"/>
            <w:noWrap/>
            <w:vAlign w:val="bottom"/>
            <w:hideMark/>
          </w:tcPr>
          <w:p w:rsidR="00D2466F" w:rsidRPr="00D51848" w:rsidRDefault="00D2466F" w:rsidP="00D2466F">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35.38</w:t>
            </w:r>
          </w:p>
        </w:tc>
      </w:tr>
    </w:tbl>
    <w:p w:rsidR="00D2466F" w:rsidRPr="00D51848" w:rsidRDefault="00D2466F" w:rsidP="00D2466F">
      <w:pPr>
        <w:tabs>
          <w:tab w:val="left" w:pos="2655"/>
        </w:tabs>
        <w:spacing w:after="0" w:line="240" w:lineRule="auto"/>
        <w:jc w:val="both"/>
        <w:rPr>
          <w:rFonts w:ascii="Calibri" w:hAnsi="Calibri" w:cs="Calibri"/>
          <w:sz w:val="24"/>
          <w:szCs w:val="24"/>
        </w:rPr>
      </w:pPr>
    </w:p>
    <w:p w:rsidR="005153DB" w:rsidRPr="00D51848" w:rsidRDefault="00D2466F" w:rsidP="00EA2155">
      <w:pPr>
        <w:pStyle w:val="NoSpacing"/>
        <w:rPr>
          <w:rFonts w:ascii="Calibri" w:hAnsi="Calibri" w:cs="Calibri"/>
          <w:sz w:val="24"/>
          <w:szCs w:val="24"/>
        </w:rPr>
      </w:pPr>
      <w:r w:rsidRPr="00D51848">
        <w:rPr>
          <w:rFonts w:ascii="Calibri" w:hAnsi="Calibri" w:cs="Calibri"/>
          <w:sz w:val="24"/>
          <w:szCs w:val="24"/>
        </w:rPr>
        <w:t>It is submitted that the Hon’ble Commission may be consider and approve the Pro</w:t>
      </w:r>
      <w:r w:rsidR="00954346" w:rsidRPr="00D51848">
        <w:rPr>
          <w:rFonts w:ascii="Calibri" w:hAnsi="Calibri" w:cs="Calibri"/>
          <w:sz w:val="24"/>
          <w:szCs w:val="24"/>
        </w:rPr>
        <w:t>jected</w:t>
      </w:r>
      <w:r w:rsidRPr="00D51848">
        <w:rPr>
          <w:rFonts w:ascii="Calibri" w:hAnsi="Calibri" w:cs="Calibri"/>
          <w:sz w:val="24"/>
          <w:szCs w:val="24"/>
        </w:rPr>
        <w:t xml:space="preserve"> Repairs and Maintenance Expenses for the Financial Year 2022</w:t>
      </w:r>
      <w:r w:rsidR="00954346" w:rsidRPr="00D51848">
        <w:rPr>
          <w:rFonts w:ascii="Calibri" w:hAnsi="Calibri" w:cs="Calibri"/>
          <w:sz w:val="24"/>
          <w:szCs w:val="24"/>
        </w:rPr>
        <w:t>-23</w:t>
      </w:r>
      <w:r w:rsidRPr="00D51848">
        <w:rPr>
          <w:rFonts w:ascii="Calibri" w:hAnsi="Calibri" w:cs="Calibri"/>
          <w:sz w:val="24"/>
          <w:szCs w:val="24"/>
        </w:rPr>
        <w:t>.</w:t>
      </w:r>
    </w:p>
    <w:p w:rsidR="00EA2155" w:rsidRPr="00D51848" w:rsidRDefault="00EA2155" w:rsidP="00EA2155">
      <w:pPr>
        <w:pStyle w:val="NoSpacing"/>
        <w:rPr>
          <w:rFonts w:ascii="Calibri" w:hAnsi="Calibri" w:cs="Calibri"/>
          <w:b/>
          <w:i/>
        </w:rPr>
      </w:pPr>
    </w:p>
    <w:p w:rsidR="00B53160" w:rsidRPr="00D51848" w:rsidRDefault="00B53160" w:rsidP="00B53160">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3.18. Interest and Finance Charges</w:t>
      </w:r>
    </w:p>
    <w:p w:rsidR="00B53160" w:rsidRPr="00D51848" w:rsidRDefault="00B53160" w:rsidP="00B53160">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PDS is not claiming any Interest and Finance Charges for the Financial Year 2022-23.</w:t>
      </w:r>
    </w:p>
    <w:p w:rsidR="00B53160" w:rsidRPr="00D51848" w:rsidRDefault="00B53160" w:rsidP="00B53160">
      <w:pPr>
        <w:tabs>
          <w:tab w:val="left" w:pos="2655"/>
        </w:tabs>
        <w:spacing w:after="0" w:line="240" w:lineRule="auto"/>
        <w:jc w:val="both"/>
        <w:rPr>
          <w:rFonts w:ascii="Calibri" w:hAnsi="Calibri" w:cs="Calibri"/>
          <w:sz w:val="24"/>
          <w:szCs w:val="24"/>
        </w:rPr>
      </w:pPr>
    </w:p>
    <w:p w:rsidR="00B53160" w:rsidRPr="00D51848" w:rsidRDefault="00B53160" w:rsidP="00B53160">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3.19. Interest on Working Capital</w:t>
      </w:r>
    </w:p>
    <w:p w:rsidR="00B53160" w:rsidRPr="00D51848" w:rsidRDefault="00B53160" w:rsidP="00B53160">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The </w:t>
      </w:r>
      <w:r w:rsidR="00C41880" w:rsidRPr="00D51848">
        <w:rPr>
          <w:rFonts w:ascii="Calibri" w:hAnsi="Calibri" w:cs="Calibri"/>
          <w:sz w:val="24"/>
          <w:szCs w:val="24"/>
        </w:rPr>
        <w:t xml:space="preserve">projected </w:t>
      </w:r>
      <w:r w:rsidRPr="00D51848">
        <w:rPr>
          <w:rFonts w:ascii="Calibri" w:hAnsi="Calibri" w:cs="Calibri"/>
          <w:sz w:val="24"/>
          <w:szCs w:val="24"/>
        </w:rPr>
        <w:t>value of Interest on Working Capital approved by the Commission in its Tariff Order for the Financial Year 20</w:t>
      </w:r>
      <w:r w:rsidR="00C41880" w:rsidRPr="00D51848">
        <w:rPr>
          <w:rFonts w:ascii="Calibri" w:hAnsi="Calibri" w:cs="Calibri"/>
          <w:sz w:val="24"/>
          <w:szCs w:val="24"/>
        </w:rPr>
        <w:t xml:space="preserve">22-23 </w:t>
      </w:r>
      <w:r w:rsidRPr="00D51848">
        <w:rPr>
          <w:rFonts w:ascii="Calibri" w:hAnsi="Calibri" w:cs="Calibri"/>
          <w:sz w:val="24"/>
          <w:szCs w:val="24"/>
        </w:rPr>
        <w:t>is given in the table below:</w:t>
      </w:r>
    </w:p>
    <w:p w:rsidR="00B53160" w:rsidRPr="00D51848" w:rsidRDefault="00B53160" w:rsidP="00B53160">
      <w:pPr>
        <w:tabs>
          <w:tab w:val="left" w:pos="2655"/>
        </w:tabs>
        <w:spacing w:after="0" w:line="240" w:lineRule="auto"/>
        <w:jc w:val="both"/>
        <w:rPr>
          <w:rFonts w:ascii="Calibri" w:hAnsi="Calibri" w:cs="Calibri"/>
          <w:sz w:val="24"/>
          <w:szCs w:val="24"/>
        </w:rPr>
      </w:pPr>
    </w:p>
    <w:p w:rsidR="00B53160" w:rsidRPr="00D51848" w:rsidRDefault="00B53160" w:rsidP="00B53160">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Table </w:t>
      </w:r>
      <w:r w:rsidR="00A72393" w:rsidRPr="00D51848">
        <w:rPr>
          <w:rFonts w:ascii="Calibri" w:hAnsi="Calibri" w:cs="Calibri"/>
          <w:b/>
          <w:sz w:val="24"/>
          <w:szCs w:val="24"/>
        </w:rPr>
        <w:t>3.18</w:t>
      </w:r>
      <w:r w:rsidRPr="00D51848">
        <w:rPr>
          <w:rFonts w:ascii="Calibri" w:hAnsi="Calibri" w:cs="Calibri"/>
          <w:b/>
          <w:sz w:val="24"/>
          <w:szCs w:val="24"/>
        </w:rPr>
        <w:t xml:space="preserve">. </w:t>
      </w:r>
      <w:r w:rsidR="00A72393" w:rsidRPr="00D51848">
        <w:rPr>
          <w:rFonts w:ascii="Calibri" w:hAnsi="Calibri" w:cs="Calibri"/>
          <w:b/>
          <w:sz w:val="24"/>
          <w:szCs w:val="24"/>
        </w:rPr>
        <w:t>Projected</w:t>
      </w:r>
      <w:r w:rsidRPr="00D51848">
        <w:rPr>
          <w:rFonts w:ascii="Calibri" w:hAnsi="Calibri" w:cs="Calibri"/>
          <w:b/>
          <w:sz w:val="24"/>
          <w:szCs w:val="24"/>
        </w:rPr>
        <w:t xml:space="preserve"> Interest on Working Capital for the Financial Year 20</w:t>
      </w:r>
      <w:r w:rsidR="00A72393" w:rsidRPr="00D51848">
        <w:rPr>
          <w:rFonts w:ascii="Calibri" w:hAnsi="Calibri" w:cs="Calibri"/>
          <w:b/>
          <w:sz w:val="24"/>
          <w:szCs w:val="24"/>
        </w:rPr>
        <w:t>22-23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8758" w:type="dxa"/>
        <w:tblInd w:w="93" w:type="dxa"/>
        <w:tblLook w:val="04A0"/>
      </w:tblPr>
      <w:tblGrid>
        <w:gridCol w:w="902"/>
        <w:gridCol w:w="4642"/>
        <w:gridCol w:w="1867"/>
        <w:gridCol w:w="1347"/>
      </w:tblGrid>
      <w:tr w:rsidR="00A72393" w:rsidRPr="00D51848" w:rsidTr="00541BCC">
        <w:trPr>
          <w:trHeight w:val="1064"/>
        </w:trPr>
        <w:tc>
          <w:tcPr>
            <w:tcW w:w="9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72393" w:rsidRPr="00D51848" w:rsidRDefault="00A72393" w:rsidP="00A72393">
            <w:pPr>
              <w:spacing w:after="0" w:line="240" w:lineRule="auto"/>
              <w:rPr>
                <w:rFonts w:ascii="Times New Roman" w:eastAsia="Times New Roman" w:hAnsi="Times New Roman" w:cs="Times New Roman"/>
                <w:b/>
                <w:lang w:val="en-IN" w:eastAsia="en-IN"/>
              </w:rPr>
            </w:pPr>
            <w:r w:rsidRPr="00D51848">
              <w:rPr>
                <w:rFonts w:ascii="Times New Roman" w:eastAsia="Times New Roman" w:hAnsi="Times New Roman" w:cs="Times New Roman"/>
                <w:lang w:val="en-IN" w:eastAsia="en-IN"/>
              </w:rPr>
              <w:t> </w:t>
            </w:r>
            <w:r w:rsidR="00541BCC" w:rsidRPr="00D51848">
              <w:rPr>
                <w:rFonts w:ascii="Times New Roman" w:eastAsia="Times New Roman" w:hAnsi="Times New Roman" w:cs="Times New Roman"/>
                <w:b/>
                <w:lang w:val="en-IN" w:eastAsia="en-IN"/>
              </w:rPr>
              <w:t>SL no</w:t>
            </w:r>
          </w:p>
        </w:tc>
        <w:tc>
          <w:tcPr>
            <w:tcW w:w="46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72393" w:rsidRPr="00D51848" w:rsidRDefault="00A72393" w:rsidP="00A72393">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186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72393" w:rsidRPr="00D51848" w:rsidRDefault="00A72393" w:rsidP="00A72393">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 xml:space="preserve">2022-23    </w:t>
            </w:r>
            <w:r w:rsidR="00E93AF6">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As approved by the Commission in MYT Order dated 26.02.21</w:t>
            </w:r>
          </w:p>
        </w:tc>
        <w:tc>
          <w:tcPr>
            <w:tcW w:w="134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72393" w:rsidRPr="00D51848" w:rsidRDefault="00A72393" w:rsidP="00A72393">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Projection      2022-23</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O&amp;M Cost</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a</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A671FF" w:rsidP="00A671FF">
            <w:pPr>
              <w:spacing w:after="0" w:line="240" w:lineRule="auto"/>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Employees Salary ( One</w:t>
            </w:r>
            <w:r w:rsidR="00A72393" w:rsidRPr="00D51848">
              <w:rPr>
                <w:rFonts w:ascii="Times New Roman" w:eastAsia="Times New Roman" w:hAnsi="Times New Roman" w:cs="Times New Roman"/>
                <w:lang w:val="en-IN" w:eastAsia="en-IN"/>
              </w:rPr>
              <w:t xml:space="preserve"> month )</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12.06</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16.11</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665240" w:rsidP="00A671FF">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Administration</w:t>
            </w:r>
            <w:r w:rsidR="00A72393" w:rsidRPr="00D51848">
              <w:rPr>
                <w:rFonts w:ascii="Times New Roman" w:eastAsia="Times New Roman" w:hAnsi="Times New Roman" w:cs="Times New Roman"/>
                <w:lang w:val="en-IN" w:eastAsia="en-IN"/>
              </w:rPr>
              <w:t xml:space="preserve"> and General </w:t>
            </w:r>
            <w:r w:rsidRPr="00D51848">
              <w:rPr>
                <w:rFonts w:ascii="Times New Roman" w:eastAsia="Times New Roman" w:hAnsi="Times New Roman" w:cs="Times New Roman"/>
                <w:lang w:val="en-IN" w:eastAsia="en-IN"/>
              </w:rPr>
              <w:t>Expenses</w:t>
            </w:r>
            <w:r w:rsidR="00A72393" w:rsidRPr="00D51848">
              <w:rPr>
                <w:rFonts w:ascii="Times New Roman" w:eastAsia="Times New Roman" w:hAnsi="Times New Roman" w:cs="Times New Roman"/>
                <w:lang w:val="en-IN" w:eastAsia="en-IN"/>
              </w:rPr>
              <w:t xml:space="preserve"> (</w:t>
            </w:r>
            <w:r w:rsidR="00A671FF">
              <w:rPr>
                <w:rFonts w:ascii="Times New Roman" w:eastAsia="Times New Roman" w:hAnsi="Times New Roman" w:cs="Times New Roman"/>
                <w:lang w:val="en-IN" w:eastAsia="en-IN"/>
              </w:rPr>
              <w:t>One</w:t>
            </w:r>
            <w:r w:rsidR="001D371A">
              <w:rPr>
                <w:rFonts w:ascii="Times New Roman" w:eastAsia="Times New Roman" w:hAnsi="Times New Roman" w:cs="Times New Roman"/>
                <w:lang w:val="en-IN" w:eastAsia="en-IN"/>
              </w:rPr>
              <w:t xml:space="preserve"> m</w:t>
            </w:r>
            <w:r w:rsidR="00A72393" w:rsidRPr="00D51848">
              <w:rPr>
                <w:rFonts w:ascii="Times New Roman" w:eastAsia="Times New Roman" w:hAnsi="Times New Roman" w:cs="Times New Roman"/>
                <w:lang w:val="en-IN" w:eastAsia="en-IN"/>
              </w:rPr>
              <w:t>onth )</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0.31</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           0.63 </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c </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5A5264" w:rsidP="00A72393">
            <w:pPr>
              <w:spacing w:after="0" w:line="240" w:lineRule="auto"/>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Repair</w:t>
            </w:r>
            <w:r w:rsidR="00A72393" w:rsidRPr="00D51848">
              <w:rPr>
                <w:rFonts w:ascii="Times New Roman" w:eastAsia="Times New Roman" w:hAnsi="Times New Roman" w:cs="Times New Roman"/>
                <w:lang w:val="en-IN" w:eastAsia="en-IN"/>
              </w:rPr>
              <w:t xml:space="preserve"> and Maintenance Expenses </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4.62</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2.95</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16.98</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19.69</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Receivables</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93.86</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47.05</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3</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110.84</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47.05</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4</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Net Working Capital</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110.84</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47.05</w:t>
            </w:r>
          </w:p>
        </w:tc>
      </w:tr>
      <w:tr w:rsidR="00A72393" w:rsidRPr="00D51848" w:rsidTr="00A72393">
        <w:trPr>
          <w:trHeight w:val="298"/>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5</w:t>
            </w:r>
          </w:p>
        </w:tc>
        <w:tc>
          <w:tcPr>
            <w:tcW w:w="4642"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SBAR as on </w:t>
            </w:r>
            <w:r w:rsidR="00E97A88">
              <w:rPr>
                <w:rFonts w:ascii="Times New Roman" w:eastAsia="Times New Roman" w:hAnsi="Times New Roman" w:cs="Times New Roman"/>
                <w:lang w:val="en-IN" w:eastAsia="en-IN"/>
              </w:rPr>
              <w:t>1</w:t>
            </w:r>
            <w:r w:rsidR="00E97A88" w:rsidRPr="00E97A88">
              <w:rPr>
                <w:rFonts w:ascii="Times New Roman" w:eastAsia="Times New Roman" w:hAnsi="Times New Roman" w:cs="Times New Roman"/>
                <w:vertAlign w:val="superscript"/>
                <w:lang w:val="en-IN" w:eastAsia="en-IN"/>
              </w:rPr>
              <w:t>st</w:t>
            </w:r>
            <w:r w:rsidR="00E97A88">
              <w:rPr>
                <w:rFonts w:ascii="Times New Roman" w:eastAsia="Times New Roman" w:hAnsi="Times New Roman" w:cs="Times New Roman"/>
                <w:lang w:val="en-IN" w:eastAsia="en-IN"/>
              </w:rPr>
              <w:t xml:space="preserve"> April</w:t>
            </w:r>
          </w:p>
        </w:tc>
        <w:tc>
          <w:tcPr>
            <w:tcW w:w="186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7.30%</w:t>
            </w:r>
          </w:p>
        </w:tc>
        <w:tc>
          <w:tcPr>
            <w:tcW w:w="1347" w:type="dxa"/>
            <w:tcBorders>
              <w:top w:val="nil"/>
              <w:left w:val="nil"/>
              <w:bottom w:val="single" w:sz="4" w:space="0" w:color="auto"/>
              <w:right w:val="single" w:sz="4" w:space="0" w:color="auto"/>
            </w:tcBorders>
            <w:shd w:val="clear" w:color="auto" w:fill="auto"/>
            <w:noWrap/>
            <w:vAlign w:val="bottom"/>
            <w:hideMark/>
          </w:tcPr>
          <w:p w:rsidR="00A72393" w:rsidRPr="00D51848" w:rsidRDefault="00A72393" w:rsidP="00A72393">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7.30%</w:t>
            </w:r>
          </w:p>
        </w:tc>
      </w:tr>
      <w:tr w:rsidR="00A72393" w:rsidRPr="00D51848" w:rsidTr="00EF03D5">
        <w:trPr>
          <w:trHeight w:val="298"/>
        </w:trPr>
        <w:tc>
          <w:tcPr>
            <w:tcW w:w="90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72393" w:rsidRPr="00D51848" w:rsidRDefault="00A72393" w:rsidP="00A72393">
            <w:pPr>
              <w:spacing w:after="0" w:line="240" w:lineRule="auto"/>
              <w:jc w:val="center"/>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6</w:t>
            </w:r>
          </w:p>
        </w:tc>
        <w:tc>
          <w:tcPr>
            <w:tcW w:w="4642" w:type="dxa"/>
            <w:tcBorders>
              <w:top w:val="nil"/>
              <w:left w:val="nil"/>
              <w:bottom w:val="single" w:sz="4" w:space="0" w:color="auto"/>
              <w:right w:val="single" w:sz="4" w:space="0" w:color="auto"/>
            </w:tcBorders>
            <w:shd w:val="clear" w:color="auto" w:fill="BFBFBF" w:themeFill="background1" w:themeFillShade="BF"/>
            <w:noWrap/>
            <w:vAlign w:val="bottom"/>
            <w:hideMark/>
          </w:tcPr>
          <w:p w:rsidR="00A72393" w:rsidRPr="00D51848" w:rsidRDefault="00A72393" w:rsidP="00A72393">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Interest on Working Capital</w:t>
            </w:r>
          </w:p>
        </w:tc>
        <w:tc>
          <w:tcPr>
            <w:tcW w:w="1867" w:type="dxa"/>
            <w:tcBorders>
              <w:top w:val="nil"/>
              <w:left w:val="nil"/>
              <w:bottom w:val="single" w:sz="4" w:space="0" w:color="auto"/>
              <w:right w:val="single" w:sz="4" w:space="0" w:color="auto"/>
            </w:tcBorders>
            <w:shd w:val="clear" w:color="auto" w:fill="BFBFBF" w:themeFill="background1" w:themeFillShade="BF"/>
            <w:noWrap/>
            <w:vAlign w:val="bottom"/>
            <w:hideMark/>
          </w:tcPr>
          <w:p w:rsidR="00A72393" w:rsidRPr="00D51848" w:rsidRDefault="00A72393" w:rsidP="00A72393">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8.09</w:t>
            </w:r>
          </w:p>
        </w:tc>
        <w:tc>
          <w:tcPr>
            <w:tcW w:w="1347" w:type="dxa"/>
            <w:tcBorders>
              <w:top w:val="nil"/>
              <w:left w:val="nil"/>
              <w:bottom w:val="single" w:sz="4" w:space="0" w:color="auto"/>
              <w:right w:val="single" w:sz="4" w:space="0" w:color="auto"/>
            </w:tcBorders>
            <w:shd w:val="clear" w:color="auto" w:fill="BFBFBF" w:themeFill="background1" w:themeFillShade="BF"/>
            <w:noWrap/>
            <w:vAlign w:val="bottom"/>
            <w:hideMark/>
          </w:tcPr>
          <w:p w:rsidR="00A72393" w:rsidRPr="00D51848" w:rsidRDefault="00A72393" w:rsidP="00A72393">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3.44</w:t>
            </w:r>
          </w:p>
        </w:tc>
      </w:tr>
    </w:tbl>
    <w:p w:rsidR="00B53160" w:rsidRPr="00D51848" w:rsidRDefault="00B53160" w:rsidP="00B53160">
      <w:pPr>
        <w:tabs>
          <w:tab w:val="left" w:pos="2655"/>
        </w:tabs>
        <w:spacing w:after="0" w:line="240" w:lineRule="auto"/>
        <w:jc w:val="both"/>
        <w:rPr>
          <w:rFonts w:ascii="Calibri" w:hAnsi="Calibri" w:cs="Calibri"/>
          <w:sz w:val="24"/>
          <w:szCs w:val="24"/>
        </w:rPr>
      </w:pPr>
    </w:p>
    <w:p w:rsidR="005153DB" w:rsidRPr="00D51848" w:rsidRDefault="00B53160" w:rsidP="00B50EA8">
      <w:pPr>
        <w:pStyle w:val="NoSpacing"/>
        <w:rPr>
          <w:rFonts w:ascii="Calibri" w:hAnsi="Calibri" w:cs="Calibri"/>
          <w:sz w:val="24"/>
          <w:szCs w:val="24"/>
        </w:rPr>
      </w:pPr>
      <w:r w:rsidRPr="00D51848">
        <w:rPr>
          <w:rFonts w:ascii="Calibri" w:hAnsi="Calibri" w:cs="Calibri"/>
          <w:sz w:val="24"/>
          <w:szCs w:val="24"/>
        </w:rPr>
        <w:t>It is submitted that the Hon’ble Commission may be consider and approve the Pro</w:t>
      </w:r>
      <w:r w:rsidR="000259FF" w:rsidRPr="00D51848">
        <w:rPr>
          <w:rFonts w:ascii="Calibri" w:hAnsi="Calibri" w:cs="Calibri"/>
          <w:sz w:val="24"/>
          <w:szCs w:val="24"/>
        </w:rPr>
        <w:t>ject</w:t>
      </w:r>
      <w:r w:rsidRPr="00D51848">
        <w:rPr>
          <w:rFonts w:ascii="Calibri" w:hAnsi="Calibri" w:cs="Calibri"/>
          <w:sz w:val="24"/>
          <w:szCs w:val="24"/>
        </w:rPr>
        <w:t xml:space="preserve"> Interest on Working Capital for the Financial Year 20</w:t>
      </w:r>
      <w:r w:rsidR="000259FF" w:rsidRPr="00D51848">
        <w:rPr>
          <w:rFonts w:ascii="Calibri" w:hAnsi="Calibri" w:cs="Calibri"/>
          <w:sz w:val="24"/>
          <w:szCs w:val="24"/>
        </w:rPr>
        <w:t>22-23</w:t>
      </w:r>
      <w:r w:rsidRPr="00D51848">
        <w:rPr>
          <w:rFonts w:ascii="Calibri" w:hAnsi="Calibri" w:cs="Calibri"/>
          <w:sz w:val="24"/>
          <w:szCs w:val="24"/>
        </w:rPr>
        <w:t>.</w:t>
      </w:r>
    </w:p>
    <w:p w:rsidR="005153DB" w:rsidRPr="00D51848" w:rsidRDefault="005153DB" w:rsidP="00B50EA8">
      <w:pPr>
        <w:pStyle w:val="NoSpacing"/>
        <w:rPr>
          <w:rFonts w:ascii="Calibri" w:hAnsi="Calibri" w:cs="Calibri"/>
          <w:b/>
          <w:i/>
        </w:rPr>
      </w:pPr>
    </w:p>
    <w:p w:rsidR="004E38AF" w:rsidRPr="00D51848" w:rsidRDefault="004E38AF" w:rsidP="004E38AF">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5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4E38AF" w:rsidRPr="00D51848" w:rsidRDefault="004E38AF" w:rsidP="004E38AF">
      <w:pPr>
        <w:pStyle w:val="NoSpacing"/>
        <w:pBdr>
          <w:bottom w:val="single" w:sz="4" w:space="1" w:color="auto"/>
        </w:pBdr>
        <w:ind w:firstLine="720"/>
        <w:rPr>
          <w:rFonts w:ascii="Calibri" w:hAnsi="Calibri" w:cs="Calibri"/>
          <w:b/>
          <w:i/>
        </w:rPr>
      </w:pPr>
      <w:r w:rsidRPr="00D51848">
        <w:rPr>
          <w:rFonts w:ascii="Calibri" w:hAnsi="Calibri" w:cs="Calibri"/>
          <w:b/>
          <w:i/>
        </w:rPr>
        <w:t xml:space="preserve">                                                                                                                          Tariff Proposal for FY 2022</w:t>
      </w:r>
      <w:r w:rsidR="00880745" w:rsidRPr="00D51848">
        <w:rPr>
          <w:rFonts w:ascii="Calibri" w:hAnsi="Calibri" w:cs="Calibri"/>
          <w:b/>
          <w:i/>
        </w:rPr>
        <w:t>-23</w:t>
      </w:r>
    </w:p>
    <w:p w:rsidR="004E38AF" w:rsidRPr="00D51848" w:rsidRDefault="004E38AF" w:rsidP="004E38AF">
      <w:pPr>
        <w:pStyle w:val="NoSpacing"/>
        <w:rPr>
          <w:rFonts w:ascii="Calibri" w:hAnsi="Calibri" w:cs="Calibri"/>
          <w:b/>
          <w:i/>
        </w:rPr>
      </w:pPr>
    </w:p>
    <w:p w:rsidR="005153DB" w:rsidRDefault="00F8124D" w:rsidP="00F8124D">
      <w:pPr>
        <w:pStyle w:val="NoSpacing"/>
        <w:rPr>
          <w:rFonts w:ascii="Calibri" w:hAnsi="Calibri" w:cs="Calibri"/>
          <w:b/>
          <w:sz w:val="24"/>
          <w:szCs w:val="24"/>
        </w:rPr>
      </w:pPr>
      <w:r w:rsidRPr="00203095">
        <w:rPr>
          <w:rFonts w:ascii="Calibri" w:hAnsi="Calibri" w:cs="Calibri"/>
          <w:b/>
          <w:sz w:val="24"/>
          <w:szCs w:val="24"/>
        </w:rPr>
        <w:t>3.20. Bad Debts</w:t>
      </w:r>
    </w:p>
    <w:p w:rsidR="00020F02" w:rsidRPr="00203095" w:rsidRDefault="00020F02" w:rsidP="00F8124D">
      <w:pPr>
        <w:pStyle w:val="NoSpacing"/>
        <w:rPr>
          <w:rFonts w:ascii="Calibri" w:hAnsi="Calibri" w:cs="Calibri"/>
          <w:b/>
          <w:sz w:val="24"/>
          <w:szCs w:val="24"/>
        </w:rPr>
      </w:pPr>
    </w:p>
    <w:p w:rsidR="005153DB" w:rsidRPr="00D51848" w:rsidRDefault="00F8124D" w:rsidP="00F8124D">
      <w:pPr>
        <w:pStyle w:val="NoSpacing"/>
        <w:rPr>
          <w:rFonts w:ascii="Calibri" w:hAnsi="Calibri" w:cs="Calibri"/>
          <w:sz w:val="24"/>
          <w:szCs w:val="24"/>
        </w:rPr>
      </w:pPr>
      <w:r w:rsidRPr="00D51848">
        <w:rPr>
          <w:rFonts w:ascii="Calibri" w:hAnsi="Calibri" w:cs="Calibri"/>
          <w:sz w:val="24"/>
          <w:szCs w:val="24"/>
        </w:rPr>
        <w:t xml:space="preserve">Regulation 68.8 of Sikkim State Electricity Regulatory Commission Regulations 2020 provides that Bad Debts actually written off may be allowed as a pass through in the ARR. PDS is not proposing any provision for Bad Debts and the same shall be claimed on </w:t>
      </w:r>
      <w:r w:rsidR="00AD089D">
        <w:rPr>
          <w:rFonts w:ascii="Calibri" w:hAnsi="Calibri" w:cs="Calibri"/>
          <w:sz w:val="24"/>
          <w:szCs w:val="24"/>
        </w:rPr>
        <w:t>a</w:t>
      </w:r>
      <w:r w:rsidR="00CA0F28" w:rsidRPr="00D51848">
        <w:rPr>
          <w:rFonts w:ascii="Calibri" w:hAnsi="Calibri" w:cs="Calibri"/>
          <w:sz w:val="24"/>
          <w:szCs w:val="24"/>
        </w:rPr>
        <w:t>ctual</w:t>
      </w:r>
      <w:r w:rsidRPr="00D51848">
        <w:rPr>
          <w:rFonts w:ascii="Calibri" w:hAnsi="Calibri" w:cs="Calibri"/>
          <w:sz w:val="24"/>
          <w:szCs w:val="24"/>
        </w:rPr>
        <w:t xml:space="preserve"> during True Up Exercise.  </w:t>
      </w:r>
    </w:p>
    <w:p w:rsidR="00F8124D" w:rsidRPr="00D51848" w:rsidRDefault="00F8124D" w:rsidP="00F8124D">
      <w:pPr>
        <w:pStyle w:val="NoSpacing"/>
        <w:rPr>
          <w:rFonts w:ascii="Calibri" w:hAnsi="Calibri" w:cs="Calibri"/>
          <w:sz w:val="24"/>
          <w:szCs w:val="24"/>
        </w:rPr>
      </w:pPr>
    </w:p>
    <w:p w:rsidR="005153DB" w:rsidRPr="00D51848" w:rsidRDefault="005153DB" w:rsidP="00F8124D">
      <w:pPr>
        <w:pStyle w:val="NoSpacing"/>
        <w:rPr>
          <w:rFonts w:ascii="Calibri" w:hAnsi="Calibri" w:cs="Calibri"/>
          <w:b/>
          <w:i/>
        </w:rPr>
      </w:pPr>
    </w:p>
    <w:p w:rsidR="00F8124D" w:rsidRPr="00D51848" w:rsidRDefault="00F8124D" w:rsidP="00F8124D">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3.21. Depreciation</w:t>
      </w:r>
    </w:p>
    <w:p w:rsidR="00F8124D" w:rsidRPr="00D51848" w:rsidRDefault="00F8124D" w:rsidP="00F8124D">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PDS has projected the depreciation in accordance with the regulation 31 of the Sikkim State Regulatory Commission Regulations 2020. </w:t>
      </w:r>
    </w:p>
    <w:p w:rsidR="00F8124D" w:rsidRPr="00D51848" w:rsidRDefault="00F8124D" w:rsidP="00F8124D">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It is submitted that opening value of Gross Fixed Assets and Opening Depreciation for 2020-21 as on 31.03.2021 has been taken into consideration and further depreciation for the Financial Year 2021-22 and for the projected Financial Year 2022-23 has been calculated. The </w:t>
      </w:r>
      <w:r w:rsidR="00AD66CA" w:rsidRPr="00D51848">
        <w:rPr>
          <w:rFonts w:ascii="Calibri" w:hAnsi="Calibri" w:cs="Calibri"/>
          <w:sz w:val="24"/>
          <w:szCs w:val="24"/>
        </w:rPr>
        <w:t>additions to the Fixed Asset</w:t>
      </w:r>
      <w:r w:rsidR="007329A4">
        <w:rPr>
          <w:rFonts w:ascii="Calibri" w:hAnsi="Calibri" w:cs="Calibri"/>
          <w:sz w:val="24"/>
          <w:szCs w:val="24"/>
        </w:rPr>
        <w:t>s as</w:t>
      </w:r>
      <w:r w:rsidR="00AD66CA" w:rsidRPr="00D51848">
        <w:rPr>
          <w:rFonts w:ascii="Calibri" w:hAnsi="Calibri" w:cs="Calibri"/>
          <w:sz w:val="24"/>
          <w:szCs w:val="24"/>
        </w:rPr>
        <w:t xml:space="preserve"> has been projected have</w:t>
      </w:r>
      <w:r w:rsidRPr="00D51848">
        <w:rPr>
          <w:rFonts w:ascii="Calibri" w:hAnsi="Calibri" w:cs="Calibri"/>
          <w:sz w:val="24"/>
          <w:szCs w:val="24"/>
        </w:rPr>
        <w:t xml:space="preserve"> been considered for the calculation of the projected depreciation value. </w:t>
      </w:r>
    </w:p>
    <w:p w:rsidR="00F8124D" w:rsidRPr="00D51848" w:rsidRDefault="00F8124D" w:rsidP="00F8124D">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value of Depreciation approved by the Commission in its Tariff Order for the Financial Year 2022-23</w:t>
      </w:r>
      <w:r w:rsidR="00190305" w:rsidRPr="00D51848">
        <w:rPr>
          <w:rFonts w:ascii="Calibri" w:hAnsi="Calibri" w:cs="Calibri"/>
          <w:sz w:val="24"/>
          <w:szCs w:val="24"/>
        </w:rPr>
        <w:t xml:space="preserve"> </w:t>
      </w:r>
      <w:r w:rsidRPr="00D51848">
        <w:rPr>
          <w:rFonts w:ascii="Calibri" w:hAnsi="Calibri" w:cs="Calibri"/>
          <w:sz w:val="24"/>
          <w:szCs w:val="24"/>
        </w:rPr>
        <w:t>is provided in the table below:</w:t>
      </w:r>
    </w:p>
    <w:p w:rsidR="00F8124D" w:rsidRPr="00D51848" w:rsidRDefault="00F8124D" w:rsidP="00F8124D">
      <w:pPr>
        <w:tabs>
          <w:tab w:val="left" w:pos="2655"/>
        </w:tabs>
        <w:spacing w:after="0" w:line="240" w:lineRule="auto"/>
        <w:jc w:val="both"/>
        <w:rPr>
          <w:rFonts w:ascii="Calibri" w:hAnsi="Calibri" w:cs="Calibri"/>
          <w:sz w:val="24"/>
          <w:szCs w:val="24"/>
        </w:rPr>
      </w:pPr>
    </w:p>
    <w:p w:rsidR="00F8124D" w:rsidRPr="00D51848" w:rsidRDefault="00F8124D" w:rsidP="00F8124D">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Table </w:t>
      </w:r>
      <w:r w:rsidR="006B6BF5" w:rsidRPr="00D51848">
        <w:rPr>
          <w:rFonts w:ascii="Calibri" w:hAnsi="Calibri" w:cs="Calibri"/>
          <w:b/>
          <w:sz w:val="24"/>
          <w:szCs w:val="24"/>
        </w:rPr>
        <w:t>3.19</w:t>
      </w:r>
      <w:r w:rsidRPr="00D51848">
        <w:rPr>
          <w:rFonts w:ascii="Calibri" w:hAnsi="Calibri" w:cs="Calibri"/>
          <w:b/>
          <w:sz w:val="24"/>
          <w:szCs w:val="24"/>
        </w:rPr>
        <w:t xml:space="preserve">.  </w:t>
      </w:r>
      <w:r w:rsidR="00AD66CA" w:rsidRPr="00D51848">
        <w:rPr>
          <w:rFonts w:ascii="Calibri" w:hAnsi="Calibri" w:cs="Calibri"/>
          <w:b/>
          <w:sz w:val="24"/>
          <w:szCs w:val="24"/>
        </w:rPr>
        <w:t xml:space="preserve">Projected </w:t>
      </w:r>
      <w:r w:rsidRPr="00D51848">
        <w:rPr>
          <w:rFonts w:ascii="Calibri" w:hAnsi="Calibri" w:cs="Calibri"/>
          <w:b/>
          <w:sz w:val="24"/>
          <w:szCs w:val="24"/>
        </w:rPr>
        <w:t>Value of Depreciation for the Financial Year 2022</w:t>
      </w:r>
      <w:r w:rsidR="00AD66CA" w:rsidRPr="00D51848">
        <w:rPr>
          <w:rFonts w:ascii="Calibri" w:hAnsi="Calibri" w:cs="Calibri"/>
          <w:b/>
          <w:sz w:val="24"/>
          <w:szCs w:val="24"/>
        </w:rPr>
        <w:t>-23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8941" w:type="dxa"/>
        <w:tblInd w:w="93" w:type="dxa"/>
        <w:tblLook w:val="04A0"/>
      </w:tblPr>
      <w:tblGrid>
        <w:gridCol w:w="828"/>
        <w:gridCol w:w="3805"/>
        <w:gridCol w:w="2154"/>
        <w:gridCol w:w="2154"/>
      </w:tblGrid>
      <w:tr w:rsidR="00F8124D" w:rsidRPr="00D51848" w:rsidTr="00B105FF">
        <w:trPr>
          <w:trHeight w:val="1460"/>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F8124D" w:rsidRPr="00D51848" w:rsidRDefault="00F8124D" w:rsidP="00B105F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8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8124D" w:rsidRPr="00D51848"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Particulars</w:t>
            </w:r>
          </w:p>
        </w:tc>
        <w:tc>
          <w:tcPr>
            <w:tcW w:w="215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F8124D" w:rsidRPr="00D51848" w:rsidRDefault="00F8124D" w:rsidP="00B105F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As approved by the Commission in MYT Order dated 26.02.21</w:t>
            </w:r>
          </w:p>
        </w:tc>
        <w:tc>
          <w:tcPr>
            <w:tcW w:w="21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8124D" w:rsidRPr="00D51848" w:rsidRDefault="00F8124D" w:rsidP="00B105FF">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2021-22  Estimated 1.04.21 to 31.03 22</w:t>
            </w:r>
          </w:p>
          <w:p w:rsidR="00F8124D" w:rsidRPr="00D51848" w:rsidRDefault="00F8124D" w:rsidP="00B105FF">
            <w:pPr>
              <w:spacing w:after="0" w:line="240" w:lineRule="auto"/>
              <w:rPr>
                <w:rFonts w:ascii="Times New Roman" w:eastAsia="Times New Roman" w:hAnsi="Times New Roman" w:cs="Times New Roman"/>
                <w:b/>
                <w:bCs/>
                <w:sz w:val="24"/>
                <w:szCs w:val="24"/>
                <w:lang w:val="en-IN" w:eastAsia="en-IN"/>
              </w:rPr>
            </w:pPr>
          </w:p>
        </w:tc>
      </w:tr>
      <w:tr w:rsidR="00F8124D" w:rsidRPr="00D51848" w:rsidTr="00B105FF">
        <w:trPr>
          <w:trHeight w:val="318"/>
        </w:trPr>
        <w:tc>
          <w:tcPr>
            <w:tcW w:w="828" w:type="dxa"/>
            <w:tcBorders>
              <w:top w:val="nil"/>
              <w:left w:val="single" w:sz="4" w:space="0" w:color="auto"/>
              <w:bottom w:val="single" w:sz="4" w:space="0" w:color="auto"/>
              <w:right w:val="single" w:sz="4" w:space="0" w:color="auto"/>
            </w:tcBorders>
            <w:shd w:val="clear" w:color="auto" w:fill="auto"/>
            <w:vAlign w:val="bottom"/>
            <w:hideMark/>
          </w:tcPr>
          <w:p w:rsidR="00F8124D" w:rsidRPr="00D51848" w:rsidRDefault="00F8124D" w:rsidP="00B105FF">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805" w:type="dxa"/>
            <w:tcBorders>
              <w:top w:val="nil"/>
              <w:left w:val="nil"/>
              <w:bottom w:val="single" w:sz="4" w:space="0" w:color="auto"/>
              <w:right w:val="single" w:sz="4" w:space="0" w:color="auto"/>
            </w:tcBorders>
            <w:shd w:val="clear" w:color="auto" w:fill="auto"/>
            <w:noWrap/>
            <w:vAlign w:val="center"/>
            <w:hideMark/>
          </w:tcPr>
          <w:p w:rsidR="00F8124D" w:rsidRPr="00D51848"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2154" w:type="dxa"/>
            <w:tcBorders>
              <w:top w:val="nil"/>
              <w:left w:val="nil"/>
              <w:bottom w:val="single" w:sz="4" w:space="0" w:color="auto"/>
              <w:right w:val="single" w:sz="4" w:space="0" w:color="auto"/>
            </w:tcBorders>
            <w:shd w:val="clear" w:color="auto" w:fill="auto"/>
            <w:vAlign w:val="center"/>
            <w:hideMark/>
          </w:tcPr>
          <w:p w:rsidR="00F8124D" w:rsidRPr="00D51848"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3</w:t>
            </w:r>
          </w:p>
        </w:tc>
        <w:tc>
          <w:tcPr>
            <w:tcW w:w="2154" w:type="dxa"/>
            <w:tcBorders>
              <w:top w:val="nil"/>
              <w:left w:val="nil"/>
              <w:bottom w:val="single" w:sz="4" w:space="0" w:color="auto"/>
              <w:right w:val="single" w:sz="4" w:space="0" w:color="auto"/>
            </w:tcBorders>
            <w:shd w:val="clear" w:color="auto" w:fill="auto"/>
            <w:vAlign w:val="center"/>
            <w:hideMark/>
          </w:tcPr>
          <w:p w:rsidR="00F8124D" w:rsidRPr="00D51848"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4 </w:t>
            </w:r>
          </w:p>
        </w:tc>
      </w:tr>
      <w:tr w:rsidR="00F8124D" w:rsidRPr="00D51848" w:rsidTr="00B105FF">
        <w:trPr>
          <w:trHeight w:val="31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F8124D" w:rsidRPr="00D51848" w:rsidRDefault="00F8124D" w:rsidP="00B105FF">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805" w:type="dxa"/>
            <w:tcBorders>
              <w:top w:val="nil"/>
              <w:left w:val="nil"/>
              <w:bottom w:val="single" w:sz="4" w:space="0" w:color="auto"/>
              <w:right w:val="single" w:sz="4" w:space="0" w:color="auto"/>
            </w:tcBorders>
            <w:shd w:val="clear" w:color="auto" w:fill="auto"/>
            <w:noWrap/>
            <w:vAlign w:val="bottom"/>
            <w:hideMark/>
          </w:tcPr>
          <w:p w:rsidR="00F8124D" w:rsidRPr="00D51848" w:rsidRDefault="00F8124D" w:rsidP="00B105FF">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Depreciation Charge to Revenue</w:t>
            </w:r>
          </w:p>
        </w:tc>
        <w:tc>
          <w:tcPr>
            <w:tcW w:w="2154" w:type="dxa"/>
            <w:tcBorders>
              <w:top w:val="nil"/>
              <w:left w:val="nil"/>
              <w:bottom w:val="single" w:sz="4" w:space="0" w:color="auto"/>
              <w:right w:val="single" w:sz="4" w:space="0" w:color="auto"/>
            </w:tcBorders>
            <w:shd w:val="clear" w:color="auto" w:fill="auto"/>
            <w:noWrap/>
            <w:vAlign w:val="bottom"/>
            <w:hideMark/>
          </w:tcPr>
          <w:p w:rsidR="00F8124D" w:rsidRPr="00D51848" w:rsidRDefault="009E2C8A" w:rsidP="009E2C8A">
            <w:pPr>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24.40</w:t>
            </w:r>
          </w:p>
        </w:tc>
        <w:tc>
          <w:tcPr>
            <w:tcW w:w="2154" w:type="dxa"/>
            <w:tcBorders>
              <w:top w:val="nil"/>
              <w:left w:val="nil"/>
              <w:bottom w:val="single" w:sz="4" w:space="0" w:color="auto"/>
              <w:right w:val="single" w:sz="4" w:space="0" w:color="auto"/>
            </w:tcBorders>
            <w:shd w:val="clear" w:color="auto" w:fill="auto"/>
            <w:noWrap/>
            <w:vAlign w:val="bottom"/>
            <w:hideMark/>
          </w:tcPr>
          <w:p w:rsidR="00F8124D" w:rsidRPr="00D51848" w:rsidRDefault="009E2C8A" w:rsidP="009E2C8A">
            <w:pPr>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34.85</w:t>
            </w:r>
          </w:p>
        </w:tc>
      </w:tr>
    </w:tbl>
    <w:p w:rsidR="00F8124D" w:rsidRPr="00D51848" w:rsidRDefault="00F8124D" w:rsidP="00F8124D">
      <w:pPr>
        <w:tabs>
          <w:tab w:val="left" w:pos="2655"/>
        </w:tabs>
        <w:spacing w:after="0" w:line="240" w:lineRule="auto"/>
        <w:jc w:val="both"/>
        <w:rPr>
          <w:rFonts w:ascii="Calibri" w:hAnsi="Calibri" w:cs="Calibri"/>
          <w:b/>
          <w:sz w:val="24"/>
          <w:szCs w:val="24"/>
        </w:rPr>
      </w:pPr>
    </w:p>
    <w:p w:rsidR="005153DB" w:rsidRPr="00D51848" w:rsidRDefault="00F8124D" w:rsidP="006B6BF5">
      <w:pPr>
        <w:pStyle w:val="NoSpacing"/>
        <w:rPr>
          <w:rFonts w:ascii="Calibri" w:hAnsi="Calibri" w:cs="Calibri"/>
          <w:sz w:val="24"/>
          <w:szCs w:val="24"/>
        </w:rPr>
      </w:pPr>
      <w:r w:rsidRPr="00D51848">
        <w:rPr>
          <w:rFonts w:ascii="Calibri" w:hAnsi="Calibri" w:cs="Calibri"/>
          <w:sz w:val="24"/>
          <w:szCs w:val="24"/>
        </w:rPr>
        <w:t>It is submitted that the Hon’ble Commission may be consider and approve the Pro</w:t>
      </w:r>
      <w:r w:rsidR="000C6152" w:rsidRPr="00D51848">
        <w:rPr>
          <w:rFonts w:ascii="Calibri" w:hAnsi="Calibri" w:cs="Calibri"/>
          <w:sz w:val="24"/>
          <w:szCs w:val="24"/>
        </w:rPr>
        <w:t xml:space="preserve">jected             </w:t>
      </w:r>
      <w:r w:rsidRPr="00D51848">
        <w:rPr>
          <w:rFonts w:ascii="Calibri" w:hAnsi="Calibri" w:cs="Calibri"/>
          <w:sz w:val="24"/>
          <w:szCs w:val="24"/>
        </w:rPr>
        <w:t xml:space="preserve"> Value of Depreciation for the Financial Year 2022</w:t>
      </w:r>
      <w:r w:rsidR="000C6152" w:rsidRPr="00D51848">
        <w:rPr>
          <w:rFonts w:ascii="Calibri" w:hAnsi="Calibri" w:cs="Calibri"/>
          <w:sz w:val="24"/>
          <w:szCs w:val="24"/>
        </w:rPr>
        <w:t>-23</w:t>
      </w:r>
      <w:r w:rsidRPr="00D51848">
        <w:rPr>
          <w:rFonts w:ascii="Calibri" w:hAnsi="Calibri" w:cs="Calibri"/>
          <w:sz w:val="24"/>
          <w:szCs w:val="24"/>
        </w:rPr>
        <w:t>.</w:t>
      </w:r>
    </w:p>
    <w:p w:rsidR="006B6BF5" w:rsidRPr="00D51848" w:rsidRDefault="006B6BF5" w:rsidP="006B6BF5">
      <w:pPr>
        <w:pStyle w:val="NoSpacing"/>
        <w:rPr>
          <w:rFonts w:ascii="Calibri" w:hAnsi="Calibri" w:cs="Calibri"/>
          <w:b/>
          <w:i/>
        </w:rPr>
      </w:pPr>
    </w:p>
    <w:p w:rsidR="006B6BF5" w:rsidRPr="00D51848" w:rsidRDefault="006B6BF5"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AF7727" w:rsidRPr="00D51848" w:rsidRDefault="00AF7727" w:rsidP="00AF7727">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5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AF7727" w:rsidRPr="00D51848" w:rsidRDefault="00AF7727" w:rsidP="00AF7727">
      <w:pPr>
        <w:pStyle w:val="NoSpacing"/>
        <w:pBdr>
          <w:bottom w:val="single" w:sz="4" w:space="1" w:color="auto"/>
        </w:pBdr>
        <w:ind w:firstLine="720"/>
        <w:rPr>
          <w:rFonts w:ascii="Calibri" w:hAnsi="Calibri" w:cs="Calibri"/>
          <w:b/>
          <w:i/>
        </w:rPr>
      </w:pPr>
      <w:r w:rsidRPr="00D51848">
        <w:rPr>
          <w:rFonts w:ascii="Calibri" w:hAnsi="Calibri" w:cs="Calibri"/>
          <w:b/>
          <w:i/>
        </w:rPr>
        <w:t xml:space="preserve">                                                                                                                          Tariff Proposal for FY 2022</w:t>
      </w:r>
      <w:r w:rsidR="00880745" w:rsidRPr="00D51848">
        <w:rPr>
          <w:rFonts w:ascii="Calibri" w:hAnsi="Calibri" w:cs="Calibri"/>
          <w:b/>
          <w:i/>
        </w:rPr>
        <w:t>-23</w:t>
      </w:r>
    </w:p>
    <w:p w:rsidR="00AF7727" w:rsidRPr="00D51848" w:rsidRDefault="00AF7727" w:rsidP="00AF7727">
      <w:pPr>
        <w:pStyle w:val="NoSpacing"/>
        <w:rPr>
          <w:rFonts w:ascii="Calibri" w:hAnsi="Calibri" w:cs="Calibri"/>
          <w:b/>
          <w:i/>
        </w:rPr>
      </w:pPr>
    </w:p>
    <w:p w:rsidR="00AF7727" w:rsidRPr="00D51848" w:rsidRDefault="00AF7727" w:rsidP="006B6BF5">
      <w:pPr>
        <w:tabs>
          <w:tab w:val="left" w:pos="2655"/>
        </w:tabs>
        <w:spacing w:after="0" w:line="240" w:lineRule="auto"/>
        <w:jc w:val="both"/>
        <w:rPr>
          <w:rFonts w:ascii="Calibri" w:hAnsi="Calibri" w:cs="Calibri"/>
          <w:b/>
          <w:sz w:val="24"/>
          <w:szCs w:val="24"/>
        </w:rPr>
      </w:pPr>
    </w:p>
    <w:p w:rsidR="006B6BF5" w:rsidRPr="00D51848" w:rsidRDefault="006B6BF5" w:rsidP="006B6BF5">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 xml:space="preserve">3.20. Non </w:t>
      </w:r>
      <w:r w:rsidR="009B5284">
        <w:rPr>
          <w:rFonts w:ascii="Calibri" w:hAnsi="Calibri" w:cs="Calibri"/>
          <w:b/>
          <w:sz w:val="24"/>
          <w:szCs w:val="24"/>
        </w:rPr>
        <w:t xml:space="preserve">- </w:t>
      </w:r>
      <w:r w:rsidRPr="00D51848">
        <w:rPr>
          <w:rFonts w:ascii="Calibri" w:hAnsi="Calibri" w:cs="Calibri"/>
          <w:b/>
          <w:sz w:val="24"/>
          <w:szCs w:val="24"/>
        </w:rPr>
        <w:t xml:space="preserve">Tariff Income </w:t>
      </w:r>
    </w:p>
    <w:p w:rsidR="001A3D38" w:rsidRPr="00D51848" w:rsidRDefault="001A3D38" w:rsidP="006B6BF5">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 xml:space="preserve">Regulation 69 of Sikkim State Electricity Regulatory Commission Regulations 2020 provides that non tariff income shall be deducted from the ARR in calculating the tariff. Non tariff income includes revenue from meter rent, meter testing charge, disconnection/reconnection charges and other departmental charges and interest earned on Bank deposits. </w:t>
      </w:r>
    </w:p>
    <w:p w:rsidR="006B6BF5" w:rsidRPr="00D51848" w:rsidRDefault="006B6BF5" w:rsidP="006B6BF5">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value of Non Tariff Income approved by the Commission in its Tariff Order for the Financial Year 2022</w:t>
      </w:r>
      <w:r w:rsidR="001A3D38" w:rsidRPr="00D51848">
        <w:rPr>
          <w:rFonts w:ascii="Calibri" w:hAnsi="Calibri" w:cs="Calibri"/>
          <w:sz w:val="24"/>
          <w:szCs w:val="24"/>
        </w:rPr>
        <w:t>-23</w:t>
      </w:r>
      <w:r w:rsidRPr="00D51848">
        <w:rPr>
          <w:rFonts w:ascii="Calibri" w:hAnsi="Calibri" w:cs="Calibri"/>
          <w:sz w:val="24"/>
          <w:szCs w:val="24"/>
        </w:rPr>
        <w:t xml:space="preserve"> and pr</w:t>
      </w:r>
      <w:r w:rsidR="001A3D38" w:rsidRPr="00D51848">
        <w:rPr>
          <w:rFonts w:ascii="Calibri" w:hAnsi="Calibri" w:cs="Calibri"/>
          <w:sz w:val="24"/>
          <w:szCs w:val="24"/>
        </w:rPr>
        <w:t>ojected</w:t>
      </w:r>
      <w:r w:rsidRPr="00D51848">
        <w:rPr>
          <w:rFonts w:ascii="Calibri" w:hAnsi="Calibri" w:cs="Calibri"/>
          <w:sz w:val="24"/>
          <w:szCs w:val="24"/>
        </w:rPr>
        <w:t xml:space="preserve"> value of Non</w:t>
      </w:r>
      <w:r w:rsidR="009B5284">
        <w:rPr>
          <w:rFonts w:ascii="Calibri" w:hAnsi="Calibri" w:cs="Calibri"/>
          <w:sz w:val="24"/>
          <w:szCs w:val="24"/>
        </w:rPr>
        <w:t>-</w:t>
      </w:r>
      <w:r w:rsidRPr="00D51848">
        <w:rPr>
          <w:rFonts w:ascii="Calibri" w:hAnsi="Calibri" w:cs="Calibri"/>
          <w:sz w:val="24"/>
          <w:szCs w:val="24"/>
        </w:rPr>
        <w:t>Tariff Income for the Financial Year 2022</w:t>
      </w:r>
      <w:r w:rsidR="001A3D38" w:rsidRPr="00D51848">
        <w:rPr>
          <w:rFonts w:ascii="Calibri" w:hAnsi="Calibri" w:cs="Calibri"/>
          <w:sz w:val="24"/>
          <w:szCs w:val="24"/>
        </w:rPr>
        <w:t>-23</w:t>
      </w:r>
      <w:r w:rsidRPr="00D51848">
        <w:rPr>
          <w:rFonts w:ascii="Calibri" w:hAnsi="Calibri" w:cs="Calibri"/>
          <w:sz w:val="24"/>
          <w:szCs w:val="24"/>
        </w:rPr>
        <w:t xml:space="preserve"> is given in the table below:</w:t>
      </w:r>
    </w:p>
    <w:p w:rsidR="006B6BF5" w:rsidRPr="00D51848" w:rsidRDefault="006B6BF5" w:rsidP="006B6BF5">
      <w:pPr>
        <w:tabs>
          <w:tab w:val="left" w:pos="2655"/>
        </w:tabs>
        <w:spacing w:after="0" w:line="240" w:lineRule="auto"/>
        <w:jc w:val="both"/>
        <w:rPr>
          <w:rFonts w:ascii="Calibri" w:hAnsi="Calibri" w:cs="Calibri"/>
          <w:sz w:val="24"/>
          <w:szCs w:val="24"/>
        </w:rPr>
      </w:pPr>
    </w:p>
    <w:p w:rsidR="006B6BF5" w:rsidRPr="00D51848" w:rsidRDefault="006B6BF5" w:rsidP="006B6BF5">
      <w:pPr>
        <w:tabs>
          <w:tab w:val="left" w:pos="2655"/>
        </w:tabs>
        <w:spacing w:after="0" w:line="240" w:lineRule="auto"/>
        <w:jc w:val="both"/>
        <w:rPr>
          <w:rFonts w:ascii="Calibri" w:hAnsi="Calibri" w:cs="Calibri"/>
          <w:sz w:val="24"/>
          <w:szCs w:val="24"/>
        </w:rPr>
      </w:pPr>
      <w:r w:rsidRPr="00D51848">
        <w:rPr>
          <w:rFonts w:ascii="Calibri" w:hAnsi="Calibri" w:cs="Calibri"/>
          <w:b/>
          <w:sz w:val="24"/>
          <w:szCs w:val="24"/>
        </w:rPr>
        <w:t xml:space="preserve">Table 3.20.  </w:t>
      </w:r>
      <w:r w:rsidR="00AF7727" w:rsidRPr="00D51848">
        <w:rPr>
          <w:rFonts w:ascii="Calibri" w:hAnsi="Calibri" w:cs="Calibri"/>
          <w:b/>
          <w:sz w:val="24"/>
          <w:szCs w:val="24"/>
        </w:rPr>
        <w:t xml:space="preserve">Projected </w:t>
      </w:r>
      <w:r w:rsidRPr="00D51848">
        <w:rPr>
          <w:rFonts w:ascii="Calibri" w:hAnsi="Calibri" w:cs="Calibri"/>
          <w:b/>
          <w:sz w:val="24"/>
          <w:szCs w:val="24"/>
        </w:rPr>
        <w:t>Non Tariff Income for the Financial Year 2022</w:t>
      </w:r>
      <w:r w:rsidR="00AF7727" w:rsidRPr="00D51848">
        <w:rPr>
          <w:rFonts w:ascii="Calibri" w:hAnsi="Calibri" w:cs="Calibri"/>
          <w:b/>
          <w:sz w:val="24"/>
          <w:szCs w:val="24"/>
        </w:rPr>
        <w:t>-23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8807" w:type="dxa"/>
        <w:tblInd w:w="93" w:type="dxa"/>
        <w:tblLook w:val="04A0"/>
      </w:tblPr>
      <w:tblGrid>
        <w:gridCol w:w="3934"/>
        <w:gridCol w:w="2331"/>
        <w:gridCol w:w="2542"/>
      </w:tblGrid>
      <w:tr w:rsidR="006B6BF5" w:rsidRPr="00D51848" w:rsidTr="00B105FF">
        <w:trPr>
          <w:trHeight w:val="1274"/>
        </w:trPr>
        <w:tc>
          <w:tcPr>
            <w:tcW w:w="3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B6BF5" w:rsidRPr="00D51848" w:rsidRDefault="006B6BF5" w:rsidP="00B105FF">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33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B6BF5" w:rsidRPr="00D51848" w:rsidRDefault="0010068E" w:rsidP="00B105FF">
            <w:pP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2022-23                                As approved by the Commission in MYT Order dated   26.02.21</w:t>
            </w:r>
          </w:p>
        </w:tc>
        <w:tc>
          <w:tcPr>
            <w:tcW w:w="254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B6BF5" w:rsidRPr="00D51848" w:rsidRDefault="0010068E" w:rsidP="0010068E">
            <w:pP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Projection                      2022-23</w:t>
            </w:r>
          </w:p>
        </w:tc>
      </w:tr>
      <w:tr w:rsidR="006B6BF5" w:rsidRPr="00D51848" w:rsidTr="00B105FF">
        <w:trPr>
          <w:trHeight w:val="282"/>
        </w:trPr>
        <w:tc>
          <w:tcPr>
            <w:tcW w:w="3934" w:type="dxa"/>
            <w:tcBorders>
              <w:top w:val="nil"/>
              <w:left w:val="single" w:sz="4" w:space="0" w:color="auto"/>
              <w:bottom w:val="single" w:sz="4" w:space="0" w:color="auto"/>
              <w:right w:val="single" w:sz="4" w:space="0" w:color="auto"/>
            </w:tcBorders>
            <w:shd w:val="clear" w:color="auto" w:fill="auto"/>
            <w:noWrap/>
            <w:vAlign w:val="bottom"/>
            <w:hideMark/>
          </w:tcPr>
          <w:p w:rsidR="006B6BF5" w:rsidRPr="00D51848" w:rsidRDefault="006B6BF5" w:rsidP="00B105FF">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Non</w:t>
            </w:r>
            <w:r w:rsidR="009B5284">
              <w:rPr>
                <w:rFonts w:ascii="Times New Roman" w:eastAsia="Times New Roman" w:hAnsi="Times New Roman" w:cs="Times New Roman"/>
                <w:b/>
                <w:bCs/>
                <w:lang w:val="en-IN" w:eastAsia="en-IN"/>
              </w:rPr>
              <w:t>-</w:t>
            </w:r>
            <w:r w:rsidRPr="00D51848">
              <w:rPr>
                <w:rFonts w:ascii="Times New Roman" w:eastAsia="Times New Roman" w:hAnsi="Times New Roman" w:cs="Times New Roman"/>
                <w:b/>
                <w:bCs/>
                <w:lang w:val="en-IN" w:eastAsia="en-IN"/>
              </w:rPr>
              <w:t xml:space="preserve"> Tariff Income</w:t>
            </w:r>
          </w:p>
        </w:tc>
        <w:tc>
          <w:tcPr>
            <w:tcW w:w="2331" w:type="dxa"/>
            <w:tcBorders>
              <w:top w:val="nil"/>
              <w:left w:val="nil"/>
              <w:bottom w:val="single" w:sz="4" w:space="0" w:color="auto"/>
              <w:right w:val="single" w:sz="4" w:space="0" w:color="auto"/>
            </w:tcBorders>
            <w:shd w:val="clear" w:color="auto" w:fill="auto"/>
            <w:noWrap/>
            <w:vAlign w:val="bottom"/>
            <w:hideMark/>
          </w:tcPr>
          <w:p w:rsidR="006B6BF5" w:rsidRPr="00D51848" w:rsidRDefault="006B6BF5" w:rsidP="00B105FF">
            <w:pPr>
              <w:spacing w:after="0" w:line="240" w:lineRule="auto"/>
              <w:jc w:val="right"/>
              <w:rPr>
                <w:rFonts w:ascii="Times New Roman" w:eastAsia="Times New Roman" w:hAnsi="Times New Roman" w:cs="Times New Roman"/>
                <w:bCs/>
                <w:lang w:val="en-IN" w:eastAsia="en-IN"/>
              </w:rPr>
            </w:pPr>
            <w:r w:rsidRPr="00D51848">
              <w:rPr>
                <w:rFonts w:ascii="Times New Roman" w:eastAsia="Times New Roman" w:hAnsi="Times New Roman" w:cs="Times New Roman"/>
                <w:bCs/>
                <w:lang w:val="en-IN" w:eastAsia="en-IN"/>
              </w:rPr>
              <w:t>0.81</w:t>
            </w:r>
          </w:p>
        </w:tc>
        <w:tc>
          <w:tcPr>
            <w:tcW w:w="2542" w:type="dxa"/>
            <w:tcBorders>
              <w:top w:val="nil"/>
              <w:left w:val="nil"/>
              <w:bottom w:val="single" w:sz="4" w:space="0" w:color="auto"/>
              <w:right w:val="single" w:sz="4" w:space="0" w:color="auto"/>
            </w:tcBorders>
            <w:shd w:val="clear" w:color="auto" w:fill="auto"/>
            <w:noWrap/>
            <w:vAlign w:val="bottom"/>
            <w:hideMark/>
          </w:tcPr>
          <w:p w:rsidR="006B6BF5" w:rsidRPr="00D51848" w:rsidRDefault="006B6BF5" w:rsidP="00AF7727">
            <w:pPr>
              <w:spacing w:after="0" w:line="240" w:lineRule="auto"/>
              <w:jc w:val="right"/>
              <w:rPr>
                <w:rFonts w:ascii="Times New Roman" w:eastAsia="Times New Roman" w:hAnsi="Times New Roman" w:cs="Times New Roman"/>
                <w:bCs/>
                <w:lang w:val="en-IN" w:eastAsia="en-IN"/>
              </w:rPr>
            </w:pPr>
            <w:r w:rsidRPr="00D51848">
              <w:rPr>
                <w:rFonts w:ascii="Times New Roman" w:eastAsia="Times New Roman" w:hAnsi="Times New Roman" w:cs="Times New Roman"/>
                <w:bCs/>
                <w:lang w:val="en-IN" w:eastAsia="en-IN"/>
              </w:rPr>
              <w:t>1.3</w:t>
            </w:r>
            <w:r w:rsidR="00AF7727" w:rsidRPr="00D51848">
              <w:rPr>
                <w:rFonts w:ascii="Times New Roman" w:eastAsia="Times New Roman" w:hAnsi="Times New Roman" w:cs="Times New Roman"/>
                <w:bCs/>
                <w:lang w:val="en-IN" w:eastAsia="en-IN"/>
              </w:rPr>
              <w:t>5</w:t>
            </w:r>
          </w:p>
        </w:tc>
      </w:tr>
      <w:tr w:rsidR="006B6BF5" w:rsidRPr="00D51848" w:rsidTr="00B105FF">
        <w:trPr>
          <w:trHeight w:val="282"/>
        </w:trPr>
        <w:tc>
          <w:tcPr>
            <w:tcW w:w="393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6B6BF5" w:rsidRPr="00D51848" w:rsidRDefault="006B6BF5" w:rsidP="00B105FF">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331" w:type="dxa"/>
            <w:tcBorders>
              <w:top w:val="nil"/>
              <w:left w:val="nil"/>
              <w:bottom w:val="single" w:sz="4" w:space="0" w:color="auto"/>
              <w:right w:val="single" w:sz="4" w:space="0" w:color="auto"/>
            </w:tcBorders>
            <w:shd w:val="clear" w:color="auto" w:fill="BFBFBF" w:themeFill="background1" w:themeFillShade="BF"/>
            <w:noWrap/>
            <w:vAlign w:val="bottom"/>
            <w:hideMark/>
          </w:tcPr>
          <w:p w:rsidR="006B6BF5" w:rsidRPr="00D51848" w:rsidRDefault="006B6BF5" w:rsidP="00B105FF">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0.81</w:t>
            </w:r>
          </w:p>
        </w:tc>
        <w:tc>
          <w:tcPr>
            <w:tcW w:w="2542" w:type="dxa"/>
            <w:tcBorders>
              <w:top w:val="nil"/>
              <w:left w:val="nil"/>
              <w:bottom w:val="single" w:sz="4" w:space="0" w:color="auto"/>
              <w:right w:val="single" w:sz="4" w:space="0" w:color="auto"/>
            </w:tcBorders>
            <w:shd w:val="clear" w:color="auto" w:fill="BFBFBF" w:themeFill="background1" w:themeFillShade="BF"/>
            <w:noWrap/>
            <w:vAlign w:val="bottom"/>
            <w:hideMark/>
          </w:tcPr>
          <w:p w:rsidR="006B6BF5" w:rsidRPr="00D51848" w:rsidRDefault="00AF7727" w:rsidP="00B105FF">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1.35</w:t>
            </w:r>
          </w:p>
        </w:tc>
      </w:tr>
    </w:tbl>
    <w:p w:rsidR="006B6BF5" w:rsidRPr="00D51848" w:rsidRDefault="006B6BF5" w:rsidP="006B6BF5">
      <w:pPr>
        <w:tabs>
          <w:tab w:val="left" w:pos="2655"/>
        </w:tabs>
        <w:spacing w:after="0" w:line="240" w:lineRule="auto"/>
        <w:rPr>
          <w:rFonts w:ascii="Calibri" w:hAnsi="Calibri" w:cs="Calibri"/>
          <w:sz w:val="24"/>
          <w:szCs w:val="24"/>
        </w:rPr>
      </w:pPr>
    </w:p>
    <w:p w:rsidR="006B6BF5" w:rsidRPr="00D51848" w:rsidRDefault="006B6BF5" w:rsidP="006B6BF5">
      <w:pPr>
        <w:tabs>
          <w:tab w:val="left" w:pos="2655"/>
        </w:tabs>
        <w:spacing w:after="0" w:line="240" w:lineRule="auto"/>
        <w:rPr>
          <w:rFonts w:ascii="Calibri" w:hAnsi="Calibri" w:cs="Calibri"/>
          <w:sz w:val="24"/>
          <w:szCs w:val="24"/>
        </w:rPr>
      </w:pPr>
      <w:r w:rsidRPr="00D51848">
        <w:rPr>
          <w:rFonts w:ascii="Calibri" w:hAnsi="Calibri" w:cs="Calibri"/>
          <w:sz w:val="24"/>
          <w:szCs w:val="24"/>
        </w:rPr>
        <w:t>It is submitted that the Hon’ble Commission may be consider and approve the Pro</w:t>
      </w:r>
      <w:r w:rsidR="00DE2020" w:rsidRPr="00D51848">
        <w:rPr>
          <w:rFonts w:ascii="Calibri" w:hAnsi="Calibri" w:cs="Calibri"/>
          <w:sz w:val="24"/>
          <w:szCs w:val="24"/>
        </w:rPr>
        <w:t xml:space="preserve">jected                  </w:t>
      </w:r>
      <w:r w:rsidRPr="00D51848">
        <w:rPr>
          <w:rFonts w:ascii="Calibri" w:hAnsi="Calibri" w:cs="Calibri"/>
          <w:sz w:val="24"/>
          <w:szCs w:val="24"/>
        </w:rPr>
        <w:t xml:space="preserve"> Non Tariff Income for the Financial Year 20</w:t>
      </w:r>
      <w:r w:rsidR="00DE2020" w:rsidRPr="00D51848">
        <w:rPr>
          <w:rFonts w:ascii="Calibri" w:hAnsi="Calibri" w:cs="Calibri"/>
          <w:sz w:val="24"/>
          <w:szCs w:val="24"/>
        </w:rPr>
        <w:t>2</w:t>
      </w:r>
      <w:r w:rsidRPr="00D51848">
        <w:rPr>
          <w:rFonts w:ascii="Calibri" w:hAnsi="Calibri" w:cs="Calibri"/>
          <w:sz w:val="24"/>
          <w:szCs w:val="24"/>
        </w:rPr>
        <w:t>2</w:t>
      </w:r>
      <w:r w:rsidR="00DE2020" w:rsidRPr="00D51848">
        <w:rPr>
          <w:rFonts w:ascii="Calibri" w:hAnsi="Calibri" w:cs="Calibri"/>
          <w:sz w:val="24"/>
          <w:szCs w:val="24"/>
        </w:rPr>
        <w:t>-23</w:t>
      </w:r>
      <w:r w:rsidRPr="00D51848">
        <w:rPr>
          <w:rFonts w:ascii="Calibri" w:hAnsi="Calibri" w:cs="Calibri"/>
          <w:sz w:val="24"/>
          <w:szCs w:val="24"/>
        </w:rPr>
        <w:t>.</w:t>
      </w:r>
    </w:p>
    <w:p w:rsidR="006B6BF5" w:rsidRPr="00D51848" w:rsidRDefault="006B6BF5" w:rsidP="006B6BF5">
      <w:pPr>
        <w:tabs>
          <w:tab w:val="left" w:pos="2655"/>
        </w:tabs>
        <w:spacing w:after="0" w:line="240" w:lineRule="auto"/>
        <w:rPr>
          <w:rFonts w:ascii="Calibri" w:hAnsi="Calibri" w:cs="Calibri"/>
          <w:sz w:val="24"/>
          <w:szCs w:val="24"/>
        </w:rPr>
      </w:pPr>
    </w:p>
    <w:p w:rsidR="006B6BF5" w:rsidRPr="00D51848" w:rsidRDefault="00B105FF" w:rsidP="006B6BF5">
      <w:pPr>
        <w:tabs>
          <w:tab w:val="left" w:pos="2655"/>
        </w:tabs>
        <w:spacing w:after="0" w:line="240" w:lineRule="auto"/>
        <w:rPr>
          <w:rFonts w:ascii="Calibri" w:hAnsi="Calibri" w:cs="Calibri"/>
          <w:b/>
          <w:sz w:val="24"/>
          <w:szCs w:val="24"/>
        </w:rPr>
      </w:pPr>
      <w:r w:rsidRPr="00D51848">
        <w:rPr>
          <w:rFonts w:ascii="Calibri" w:hAnsi="Calibri" w:cs="Calibri"/>
          <w:b/>
          <w:sz w:val="24"/>
          <w:szCs w:val="24"/>
        </w:rPr>
        <w:t>3.21</w:t>
      </w:r>
      <w:r w:rsidR="006B6BF5" w:rsidRPr="00D51848">
        <w:rPr>
          <w:rFonts w:ascii="Calibri" w:hAnsi="Calibri" w:cs="Calibri"/>
          <w:b/>
          <w:sz w:val="24"/>
          <w:szCs w:val="24"/>
        </w:rPr>
        <w:t xml:space="preserve">. Return on </w:t>
      </w:r>
      <w:r w:rsidR="007329A4">
        <w:rPr>
          <w:rFonts w:ascii="Calibri" w:hAnsi="Calibri" w:cs="Calibri"/>
          <w:b/>
          <w:sz w:val="24"/>
          <w:szCs w:val="24"/>
        </w:rPr>
        <w:t xml:space="preserve"> </w:t>
      </w:r>
      <w:r w:rsidR="006B6BF5" w:rsidRPr="00D51848">
        <w:rPr>
          <w:rFonts w:ascii="Calibri" w:hAnsi="Calibri" w:cs="Calibri"/>
          <w:b/>
          <w:sz w:val="24"/>
          <w:szCs w:val="24"/>
        </w:rPr>
        <w:t>Equity</w:t>
      </w:r>
    </w:p>
    <w:p w:rsidR="006B6BF5" w:rsidRPr="00D51848" w:rsidRDefault="006B6BF5" w:rsidP="006B6BF5">
      <w:pPr>
        <w:tabs>
          <w:tab w:val="left" w:pos="2655"/>
        </w:tabs>
        <w:spacing w:after="0" w:line="240" w:lineRule="auto"/>
        <w:rPr>
          <w:rFonts w:ascii="Calibri" w:hAnsi="Calibri" w:cs="Calibri"/>
          <w:sz w:val="24"/>
          <w:szCs w:val="24"/>
        </w:rPr>
      </w:pPr>
      <w:r w:rsidRPr="00D51848">
        <w:rPr>
          <w:rFonts w:ascii="Calibri" w:hAnsi="Calibri" w:cs="Calibri"/>
          <w:sz w:val="24"/>
          <w:szCs w:val="24"/>
        </w:rPr>
        <w:t>PDS has not claimed Return on Equity for the Financial Year 2022</w:t>
      </w:r>
      <w:r w:rsidR="00B105FF" w:rsidRPr="00D51848">
        <w:rPr>
          <w:rFonts w:ascii="Calibri" w:hAnsi="Calibri" w:cs="Calibri"/>
          <w:sz w:val="24"/>
          <w:szCs w:val="24"/>
        </w:rPr>
        <w:t>-23</w:t>
      </w:r>
      <w:r w:rsidR="00A04048" w:rsidRPr="00D51848">
        <w:rPr>
          <w:rFonts w:ascii="Calibri" w:hAnsi="Calibri" w:cs="Calibri"/>
          <w:sz w:val="24"/>
          <w:szCs w:val="24"/>
        </w:rPr>
        <w:t xml:space="preserve"> a</w:t>
      </w:r>
      <w:r w:rsidR="00B105FF" w:rsidRPr="00D51848">
        <w:rPr>
          <w:rFonts w:ascii="Calibri" w:hAnsi="Calibri" w:cs="Calibri"/>
          <w:sz w:val="24"/>
          <w:szCs w:val="24"/>
        </w:rPr>
        <w:t xml:space="preserve">s it is submitted that the PDS being a Government Department the entire Capital Employed </w:t>
      </w:r>
      <w:r w:rsidR="00206983" w:rsidRPr="00D51848">
        <w:rPr>
          <w:rFonts w:ascii="Calibri" w:hAnsi="Calibri" w:cs="Calibri"/>
          <w:sz w:val="24"/>
          <w:szCs w:val="24"/>
        </w:rPr>
        <w:t xml:space="preserve">till date has been funded through fund infusion by the Government in the form of Budgetary support which are generally in the nature of Grants and Aids. </w:t>
      </w:r>
    </w:p>
    <w:p w:rsidR="00206983" w:rsidRPr="00D51848" w:rsidRDefault="00206983" w:rsidP="006B6BF5">
      <w:pPr>
        <w:tabs>
          <w:tab w:val="left" w:pos="2655"/>
        </w:tabs>
        <w:spacing w:after="0" w:line="240" w:lineRule="auto"/>
        <w:rPr>
          <w:rFonts w:ascii="Calibri" w:hAnsi="Calibri" w:cs="Calibri"/>
          <w:sz w:val="24"/>
          <w:szCs w:val="24"/>
        </w:rPr>
      </w:pPr>
      <w:r w:rsidRPr="00D51848">
        <w:rPr>
          <w:rFonts w:ascii="Calibri" w:hAnsi="Calibri" w:cs="Calibri"/>
          <w:sz w:val="24"/>
          <w:szCs w:val="24"/>
        </w:rPr>
        <w:t xml:space="preserve">In view of the above the financial principal of return on equity as provided in the regulations is not applicable to PDS. </w:t>
      </w:r>
    </w:p>
    <w:p w:rsidR="006B6BF5" w:rsidRPr="00D51848" w:rsidRDefault="006B6BF5"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6B6BF5">
      <w:pPr>
        <w:tabs>
          <w:tab w:val="left" w:pos="2655"/>
        </w:tabs>
        <w:spacing w:after="0" w:line="240" w:lineRule="auto"/>
        <w:rPr>
          <w:rFonts w:ascii="Calibri" w:hAnsi="Calibri" w:cs="Calibri"/>
        </w:rPr>
      </w:pPr>
    </w:p>
    <w:p w:rsidR="00A04048" w:rsidRPr="00D51848" w:rsidRDefault="00A04048" w:rsidP="00A04048">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5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p>
    <w:p w:rsidR="00A04048" w:rsidRPr="00D51848" w:rsidRDefault="00A04048" w:rsidP="00A04048">
      <w:pPr>
        <w:pStyle w:val="NoSpacing"/>
        <w:pBdr>
          <w:bottom w:val="single" w:sz="4" w:space="1" w:color="auto"/>
        </w:pBdr>
        <w:ind w:firstLine="720"/>
        <w:rPr>
          <w:rFonts w:ascii="Calibri" w:hAnsi="Calibri" w:cs="Calibri"/>
          <w:b/>
          <w:i/>
        </w:rPr>
      </w:pPr>
      <w:r w:rsidRPr="00D51848">
        <w:rPr>
          <w:rFonts w:ascii="Calibri" w:hAnsi="Calibri" w:cs="Calibri"/>
          <w:b/>
          <w:i/>
        </w:rPr>
        <w:t xml:space="preserve">                                                                                                                          Tariff Proposal for FY 2022</w:t>
      </w:r>
      <w:r w:rsidR="00880745" w:rsidRPr="00D51848">
        <w:rPr>
          <w:rFonts w:ascii="Calibri" w:hAnsi="Calibri" w:cs="Calibri"/>
          <w:b/>
          <w:i/>
        </w:rPr>
        <w:t>-23</w:t>
      </w:r>
    </w:p>
    <w:p w:rsidR="00A04048" w:rsidRPr="00D51848" w:rsidRDefault="00A04048" w:rsidP="00A04048">
      <w:pPr>
        <w:pStyle w:val="NoSpacing"/>
        <w:rPr>
          <w:rFonts w:ascii="Calibri" w:hAnsi="Calibri" w:cs="Calibri"/>
          <w:b/>
          <w:i/>
        </w:rPr>
      </w:pPr>
    </w:p>
    <w:p w:rsidR="00A04048" w:rsidRPr="00D51848" w:rsidRDefault="00A04048" w:rsidP="006B6BF5">
      <w:pPr>
        <w:tabs>
          <w:tab w:val="left" w:pos="2655"/>
        </w:tabs>
        <w:spacing w:after="0" w:line="240" w:lineRule="auto"/>
        <w:rPr>
          <w:rFonts w:ascii="Calibri" w:hAnsi="Calibri" w:cs="Calibri"/>
        </w:rPr>
      </w:pPr>
    </w:p>
    <w:p w:rsidR="006B6BF5" w:rsidRPr="00D51848" w:rsidRDefault="00B105FF" w:rsidP="006B6BF5">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3.22</w:t>
      </w:r>
      <w:r w:rsidR="006B6BF5" w:rsidRPr="00D51848">
        <w:rPr>
          <w:rFonts w:ascii="Calibri" w:hAnsi="Calibri" w:cs="Calibri"/>
          <w:b/>
          <w:sz w:val="24"/>
          <w:szCs w:val="24"/>
        </w:rPr>
        <w:t>. Revenue from Sale of Power</w:t>
      </w:r>
    </w:p>
    <w:p w:rsidR="006B6BF5" w:rsidRPr="00D51848" w:rsidRDefault="006B6BF5" w:rsidP="006B6BF5">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Revenue from Sale of Power approved by the Commission in its Tariff Order for the Financial Year 2022</w:t>
      </w:r>
      <w:r w:rsidR="007A7071" w:rsidRPr="00D51848">
        <w:rPr>
          <w:rFonts w:ascii="Calibri" w:hAnsi="Calibri" w:cs="Calibri"/>
          <w:sz w:val="24"/>
          <w:szCs w:val="24"/>
        </w:rPr>
        <w:t>-2</w:t>
      </w:r>
      <w:r w:rsidR="00EC516E">
        <w:rPr>
          <w:rFonts w:ascii="Calibri" w:hAnsi="Calibri" w:cs="Calibri"/>
          <w:sz w:val="24"/>
          <w:szCs w:val="24"/>
        </w:rPr>
        <w:t>3</w:t>
      </w:r>
      <w:r w:rsidRPr="00D51848">
        <w:rPr>
          <w:rFonts w:ascii="Calibri" w:hAnsi="Calibri" w:cs="Calibri"/>
          <w:sz w:val="24"/>
          <w:szCs w:val="24"/>
        </w:rPr>
        <w:t xml:space="preserve"> and pr</w:t>
      </w:r>
      <w:r w:rsidR="007A7071" w:rsidRPr="00D51848">
        <w:rPr>
          <w:rFonts w:ascii="Calibri" w:hAnsi="Calibri" w:cs="Calibri"/>
          <w:sz w:val="24"/>
          <w:szCs w:val="24"/>
        </w:rPr>
        <w:t>ojected</w:t>
      </w:r>
      <w:r w:rsidRPr="00D51848">
        <w:rPr>
          <w:rFonts w:ascii="Calibri" w:hAnsi="Calibri" w:cs="Calibri"/>
          <w:sz w:val="24"/>
          <w:szCs w:val="24"/>
        </w:rPr>
        <w:t xml:space="preserve"> value of Revenue from sale of power</w:t>
      </w:r>
      <w:r w:rsidR="000A3E26" w:rsidRPr="00D51848">
        <w:rPr>
          <w:rFonts w:ascii="Calibri" w:hAnsi="Calibri" w:cs="Calibri"/>
          <w:sz w:val="24"/>
          <w:szCs w:val="24"/>
        </w:rPr>
        <w:t xml:space="preserve"> </w:t>
      </w:r>
      <w:r w:rsidR="0006007B" w:rsidRPr="00D51848">
        <w:rPr>
          <w:rFonts w:ascii="Calibri" w:hAnsi="Calibri" w:cs="Calibri"/>
          <w:sz w:val="24"/>
          <w:szCs w:val="24"/>
        </w:rPr>
        <w:t>at</w:t>
      </w:r>
      <w:r w:rsidR="000A3E26" w:rsidRPr="00D51848">
        <w:rPr>
          <w:rFonts w:ascii="Calibri" w:hAnsi="Calibri" w:cs="Calibri"/>
          <w:sz w:val="24"/>
          <w:szCs w:val="24"/>
        </w:rPr>
        <w:t xml:space="preserve"> the existing tariff</w:t>
      </w:r>
      <w:r w:rsidRPr="00D51848">
        <w:rPr>
          <w:rFonts w:ascii="Calibri" w:hAnsi="Calibri" w:cs="Calibri"/>
          <w:sz w:val="24"/>
          <w:szCs w:val="24"/>
        </w:rPr>
        <w:t xml:space="preserve"> made for the Financial Year 2022</w:t>
      </w:r>
      <w:r w:rsidR="007A7071" w:rsidRPr="00D51848">
        <w:rPr>
          <w:rFonts w:ascii="Calibri" w:hAnsi="Calibri" w:cs="Calibri"/>
          <w:sz w:val="24"/>
          <w:szCs w:val="24"/>
        </w:rPr>
        <w:t>-23</w:t>
      </w:r>
      <w:r w:rsidRPr="00D51848">
        <w:rPr>
          <w:rFonts w:ascii="Calibri" w:hAnsi="Calibri" w:cs="Calibri"/>
          <w:sz w:val="24"/>
          <w:szCs w:val="24"/>
        </w:rPr>
        <w:t xml:space="preserve"> is given in the table below:</w:t>
      </w:r>
    </w:p>
    <w:p w:rsidR="006B6BF5" w:rsidRPr="00D51848" w:rsidRDefault="006B6BF5" w:rsidP="006B6BF5">
      <w:pPr>
        <w:tabs>
          <w:tab w:val="left" w:pos="2655"/>
        </w:tabs>
        <w:spacing w:after="0" w:line="240" w:lineRule="auto"/>
        <w:jc w:val="both"/>
        <w:rPr>
          <w:rFonts w:ascii="Calibri" w:hAnsi="Calibri" w:cs="Calibri"/>
          <w:b/>
          <w:sz w:val="24"/>
          <w:szCs w:val="24"/>
        </w:rPr>
      </w:pPr>
    </w:p>
    <w:p w:rsidR="006B6BF5" w:rsidRPr="00D51848" w:rsidRDefault="006B6BF5" w:rsidP="006962FF">
      <w:pPr>
        <w:tabs>
          <w:tab w:val="left" w:pos="2655"/>
        </w:tabs>
        <w:spacing w:after="0" w:line="240" w:lineRule="auto"/>
        <w:rPr>
          <w:rFonts w:ascii="Calibri" w:hAnsi="Calibri" w:cs="Calibri"/>
          <w:sz w:val="24"/>
          <w:szCs w:val="24"/>
        </w:rPr>
      </w:pPr>
      <w:r w:rsidRPr="00D51848">
        <w:rPr>
          <w:rFonts w:ascii="Calibri" w:hAnsi="Calibri" w:cs="Calibri"/>
          <w:b/>
          <w:sz w:val="24"/>
          <w:szCs w:val="24"/>
        </w:rPr>
        <w:t xml:space="preserve">Table </w:t>
      </w:r>
      <w:r w:rsidR="00A04048" w:rsidRPr="00D51848">
        <w:rPr>
          <w:rFonts w:ascii="Calibri" w:hAnsi="Calibri" w:cs="Calibri"/>
          <w:b/>
          <w:sz w:val="24"/>
          <w:szCs w:val="24"/>
        </w:rPr>
        <w:t>3</w:t>
      </w:r>
      <w:r w:rsidRPr="00D51848">
        <w:rPr>
          <w:rFonts w:ascii="Calibri" w:hAnsi="Calibri" w:cs="Calibri"/>
          <w:b/>
          <w:sz w:val="24"/>
          <w:szCs w:val="24"/>
        </w:rPr>
        <w:t>.</w:t>
      </w:r>
      <w:r w:rsidR="00A04048" w:rsidRPr="00D51848">
        <w:rPr>
          <w:rFonts w:ascii="Calibri" w:hAnsi="Calibri" w:cs="Calibri"/>
          <w:b/>
          <w:sz w:val="24"/>
          <w:szCs w:val="24"/>
        </w:rPr>
        <w:t>2</w:t>
      </w:r>
      <w:r w:rsidR="007C6381" w:rsidRPr="00D51848">
        <w:rPr>
          <w:rFonts w:ascii="Calibri" w:hAnsi="Calibri" w:cs="Calibri"/>
          <w:b/>
          <w:sz w:val="24"/>
          <w:szCs w:val="24"/>
        </w:rPr>
        <w:t>1</w:t>
      </w:r>
      <w:r w:rsidRPr="00D51848">
        <w:rPr>
          <w:rFonts w:ascii="Calibri" w:hAnsi="Calibri" w:cs="Calibri"/>
          <w:b/>
          <w:sz w:val="24"/>
          <w:szCs w:val="24"/>
        </w:rPr>
        <w:t xml:space="preserve">. </w:t>
      </w:r>
      <w:r w:rsidR="002D6E4E" w:rsidRPr="00D51848">
        <w:rPr>
          <w:rFonts w:ascii="Calibri" w:hAnsi="Calibri" w:cs="Calibri"/>
          <w:b/>
          <w:sz w:val="24"/>
          <w:szCs w:val="24"/>
        </w:rPr>
        <w:t>Projected</w:t>
      </w:r>
      <w:r w:rsidRPr="00D51848">
        <w:rPr>
          <w:rFonts w:ascii="Calibri" w:hAnsi="Calibri" w:cs="Calibri"/>
          <w:b/>
          <w:sz w:val="24"/>
          <w:szCs w:val="24"/>
        </w:rPr>
        <w:t xml:space="preserve"> Revenue from Sale of Power</w:t>
      </w:r>
      <w:r w:rsidR="006962FF" w:rsidRPr="00D51848">
        <w:rPr>
          <w:rFonts w:ascii="Calibri" w:hAnsi="Calibri" w:cs="Calibri"/>
          <w:b/>
          <w:sz w:val="24"/>
          <w:szCs w:val="24"/>
        </w:rPr>
        <w:t xml:space="preserve"> at existing tariff</w:t>
      </w:r>
      <w:r w:rsidRPr="00D51848">
        <w:rPr>
          <w:rFonts w:ascii="Calibri" w:hAnsi="Calibri" w:cs="Calibri"/>
          <w:b/>
          <w:sz w:val="24"/>
          <w:szCs w:val="24"/>
        </w:rPr>
        <w:t xml:space="preserve"> for the </w:t>
      </w:r>
      <w:r w:rsidR="006962FF" w:rsidRPr="00D51848">
        <w:rPr>
          <w:rFonts w:ascii="Calibri" w:hAnsi="Calibri" w:cs="Calibri"/>
          <w:b/>
          <w:sz w:val="24"/>
          <w:szCs w:val="24"/>
        </w:rPr>
        <w:t xml:space="preserve">                               </w:t>
      </w:r>
      <w:r w:rsidR="002D6E4E" w:rsidRPr="00D51848">
        <w:rPr>
          <w:rFonts w:ascii="Calibri" w:hAnsi="Calibri" w:cs="Calibri"/>
          <w:b/>
          <w:sz w:val="24"/>
          <w:szCs w:val="24"/>
        </w:rPr>
        <w:t>Financial Year 2022</w:t>
      </w:r>
      <w:r w:rsidR="006962FF" w:rsidRPr="00D51848">
        <w:rPr>
          <w:rFonts w:ascii="Calibri" w:hAnsi="Calibri" w:cs="Calibri"/>
          <w:b/>
          <w:sz w:val="24"/>
          <w:szCs w:val="24"/>
        </w:rPr>
        <w:t>-23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9165" w:type="dxa"/>
        <w:tblInd w:w="93" w:type="dxa"/>
        <w:tblLook w:val="04A0"/>
      </w:tblPr>
      <w:tblGrid>
        <w:gridCol w:w="5033"/>
        <w:gridCol w:w="2361"/>
        <w:gridCol w:w="1771"/>
      </w:tblGrid>
      <w:tr w:rsidR="00A04048" w:rsidRPr="00D51848" w:rsidTr="00211341">
        <w:trPr>
          <w:trHeight w:val="1243"/>
        </w:trPr>
        <w:tc>
          <w:tcPr>
            <w:tcW w:w="5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4048" w:rsidRPr="00D51848" w:rsidRDefault="00A04048" w:rsidP="00A04048">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Category</w:t>
            </w:r>
          </w:p>
        </w:tc>
        <w:tc>
          <w:tcPr>
            <w:tcW w:w="2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4048" w:rsidRPr="00D51848" w:rsidRDefault="00A04048" w:rsidP="00A0404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2022-23                              As approved by the Commission in MYT Order dated 26.02.21</w:t>
            </w:r>
          </w:p>
        </w:tc>
        <w:tc>
          <w:tcPr>
            <w:tcW w:w="17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4048" w:rsidRPr="00D51848" w:rsidRDefault="00A04048" w:rsidP="00A0404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Projection      2022-23</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Domestic </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27.95</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xml:space="preserve">Commercial </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20.22</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Public Lighting</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0.16</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Temporary Supply</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2.19</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HT Industrial Consumers</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202.03</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LT Industrial Consumers</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1.31</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Bulk Supply</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28.48</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Total</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824467" w:rsidP="00824467">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286.03</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282.33</w:t>
            </w:r>
          </w:p>
        </w:tc>
      </w:tr>
      <w:tr w:rsidR="00A04048" w:rsidRPr="00D51848" w:rsidTr="002D6E4E">
        <w:trPr>
          <w:trHeight w:val="296"/>
        </w:trPr>
        <w:tc>
          <w:tcPr>
            <w:tcW w:w="5033" w:type="dxa"/>
            <w:tcBorders>
              <w:top w:val="nil"/>
              <w:left w:val="single" w:sz="4" w:space="0" w:color="auto"/>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Outside State</w:t>
            </w:r>
          </w:p>
        </w:tc>
        <w:tc>
          <w:tcPr>
            <w:tcW w:w="236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824467">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 </w:t>
            </w:r>
            <w:r w:rsidR="00824467" w:rsidRPr="00D51848">
              <w:rPr>
                <w:rFonts w:ascii="Times New Roman" w:eastAsia="Times New Roman" w:hAnsi="Times New Roman" w:cs="Times New Roman"/>
                <w:lang w:val="en-IN" w:eastAsia="en-IN"/>
              </w:rPr>
              <w:t>133.18</w:t>
            </w:r>
          </w:p>
        </w:tc>
        <w:tc>
          <w:tcPr>
            <w:tcW w:w="1771" w:type="dxa"/>
            <w:tcBorders>
              <w:top w:val="nil"/>
              <w:left w:val="nil"/>
              <w:bottom w:val="single" w:sz="4" w:space="0" w:color="auto"/>
              <w:right w:val="single" w:sz="4" w:space="0" w:color="auto"/>
            </w:tcBorders>
            <w:shd w:val="clear" w:color="auto" w:fill="auto"/>
            <w:noWrap/>
            <w:vAlign w:val="bottom"/>
            <w:hideMark/>
          </w:tcPr>
          <w:p w:rsidR="00A04048" w:rsidRPr="00D51848" w:rsidRDefault="00A04048" w:rsidP="00A04048">
            <w:pPr>
              <w:spacing w:after="0" w:line="240" w:lineRule="auto"/>
              <w:jc w:val="right"/>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200.00</w:t>
            </w:r>
          </w:p>
        </w:tc>
      </w:tr>
      <w:tr w:rsidR="00A04048" w:rsidRPr="00D51848" w:rsidTr="00211341">
        <w:trPr>
          <w:trHeight w:val="296"/>
        </w:trPr>
        <w:tc>
          <w:tcPr>
            <w:tcW w:w="503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04048" w:rsidRPr="00D51848" w:rsidRDefault="00A04048" w:rsidP="00A04048">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Total</w:t>
            </w:r>
          </w:p>
        </w:tc>
        <w:tc>
          <w:tcPr>
            <w:tcW w:w="2361" w:type="dxa"/>
            <w:tcBorders>
              <w:top w:val="nil"/>
              <w:left w:val="nil"/>
              <w:bottom w:val="single" w:sz="4" w:space="0" w:color="auto"/>
              <w:right w:val="single" w:sz="4" w:space="0" w:color="auto"/>
            </w:tcBorders>
            <w:shd w:val="clear" w:color="auto" w:fill="BFBFBF" w:themeFill="background1" w:themeFillShade="BF"/>
            <w:noWrap/>
            <w:vAlign w:val="bottom"/>
            <w:hideMark/>
          </w:tcPr>
          <w:p w:rsidR="00A04048" w:rsidRPr="00D51848" w:rsidRDefault="00824467" w:rsidP="00A04048">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419.21</w:t>
            </w:r>
          </w:p>
        </w:tc>
        <w:tc>
          <w:tcPr>
            <w:tcW w:w="1771" w:type="dxa"/>
            <w:tcBorders>
              <w:top w:val="nil"/>
              <w:left w:val="nil"/>
              <w:bottom w:val="single" w:sz="4" w:space="0" w:color="auto"/>
              <w:right w:val="single" w:sz="4" w:space="0" w:color="auto"/>
            </w:tcBorders>
            <w:shd w:val="clear" w:color="auto" w:fill="BFBFBF" w:themeFill="background1" w:themeFillShade="BF"/>
            <w:noWrap/>
            <w:vAlign w:val="bottom"/>
            <w:hideMark/>
          </w:tcPr>
          <w:p w:rsidR="00A04048" w:rsidRPr="00D51848" w:rsidRDefault="00A04048" w:rsidP="00A04048">
            <w:pPr>
              <w:spacing w:after="0" w:line="240" w:lineRule="auto"/>
              <w:jc w:val="right"/>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482.33</w:t>
            </w:r>
          </w:p>
        </w:tc>
      </w:tr>
    </w:tbl>
    <w:p w:rsidR="006B6BF5" w:rsidRPr="00D51848" w:rsidRDefault="006B6BF5" w:rsidP="006B6BF5">
      <w:pPr>
        <w:tabs>
          <w:tab w:val="left" w:pos="2655"/>
        </w:tabs>
        <w:spacing w:after="0" w:line="240" w:lineRule="auto"/>
        <w:jc w:val="both"/>
        <w:rPr>
          <w:rFonts w:ascii="Calibri" w:hAnsi="Calibri" w:cs="Calibri"/>
          <w:b/>
          <w:sz w:val="24"/>
          <w:szCs w:val="24"/>
        </w:rPr>
      </w:pPr>
    </w:p>
    <w:p w:rsidR="005153DB" w:rsidRPr="00D51848" w:rsidRDefault="006B6BF5" w:rsidP="004A1A2F">
      <w:pPr>
        <w:pStyle w:val="NoSpacing"/>
        <w:rPr>
          <w:rFonts w:ascii="Calibri" w:hAnsi="Calibri" w:cs="Calibri"/>
          <w:b/>
          <w:i/>
        </w:rPr>
      </w:pPr>
      <w:r w:rsidRPr="00D51848">
        <w:rPr>
          <w:rFonts w:ascii="Calibri" w:hAnsi="Calibri" w:cs="Calibri"/>
          <w:sz w:val="24"/>
          <w:szCs w:val="24"/>
        </w:rPr>
        <w:t>It is submitted that the Hon’ble Commission may be consider and approve the Pro</w:t>
      </w:r>
      <w:r w:rsidR="000D3B32" w:rsidRPr="00D51848">
        <w:rPr>
          <w:rFonts w:ascii="Calibri" w:hAnsi="Calibri" w:cs="Calibri"/>
          <w:sz w:val="24"/>
          <w:szCs w:val="24"/>
        </w:rPr>
        <w:t>jected</w:t>
      </w:r>
      <w:r w:rsidRPr="00D51848">
        <w:rPr>
          <w:rFonts w:ascii="Calibri" w:hAnsi="Calibri" w:cs="Calibri"/>
          <w:sz w:val="24"/>
          <w:szCs w:val="24"/>
        </w:rPr>
        <w:t xml:space="preserve"> Sale of Power for the Financial Year 2022</w:t>
      </w:r>
      <w:r w:rsidR="000D3B32" w:rsidRPr="00D51848">
        <w:rPr>
          <w:rFonts w:ascii="Calibri" w:hAnsi="Calibri" w:cs="Calibri"/>
          <w:sz w:val="24"/>
          <w:szCs w:val="24"/>
        </w:rPr>
        <w:t>-23</w:t>
      </w:r>
      <w:r w:rsidRPr="00D51848">
        <w:rPr>
          <w:rFonts w:ascii="Calibri" w:hAnsi="Calibri" w:cs="Calibri"/>
          <w:sz w:val="24"/>
          <w:szCs w:val="24"/>
        </w:rPr>
        <w:t>.</w:t>
      </w: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5153DB" w:rsidRPr="00D51848" w:rsidRDefault="005153DB"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11336A" w:rsidRPr="00D51848" w:rsidRDefault="0011336A" w:rsidP="004A1A2F">
      <w:pPr>
        <w:pStyle w:val="NoSpacing"/>
        <w:rPr>
          <w:rFonts w:ascii="Calibri" w:hAnsi="Calibri" w:cs="Calibri"/>
          <w:b/>
          <w:i/>
        </w:rPr>
      </w:pPr>
    </w:p>
    <w:p w:rsidR="009E0DF8" w:rsidRPr="00D51848" w:rsidRDefault="009E0DF8" w:rsidP="00632F62">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5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9E0DF8" w:rsidRPr="00D51848" w:rsidRDefault="009E0DF8" w:rsidP="009E0DF8">
      <w:pPr>
        <w:tabs>
          <w:tab w:val="left" w:pos="2655"/>
        </w:tabs>
        <w:spacing w:after="0" w:line="240" w:lineRule="auto"/>
        <w:jc w:val="both"/>
        <w:rPr>
          <w:rFonts w:ascii="Calibri" w:hAnsi="Calibri" w:cs="Calibri"/>
          <w:b/>
          <w:sz w:val="24"/>
          <w:szCs w:val="24"/>
        </w:rPr>
      </w:pPr>
    </w:p>
    <w:p w:rsidR="009E0DF8" w:rsidRPr="00D51848" w:rsidRDefault="009E0DF8" w:rsidP="009E0DF8">
      <w:pPr>
        <w:tabs>
          <w:tab w:val="left" w:pos="2655"/>
        </w:tabs>
        <w:spacing w:after="0" w:line="240" w:lineRule="auto"/>
        <w:jc w:val="both"/>
        <w:rPr>
          <w:rFonts w:ascii="Calibri" w:hAnsi="Calibri" w:cs="Calibri"/>
          <w:b/>
          <w:sz w:val="24"/>
          <w:szCs w:val="24"/>
        </w:rPr>
      </w:pPr>
      <w:r w:rsidRPr="00D51848">
        <w:rPr>
          <w:rFonts w:ascii="Calibri" w:hAnsi="Calibri" w:cs="Calibri"/>
          <w:b/>
          <w:sz w:val="24"/>
          <w:szCs w:val="24"/>
        </w:rPr>
        <w:t>3.23</w:t>
      </w:r>
      <w:r w:rsidR="007D58BB" w:rsidRPr="00D51848">
        <w:rPr>
          <w:rFonts w:ascii="Calibri" w:hAnsi="Calibri" w:cs="Calibri"/>
          <w:b/>
          <w:sz w:val="24"/>
          <w:szCs w:val="24"/>
        </w:rPr>
        <w:t>. Aggregate</w:t>
      </w:r>
      <w:r w:rsidRPr="00D51848">
        <w:rPr>
          <w:rFonts w:ascii="Calibri" w:hAnsi="Calibri" w:cs="Calibri"/>
          <w:b/>
          <w:sz w:val="24"/>
          <w:szCs w:val="24"/>
        </w:rPr>
        <w:t xml:space="preserve"> Revenue Requirement (ARR) for the Financial Year 2022-23</w:t>
      </w:r>
    </w:p>
    <w:p w:rsidR="009E0DF8" w:rsidRPr="00D51848" w:rsidRDefault="009E0DF8" w:rsidP="009E0DF8">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ARR approved by the Commission in its Tariff Order for the Financial Year 2022</w:t>
      </w:r>
      <w:r w:rsidR="007C6381" w:rsidRPr="00D51848">
        <w:rPr>
          <w:rFonts w:ascii="Calibri" w:hAnsi="Calibri" w:cs="Calibri"/>
          <w:sz w:val="24"/>
          <w:szCs w:val="24"/>
        </w:rPr>
        <w:t>-23</w:t>
      </w:r>
      <w:r w:rsidRPr="00D51848">
        <w:rPr>
          <w:rFonts w:ascii="Calibri" w:hAnsi="Calibri" w:cs="Calibri"/>
          <w:sz w:val="24"/>
          <w:szCs w:val="24"/>
        </w:rPr>
        <w:t xml:space="preserve"> and the pro</w:t>
      </w:r>
      <w:r w:rsidR="007C6381" w:rsidRPr="00D51848">
        <w:rPr>
          <w:rFonts w:ascii="Calibri" w:hAnsi="Calibri" w:cs="Calibri"/>
          <w:sz w:val="24"/>
          <w:szCs w:val="24"/>
        </w:rPr>
        <w:t>jected</w:t>
      </w:r>
      <w:r w:rsidRPr="00D51848">
        <w:rPr>
          <w:rFonts w:ascii="Calibri" w:hAnsi="Calibri" w:cs="Calibri"/>
          <w:sz w:val="24"/>
          <w:szCs w:val="24"/>
        </w:rPr>
        <w:t xml:space="preserve"> for the Financial Year 2022</w:t>
      </w:r>
      <w:r w:rsidR="007C6381" w:rsidRPr="00D51848">
        <w:rPr>
          <w:rFonts w:ascii="Calibri" w:hAnsi="Calibri" w:cs="Calibri"/>
          <w:sz w:val="24"/>
          <w:szCs w:val="24"/>
        </w:rPr>
        <w:t>-23</w:t>
      </w:r>
      <w:r w:rsidRPr="00D51848">
        <w:rPr>
          <w:rFonts w:ascii="Calibri" w:hAnsi="Calibri" w:cs="Calibri"/>
          <w:sz w:val="24"/>
          <w:szCs w:val="24"/>
        </w:rPr>
        <w:t xml:space="preserve"> is given in the table below:</w:t>
      </w:r>
    </w:p>
    <w:p w:rsidR="009E0DF8" w:rsidRPr="00D51848" w:rsidRDefault="009E0DF8" w:rsidP="009E0DF8">
      <w:pPr>
        <w:tabs>
          <w:tab w:val="left" w:pos="2655"/>
        </w:tabs>
        <w:spacing w:after="0" w:line="240" w:lineRule="auto"/>
        <w:jc w:val="both"/>
        <w:rPr>
          <w:rFonts w:ascii="Calibri" w:hAnsi="Calibri" w:cs="Calibri"/>
          <w:b/>
          <w:sz w:val="24"/>
          <w:szCs w:val="24"/>
        </w:rPr>
      </w:pPr>
    </w:p>
    <w:p w:rsidR="009E0DF8" w:rsidRPr="00D51848" w:rsidRDefault="009E0DF8" w:rsidP="007C6381">
      <w:pPr>
        <w:tabs>
          <w:tab w:val="left" w:pos="2655"/>
        </w:tabs>
        <w:spacing w:after="0" w:line="240" w:lineRule="auto"/>
        <w:rPr>
          <w:rFonts w:ascii="Calibri" w:hAnsi="Calibri" w:cs="Calibri"/>
          <w:sz w:val="24"/>
          <w:szCs w:val="24"/>
        </w:rPr>
      </w:pPr>
      <w:r w:rsidRPr="00D51848">
        <w:rPr>
          <w:rFonts w:ascii="Calibri" w:hAnsi="Calibri" w:cs="Calibri"/>
          <w:b/>
          <w:sz w:val="24"/>
          <w:szCs w:val="24"/>
        </w:rPr>
        <w:t xml:space="preserve">Table </w:t>
      </w:r>
      <w:r w:rsidR="007C6381" w:rsidRPr="00D51848">
        <w:rPr>
          <w:rFonts w:ascii="Calibri" w:hAnsi="Calibri" w:cs="Calibri"/>
          <w:b/>
          <w:sz w:val="24"/>
          <w:szCs w:val="24"/>
        </w:rPr>
        <w:t>3.22</w:t>
      </w:r>
      <w:r w:rsidRPr="00D51848">
        <w:rPr>
          <w:rFonts w:ascii="Calibri" w:hAnsi="Calibri" w:cs="Calibri"/>
          <w:b/>
          <w:sz w:val="24"/>
          <w:szCs w:val="24"/>
        </w:rPr>
        <w:t xml:space="preserve">.  </w:t>
      </w:r>
      <w:r w:rsidR="007C6381" w:rsidRPr="00D51848">
        <w:rPr>
          <w:rFonts w:ascii="Calibri" w:hAnsi="Calibri" w:cs="Calibri"/>
          <w:b/>
          <w:sz w:val="24"/>
          <w:szCs w:val="24"/>
        </w:rPr>
        <w:t xml:space="preserve">Projected </w:t>
      </w:r>
      <w:r w:rsidRPr="00D51848">
        <w:rPr>
          <w:rFonts w:ascii="Calibri" w:hAnsi="Calibri" w:cs="Calibri"/>
          <w:b/>
          <w:sz w:val="24"/>
          <w:szCs w:val="24"/>
        </w:rPr>
        <w:t>Aggregate R</w:t>
      </w:r>
      <w:r w:rsidR="003B3CD0" w:rsidRPr="00D51848">
        <w:rPr>
          <w:rFonts w:ascii="Calibri" w:hAnsi="Calibri" w:cs="Calibri"/>
          <w:b/>
          <w:sz w:val="24"/>
          <w:szCs w:val="24"/>
        </w:rPr>
        <w:t>evenue Requirement (ARR)</w:t>
      </w:r>
      <w:r w:rsidRPr="00D51848">
        <w:rPr>
          <w:rFonts w:ascii="Calibri" w:hAnsi="Calibri" w:cs="Calibri"/>
          <w:b/>
          <w:sz w:val="24"/>
          <w:szCs w:val="24"/>
        </w:rPr>
        <w:t xml:space="preserve"> for the </w:t>
      </w:r>
      <w:r w:rsidR="007C6381" w:rsidRPr="00D51848">
        <w:rPr>
          <w:rFonts w:ascii="Calibri" w:hAnsi="Calibri" w:cs="Calibri"/>
          <w:b/>
          <w:sz w:val="24"/>
          <w:szCs w:val="24"/>
        </w:rPr>
        <w:t xml:space="preserve">                                               </w:t>
      </w:r>
      <w:r w:rsidRPr="00D51848">
        <w:rPr>
          <w:rFonts w:ascii="Calibri" w:hAnsi="Calibri" w:cs="Calibri"/>
          <w:b/>
          <w:sz w:val="24"/>
          <w:szCs w:val="24"/>
        </w:rPr>
        <w:t>Financial Year 20</w:t>
      </w:r>
      <w:r w:rsidR="00DE7A61" w:rsidRPr="00D51848">
        <w:rPr>
          <w:rFonts w:ascii="Calibri" w:hAnsi="Calibri" w:cs="Calibri"/>
          <w:b/>
          <w:sz w:val="24"/>
          <w:szCs w:val="24"/>
        </w:rPr>
        <w:t>22-23</w:t>
      </w:r>
      <w:r w:rsidRPr="00D51848">
        <w:rPr>
          <w:rFonts w:ascii="Calibri" w:hAnsi="Calibri" w:cs="Calibri"/>
          <w:b/>
          <w:sz w:val="24"/>
          <w:szCs w:val="24"/>
        </w:rPr>
        <w:t xml:space="preserve">(Rs. </w:t>
      </w:r>
      <w:r w:rsidR="00CA0F28" w:rsidRPr="00D51848">
        <w:rPr>
          <w:rFonts w:ascii="Calibri" w:hAnsi="Calibri" w:cs="Calibri"/>
          <w:b/>
          <w:sz w:val="24"/>
          <w:szCs w:val="24"/>
        </w:rPr>
        <w:t>I</w:t>
      </w:r>
      <w:r w:rsidRPr="00D51848">
        <w:rPr>
          <w:rFonts w:ascii="Calibri" w:hAnsi="Calibri" w:cs="Calibri"/>
          <w:b/>
          <w:sz w:val="24"/>
          <w:szCs w:val="24"/>
        </w:rPr>
        <w:t>n Cr)</w:t>
      </w:r>
    </w:p>
    <w:tbl>
      <w:tblPr>
        <w:tblW w:w="8379" w:type="dxa"/>
        <w:tblInd w:w="93" w:type="dxa"/>
        <w:tblLook w:val="04A0"/>
      </w:tblPr>
      <w:tblGrid>
        <w:gridCol w:w="570"/>
        <w:gridCol w:w="3676"/>
        <w:gridCol w:w="2290"/>
        <w:gridCol w:w="1843"/>
      </w:tblGrid>
      <w:tr w:rsidR="009E0DF8" w:rsidRPr="00D51848" w:rsidTr="00EF03D5">
        <w:trPr>
          <w:trHeight w:val="1427"/>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0DF8" w:rsidRPr="00D51848" w:rsidRDefault="009E0DF8" w:rsidP="009E0DF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6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E0DF8" w:rsidRPr="00D51848" w:rsidRDefault="009E0DF8" w:rsidP="009E0DF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Particulars </w:t>
            </w:r>
          </w:p>
        </w:tc>
        <w:tc>
          <w:tcPr>
            <w:tcW w:w="22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E0DF8" w:rsidRPr="00D51848" w:rsidRDefault="009E0DF8" w:rsidP="009E0DF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2022-23</w:t>
            </w:r>
            <w:r w:rsidR="00CA2C6C" w:rsidRPr="00D51848">
              <w:rPr>
                <w:rFonts w:ascii="Times New Roman" w:eastAsia="Times New Roman" w:hAnsi="Times New Roman" w:cs="Times New Roman"/>
                <w:b/>
                <w:bCs/>
                <w:sz w:val="24"/>
                <w:szCs w:val="24"/>
                <w:lang w:val="en-IN" w:eastAsia="en-IN"/>
              </w:rPr>
              <w:t xml:space="preserve">                          </w:t>
            </w:r>
            <w:r w:rsidRPr="00D51848">
              <w:rPr>
                <w:rFonts w:ascii="Times New Roman" w:eastAsia="Times New Roman" w:hAnsi="Times New Roman" w:cs="Times New Roman"/>
                <w:b/>
                <w:bCs/>
                <w:sz w:val="24"/>
                <w:szCs w:val="24"/>
                <w:lang w:val="en-IN" w:eastAsia="en-IN"/>
              </w:rPr>
              <w:t>As approved by the Commission in MYT Order dated 26.02.21</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E0DF8" w:rsidRPr="00D51848" w:rsidRDefault="009E0DF8" w:rsidP="009E0DF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Projected      2022-23</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w:t>
            </w:r>
          </w:p>
        </w:tc>
        <w:tc>
          <w:tcPr>
            <w:tcW w:w="3676" w:type="dxa"/>
            <w:tcBorders>
              <w:top w:val="nil"/>
              <w:left w:val="nil"/>
              <w:bottom w:val="single" w:sz="4" w:space="0" w:color="auto"/>
              <w:right w:val="single" w:sz="4" w:space="0" w:color="auto"/>
            </w:tcBorders>
            <w:shd w:val="clear" w:color="auto" w:fill="auto"/>
            <w:noWrap/>
            <w:vAlign w:val="center"/>
            <w:hideMark/>
          </w:tcPr>
          <w:p w:rsidR="009E0DF8" w:rsidRPr="00D51848" w:rsidRDefault="009E0DF8" w:rsidP="009E0DF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2</w:t>
            </w:r>
          </w:p>
        </w:tc>
        <w:tc>
          <w:tcPr>
            <w:tcW w:w="2290" w:type="dxa"/>
            <w:tcBorders>
              <w:top w:val="nil"/>
              <w:left w:val="nil"/>
              <w:bottom w:val="single" w:sz="4" w:space="0" w:color="auto"/>
              <w:right w:val="single" w:sz="4" w:space="0" w:color="auto"/>
            </w:tcBorders>
            <w:shd w:val="clear" w:color="auto" w:fill="auto"/>
            <w:vAlign w:val="center"/>
            <w:hideMark/>
          </w:tcPr>
          <w:p w:rsidR="009E0DF8" w:rsidRPr="00D51848" w:rsidRDefault="005831CC" w:rsidP="009E0DF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w:t>
            </w:r>
            <w:r w:rsidR="009E0DF8" w:rsidRPr="00D51848">
              <w:rPr>
                <w:rFonts w:ascii="Times New Roman" w:eastAsia="Times New Roman" w:hAnsi="Times New Roman" w:cs="Times New Roman"/>
                <w:b/>
                <w:bCs/>
                <w:sz w:val="24"/>
                <w:szCs w:val="24"/>
                <w:lang w:val="en-IN" w:eastAsia="en-IN"/>
              </w:rPr>
              <w:t> </w:t>
            </w:r>
          </w:p>
        </w:tc>
        <w:tc>
          <w:tcPr>
            <w:tcW w:w="1843" w:type="dxa"/>
            <w:tcBorders>
              <w:top w:val="nil"/>
              <w:left w:val="nil"/>
              <w:bottom w:val="single" w:sz="4" w:space="0" w:color="auto"/>
              <w:right w:val="single" w:sz="4" w:space="0" w:color="auto"/>
            </w:tcBorders>
            <w:shd w:val="clear" w:color="auto" w:fill="auto"/>
            <w:vAlign w:val="center"/>
            <w:hideMark/>
          </w:tcPr>
          <w:p w:rsidR="009E0DF8" w:rsidRPr="00D51848" w:rsidRDefault="005831CC" w:rsidP="009E0DF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Fuel</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0.18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0.20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2</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Generation</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22.79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Nil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3</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Cost of Power Purchase</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291.91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204.71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4</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Intra State Transmission Charges</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50.55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33.55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5</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Employee Costs</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111.66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193.38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6</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E21AE5">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Repairs &amp; Maintenance Expens</w:t>
            </w:r>
            <w:r w:rsidR="00E21AE5">
              <w:rPr>
                <w:rFonts w:ascii="Times New Roman" w:eastAsia="Times New Roman" w:hAnsi="Times New Roman" w:cs="Times New Roman"/>
                <w:sz w:val="24"/>
                <w:szCs w:val="24"/>
                <w:lang w:val="en-IN" w:eastAsia="en-IN"/>
              </w:rPr>
              <w:t>e</w:t>
            </w:r>
            <w:r w:rsidRPr="00D51848">
              <w:rPr>
                <w:rFonts w:ascii="Times New Roman" w:eastAsia="Times New Roman" w:hAnsi="Times New Roman" w:cs="Times New Roman"/>
                <w:sz w:val="24"/>
                <w:szCs w:val="24"/>
                <w:lang w:val="en-IN" w:eastAsia="en-IN"/>
              </w:rPr>
              <w:t>s</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23.24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35.38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7</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Administration and General Expenses</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3.70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7.56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8</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Depreciation</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24.40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34.85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9</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Interest Charges </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10</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Interest on Working Capital</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7.71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3.44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11</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Return on Equity </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12</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Provision for Bad Debts</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13</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Total Revenue Requirement </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 xml:space="preserve">       536.14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513.07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14</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4B6026" w:rsidP="004B6026">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Less: Non- Tariff</w:t>
            </w:r>
            <w:r w:rsidR="009E0DF8" w:rsidRPr="00D51848">
              <w:rPr>
                <w:rFonts w:ascii="Times New Roman" w:eastAsia="Times New Roman" w:hAnsi="Times New Roman" w:cs="Times New Roman"/>
                <w:sz w:val="24"/>
                <w:szCs w:val="24"/>
                <w:lang w:val="en-IN" w:eastAsia="en-IN"/>
              </w:rPr>
              <w:t xml:space="preserve"> Income</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1.33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1.35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15</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Net Revenue Requirement</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b/>
                <w:sz w:val="24"/>
                <w:szCs w:val="24"/>
                <w:lang w:val="en-IN" w:eastAsia="en-IN"/>
              </w:rPr>
            </w:pPr>
            <w:r w:rsidRPr="00D51848">
              <w:rPr>
                <w:rFonts w:ascii="Times New Roman" w:eastAsia="Times New Roman" w:hAnsi="Times New Roman" w:cs="Times New Roman"/>
                <w:b/>
                <w:sz w:val="24"/>
                <w:szCs w:val="24"/>
                <w:lang w:val="en-IN" w:eastAsia="en-IN"/>
              </w:rPr>
              <w:t xml:space="preserve">       534.81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511.72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16</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Revenue from Tariff</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286.03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282.33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17</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Revenue from Outside State Sale</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133.18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200.00 </w:t>
            </w:r>
          </w:p>
        </w:tc>
      </w:tr>
      <w:tr w:rsidR="009E0DF8" w:rsidRPr="00D51848" w:rsidTr="009E0DF8">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center"/>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18</w:t>
            </w:r>
          </w:p>
        </w:tc>
        <w:tc>
          <w:tcPr>
            <w:tcW w:w="3676"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Gap </w:t>
            </w:r>
          </w:p>
        </w:tc>
        <w:tc>
          <w:tcPr>
            <w:tcW w:w="2290"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115.60 </w:t>
            </w:r>
          </w:p>
        </w:tc>
        <w:tc>
          <w:tcPr>
            <w:tcW w:w="1843" w:type="dxa"/>
            <w:tcBorders>
              <w:top w:val="nil"/>
              <w:left w:val="nil"/>
              <w:bottom w:val="single" w:sz="4" w:space="0" w:color="auto"/>
              <w:right w:val="single" w:sz="4" w:space="0" w:color="auto"/>
            </w:tcBorders>
            <w:shd w:val="clear" w:color="auto" w:fill="auto"/>
            <w:noWrap/>
            <w:vAlign w:val="bottom"/>
            <w:hideMark/>
          </w:tcPr>
          <w:p w:rsidR="009E0DF8" w:rsidRPr="00D51848" w:rsidRDefault="009E0DF8" w:rsidP="009E0DF8">
            <w:pPr>
              <w:spacing w:after="0" w:line="240" w:lineRule="auto"/>
              <w:jc w:val="right"/>
              <w:rPr>
                <w:rFonts w:ascii="Times New Roman" w:eastAsia="Times New Roman" w:hAnsi="Times New Roman" w:cs="Times New Roman"/>
                <w:sz w:val="24"/>
                <w:szCs w:val="24"/>
                <w:lang w:val="en-IN" w:eastAsia="en-IN"/>
              </w:rPr>
            </w:pPr>
            <w:r w:rsidRPr="00D51848">
              <w:rPr>
                <w:rFonts w:ascii="Times New Roman" w:eastAsia="Times New Roman" w:hAnsi="Times New Roman" w:cs="Times New Roman"/>
                <w:sz w:val="24"/>
                <w:szCs w:val="24"/>
                <w:lang w:val="en-IN" w:eastAsia="en-IN"/>
              </w:rPr>
              <w:t xml:space="preserve">       29.39 </w:t>
            </w:r>
          </w:p>
        </w:tc>
      </w:tr>
    </w:tbl>
    <w:p w:rsidR="009E0DF8" w:rsidRPr="00D51848" w:rsidRDefault="009E0DF8" w:rsidP="009E0DF8">
      <w:pPr>
        <w:tabs>
          <w:tab w:val="left" w:pos="2655"/>
        </w:tabs>
        <w:spacing w:after="0" w:line="240" w:lineRule="auto"/>
        <w:jc w:val="both"/>
        <w:rPr>
          <w:rFonts w:ascii="Calibri" w:hAnsi="Calibri" w:cs="Calibri"/>
          <w:b/>
          <w:sz w:val="24"/>
          <w:szCs w:val="24"/>
        </w:rPr>
      </w:pPr>
    </w:p>
    <w:p w:rsidR="00DA527D" w:rsidRPr="00D51848" w:rsidRDefault="00DA527D" w:rsidP="009E0DF8">
      <w:pPr>
        <w:tabs>
          <w:tab w:val="left" w:pos="2655"/>
        </w:tabs>
        <w:spacing w:after="0" w:line="240" w:lineRule="auto"/>
        <w:jc w:val="both"/>
        <w:rPr>
          <w:rFonts w:ascii="Calibri" w:hAnsi="Calibri" w:cs="Calibri"/>
          <w:sz w:val="24"/>
          <w:szCs w:val="24"/>
        </w:rPr>
      </w:pPr>
      <w:r w:rsidRPr="00D51848">
        <w:rPr>
          <w:rFonts w:ascii="Calibri" w:hAnsi="Calibri" w:cs="Calibri"/>
          <w:sz w:val="24"/>
          <w:szCs w:val="24"/>
        </w:rPr>
        <w:t>The Revenue Gap at existing Tariff based on the revised projections is Rs. 29.39 crore.</w:t>
      </w:r>
    </w:p>
    <w:p w:rsidR="00DA527D" w:rsidRPr="00D51848" w:rsidRDefault="00DA527D" w:rsidP="009E0DF8">
      <w:pPr>
        <w:tabs>
          <w:tab w:val="left" w:pos="2655"/>
        </w:tabs>
        <w:spacing w:after="0" w:line="240" w:lineRule="auto"/>
        <w:jc w:val="both"/>
        <w:rPr>
          <w:rFonts w:ascii="Calibri" w:hAnsi="Calibri" w:cs="Calibri"/>
          <w:sz w:val="24"/>
          <w:szCs w:val="24"/>
        </w:rPr>
      </w:pPr>
    </w:p>
    <w:p w:rsidR="00CD18EA" w:rsidRPr="00D51848" w:rsidRDefault="00CD18EA" w:rsidP="00CD18EA">
      <w:pPr>
        <w:pStyle w:val="NoSpacing"/>
        <w:rPr>
          <w:rFonts w:ascii="Calibri" w:hAnsi="Calibri" w:cs="Calibri"/>
          <w:b/>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i/>
        </w:rPr>
      </w:pPr>
    </w:p>
    <w:p w:rsidR="00E47239" w:rsidRPr="00D51848" w:rsidRDefault="004A1A2F" w:rsidP="00632F62">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4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CD18EA" w:rsidRPr="00D51848" w:rsidRDefault="00CD18EA" w:rsidP="00CD18EA">
      <w:pPr>
        <w:pStyle w:val="NoSpacing"/>
        <w:rPr>
          <w:rFonts w:ascii="Calibri" w:hAnsi="Calibri" w:cs="Calibri"/>
          <w:b/>
          <w:i/>
        </w:rPr>
      </w:pPr>
    </w:p>
    <w:p w:rsidR="00CD18EA" w:rsidRPr="00D51848" w:rsidRDefault="00CD18EA" w:rsidP="00CD18EA">
      <w:pPr>
        <w:pStyle w:val="NoSpacing"/>
        <w:rPr>
          <w:rFonts w:ascii="Calibri" w:hAnsi="Calibri" w:cs="Calibri"/>
          <w:b/>
        </w:rPr>
      </w:pPr>
    </w:p>
    <w:p w:rsidR="006962FF" w:rsidRPr="00D51848" w:rsidRDefault="006962FF" w:rsidP="005831CC">
      <w:pPr>
        <w:pStyle w:val="NoSpacing"/>
        <w:spacing w:line="276" w:lineRule="auto"/>
        <w:rPr>
          <w:rFonts w:ascii="Calibri" w:hAnsi="Calibri" w:cs="Calibri"/>
          <w:b/>
        </w:rPr>
      </w:pPr>
      <w:r w:rsidRPr="00D51848">
        <w:rPr>
          <w:rFonts w:ascii="Calibri" w:hAnsi="Calibri" w:cs="Calibri"/>
          <w:b/>
        </w:rPr>
        <w:t>3.24</w:t>
      </w:r>
      <w:r w:rsidR="005831CC" w:rsidRPr="00D51848">
        <w:rPr>
          <w:rFonts w:ascii="Calibri" w:hAnsi="Calibri" w:cs="Calibri"/>
          <w:b/>
        </w:rPr>
        <w:t xml:space="preserve">. Average Cost of Supply </w:t>
      </w:r>
    </w:p>
    <w:p w:rsidR="005831CC" w:rsidRPr="00D51848" w:rsidRDefault="005831CC" w:rsidP="005831CC">
      <w:pPr>
        <w:pStyle w:val="NoSpacing"/>
        <w:spacing w:line="276" w:lineRule="auto"/>
        <w:rPr>
          <w:rFonts w:ascii="Calibri" w:hAnsi="Calibri" w:cs="Calibri"/>
        </w:rPr>
      </w:pPr>
      <w:r w:rsidRPr="00D51848">
        <w:rPr>
          <w:rFonts w:ascii="Calibri" w:hAnsi="Calibri" w:cs="Calibri"/>
        </w:rPr>
        <w:t>Average Cost of supply based on the revised ARR and sales at existing tariff for the Financial Year 2022-23 is provided in the table below:</w:t>
      </w:r>
    </w:p>
    <w:p w:rsidR="005831CC" w:rsidRPr="00D51848" w:rsidRDefault="005831CC" w:rsidP="005831CC">
      <w:pPr>
        <w:pStyle w:val="NoSpacing"/>
        <w:spacing w:line="276" w:lineRule="auto"/>
        <w:rPr>
          <w:rFonts w:ascii="Calibri" w:hAnsi="Calibri" w:cs="Calibri"/>
        </w:rPr>
      </w:pPr>
    </w:p>
    <w:p w:rsidR="005831CC" w:rsidRPr="00D51848" w:rsidRDefault="005831CC" w:rsidP="005831CC">
      <w:pPr>
        <w:pStyle w:val="NoSpacing"/>
        <w:spacing w:line="276" w:lineRule="auto"/>
        <w:rPr>
          <w:rFonts w:ascii="Calibri" w:hAnsi="Calibri" w:cs="Calibri"/>
          <w:b/>
        </w:rPr>
      </w:pPr>
      <w:r w:rsidRPr="00D51848">
        <w:rPr>
          <w:rFonts w:ascii="Calibri" w:hAnsi="Calibri" w:cs="Calibri"/>
          <w:b/>
        </w:rPr>
        <w:t>Table 3.23 Average Cost of Supply for the Financial Year 2022-23</w:t>
      </w:r>
    </w:p>
    <w:tbl>
      <w:tblPr>
        <w:tblStyle w:val="TableGrid"/>
        <w:tblW w:w="0" w:type="auto"/>
        <w:tblLook w:val="04A0"/>
      </w:tblPr>
      <w:tblGrid>
        <w:gridCol w:w="675"/>
        <w:gridCol w:w="3544"/>
        <w:gridCol w:w="2126"/>
        <w:gridCol w:w="1985"/>
      </w:tblGrid>
      <w:tr w:rsidR="005831CC" w:rsidRPr="00D51848" w:rsidTr="00EF03D5">
        <w:tc>
          <w:tcPr>
            <w:tcW w:w="675" w:type="dxa"/>
            <w:shd w:val="clear" w:color="auto" w:fill="BFBFBF" w:themeFill="background1" w:themeFillShade="BF"/>
          </w:tcPr>
          <w:p w:rsidR="005831CC" w:rsidRPr="00D51848" w:rsidRDefault="005831CC" w:rsidP="005831CC">
            <w:pPr>
              <w:pStyle w:val="NoSpacing"/>
              <w:spacing w:line="276" w:lineRule="auto"/>
              <w:rPr>
                <w:rFonts w:ascii="Times New Roman" w:eastAsia="Times New Roman" w:hAnsi="Times New Roman" w:cs="Times New Roman"/>
                <w:b/>
                <w:bCs/>
                <w:sz w:val="24"/>
                <w:szCs w:val="24"/>
                <w:lang w:val="en-IN" w:eastAsia="en-IN"/>
              </w:rPr>
            </w:pPr>
          </w:p>
          <w:p w:rsidR="005831CC" w:rsidRPr="00D51848" w:rsidRDefault="005831CC" w:rsidP="005831CC">
            <w:pPr>
              <w:pStyle w:val="NoSpacing"/>
              <w:spacing w:line="276" w:lineRule="auto"/>
              <w:rPr>
                <w:rFonts w:ascii="Times New Roman" w:eastAsia="Times New Roman" w:hAnsi="Times New Roman" w:cs="Times New Roman"/>
                <w:b/>
                <w:bCs/>
                <w:sz w:val="24"/>
                <w:szCs w:val="24"/>
                <w:lang w:val="en-IN" w:eastAsia="en-IN"/>
              </w:rPr>
            </w:pPr>
          </w:p>
          <w:p w:rsidR="005831CC" w:rsidRPr="00D51848" w:rsidRDefault="005831CC" w:rsidP="005831CC">
            <w:pPr>
              <w:pStyle w:val="NoSpacing"/>
              <w:spacing w:line="276"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Sl No</w:t>
            </w:r>
          </w:p>
        </w:tc>
        <w:tc>
          <w:tcPr>
            <w:tcW w:w="3544" w:type="dxa"/>
            <w:shd w:val="clear" w:color="auto" w:fill="BFBFBF" w:themeFill="background1" w:themeFillShade="BF"/>
          </w:tcPr>
          <w:p w:rsidR="005831CC" w:rsidRPr="00D51848" w:rsidRDefault="005831CC" w:rsidP="005831CC">
            <w:pPr>
              <w:pStyle w:val="NoSpacing"/>
              <w:spacing w:line="276"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w:t>
            </w:r>
          </w:p>
          <w:p w:rsidR="005831CC" w:rsidRPr="00D51848" w:rsidRDefault="005831CC" w:rsidP="005831CC">
            <w:pPr>
              <w:pStyle w:val="NoSpacing"/>
              <w:spacing w:line="276" w:lineRule="auto"/>
              <w:rPr>
                <w:rFonts w:ascii="Times New Roman" w:eastAsia="Times New Roman" w:hAnsi="Times New Roman" w:cs="Times New Roman"/>
                <w:b/>
                <w:bCs/>
                <w:sz w:val="24"/>
                <w:szCs w:val="24"/>
                <w:lang w:val="en-IN" w:eastAsia="en-IN"/>
              </w:rPr>
            </w:pPr>
          </w:p>
          <w:p w:rsidR="005831CC" w:rsidRPr="00D51848" w:rsidRDefault="005831CC" w:rsidP="005831CC">
            <w:pPr>
              <w:pStyle w:val="NoSpacing"/>
              <w:spacing w:line="276" w:lineRule="auto"/>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 xml:space="preserve">               Particulars</w:t>
            </w:r>
          </w:p>
        </w:tc>
        <w:tc>
          <w:tcPr>
            <w:tcW w:w="2126" w:type="dxa"/>
            <w:shd w:val="clear" w:color="auto" w:fill="BFBFBF" w:themeFill="background1" w:themeFillShade="BF"/>
          </w:tcPr>
          <w:p w:rsidR="005831CC" w:rsidRPr="00D51848" w:rsidRDefault="005831CC" w:rsidP="005831CC">
            <w:pPr>
              <w:pStyle w:val="NoSpacing"/>
              <w:spacing w:line="276" w:lineRule="auto"/>
              <w:rPr>
                <w:rFonts w:ascii="Calibri" w:hAnsi="Calibri" w:cs="Calibri"/>
                <w:b/>
              </w:rPr>
            </w:pPr>
            <w:r w:rsidRPr="00D51848">
              <w:rPr>
                <w:rFonts w:ascii="Times New Roman" w:eastAsia="Times New Roman" w:hAnsi="Times New Roman" w:cs="Times New Roman"/>
                <w:b/>
                <w:bCs/>
                <w:sz w:val="24"/>
                <w:szCs w:val="24"/>
                <w:lang w:val="en-IN" w:eastAsia="en-IN"/>
              </w:rPr>
              <w:t>2022-23                          As approved by the Commission in MYT Order dated 26.02.21</w:t>
            </w:r>
          </w:p>
        </w:tc>
        <w:tc>
          <w:tcPr>
            <w:tcW w:w="1985" w:type="dxa"/>
            <w:shd w:val="clear" w:color="auto" w:fill="BFBFBF" w:themeFill="background1" w:themeFillShade="BF"/>
            <w:vAlign w:val="center"/>
          </w:tcPr>
          <w:p w:rsidR="005831CC" w:rsidRPr="00D51848" w:rsidRDefault="005831CC" w:rsidP="00B463C2">
            <w:pP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Projected      2022-23</w:t>
            </w:r>
          </w:p>
        </w:tc>
      </w:tr>
      <w:tr w:rsidR="005831CC" w:rsidRPr="00D51848" w:rsidTr="005831CC">
        <w:tc>
          <w:tcPr>
            <w:tcW w:w="675" w:type="dxa"/>
          </w:tcPr>
          <w:p w:rsidR="005831CC" w:rsidRPr="00D51848" w:rsidRDefault="005831CC" w:rsidP="005831CC">
            <w:pPr>
              <w:pStyle w:val="NoSpacing"/>
              <w:spacing w:line="276" w:lineRule="auto"/>
              <w:jc w:val="center"/>
              <w:rPr>
                <w:rFonts w:ascii="Calibri" w:hAnsi="Calibri" w:cs="Calibri"/>
                <w:b/>
              </w:rPr>
            </w:pPr>
            <w:r w:rsidRPr="00D51848">
              <w:rPr>
                <w:rFonts w:ascii="Calibri" w:hAnsi="Calibri" w:cs="Calibri"/>
                <w:b/>
              </w:rPr>
              <w:t>1</w:t>
            </w:r>
          </w:p>
        </w:tc>
        <w:tc>
          <w:tcPr>
            <w:tcW w:w="3544" w:type="dxa"/>
          </w:tcPr>
          <w:p w:rsidR="005831CC" w:rsidRPr="00D51848" w:rsidRDefault="005831CC" w:rsidP="005831CC">
            <w:pPr>
              <w:pStyle w:val="NoSpacing"/>
              <w:spacing w:line="276" w:lineRule="auto"/>
              <w:jc w:val="center"/>
              <w:rPr>
                <w:rFonts w:ascii="Calibri" w:hAnsi="Calibri" w:cs="Calibri"/>
                <w:b/>
              </w:rPr>
            </w:pPr>
            <w:r w:rsidRPr="00D51848">
              <w:rPr>
                <w:rFonts w:ascii="Calibri" w:hAnsi="Calibri" w:cs="Calibri"/>
                <w:b/>
              </w:rPr>
              <w:t>2</w:t>
            </w:r>
          </w:p>
        </w:tc>
        <w:tc>
          <w:tcPr>
            <w:tcW w:w="2126" w:type="dxa"/>
          </w:tcPr>
          <w:p w:rsidR="005831CC" w:rsidRPr="00D51848" w:rsidRDefault="005831CC" w:rsidP="005831CC">
            <w:pPr>
              <w:pStyle w:val="NoSpacing"/>
              <w:spacing w:line="276"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3</w:t>
            </w:r>
          </w:p>
        </w:tc>
        <w:tc>
          <w:tcPr>
            <w:tcW w:w="1985" w:type="dxa"/>
            <w:vAlign w:val="center"/>
          </w:tcPr>
          <w:p w:rsidR="005831CC" w:rsidRPr="00D51848" w:rsidRDefault="005831CC" w:rsidP="005831CC">
            <w:pPr>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4</w:t>
            </w:r>
          </w:p>
        </w:tc>
      </w:tr>
      <w:tr w:rsidR="005831CC" w:rsidRPr="00D51848" w:rsidTr="005831CC">
        <w:tc>
          <w:tcPr>
            <w:tcW w:w="675" w:type="dxa"/>
          </w:tcPr>
          <w:p w:rsidR="005831CC" w:rsidRPr="00D51848" w:rsidRDefault="005831CC" w:rsidP="005831CC">
            <w:pPr>
              <w:pStyle w:val="NoSpacing"/>
              <w:spacing w:line="276" w:lineRule="auto"/>
              <w:rPr>
                <w:rFonts w:ascii="Calibri" w:hAnsi="Calibri" w:cs="Calibri"/>
              </w:rPr>
            </w:pPr>
            <w:r w:rsidRPr="00D51848">
              <w:rPr>
                <w:rFonts w:ascii="Calibri" w:hAnsi="Calibri" w:cs="Calibri"/>
              </w:rPr>
              <w:t>1.</w:t>
            </w:r>
          </w:p>
        </w:tc>
        <w:tc>
          <w:tcPr>
            <w:tcW w:w="3544" w:type="dxa"/>
          </w:tcPr>
          <w:p w:rsidR="005831CC" w:rsidRPr="00D51848" w:rsidRDefault="005831CC" w:rsidP="005831CC">
            <w:pPr>
              <w:pStyle w:val="NoSpacing"/>
              <w:spacing w:line="276" w:lineRule="auto"/>
              <w:rPr>
                <w:rFonts w:ascii="Calibri" w:hAnsi="Calibri" w:cs="Calibri"/>
              </w:rPr>
            </w:pPr>
            <w:r w:rsidRPr="00D51848">
              <w:rPr>
                <w:rFonts w:ascii="Calibri" w:hAnsi="Calibri" w:cs="Calibri"/>
              </w:rPr>
              <w:t>Net Revenue Requirement (Rs in Cr)</w:t>
            </w:r>
          </w:p>
        </w:tc>
        <w:tc>
          <w:tcPr>
            <w:tcW w:w="2126" w:type="dxa"/>
          </w:tcPr>
          <w:p w:rsidR="005831CC" w:rsidRPr="00D51848" w:rsidRDefault="005831CC" w:rsidP="00B463C2">
            <w:pPr>
              <w:pStyle w:val="NoSpacing"/>
              <w:spacing w:line="276" w:lineRule="auto"/>
              <w:jc w:val="center"/>
              <w:rPr>
                <w:rFonts w:ascii="Times New Roman" w:eastAsia="Times New Roman" w:hAnsi="Times New Roman" w:cs="Times New Roman"/>
                <w:bCs/>
                <w:sz w:val="24"/>
                <w:szCs w:val="24"/>
                <w:lang w:val="en-IN" w:eastAsia="en-IN"/>
              </w:rPr>
            </w:pPr>
            <w:r w:rsidRPr="00D51848">
              <w:rPr>
                <w:rFonts w:ascii="Times New Roman" w:eastAsia="Times New Roman" w:hAnsi="Times New Roman" w:cs="Times New Roman"/>
                <w:bCs/>
                <w:sz w:val="24"/>
                <w:szCs w:val="24"/>
                <w:lang w:val="en-IN" w:eastAsia="en-IN"/>
              </w:rPr>
              <w:t>534.91</w:t>
            </w:r>
          </w:p>
        </w:tc>
        <w:tc>
          <w:tcPr>
            <w:tcW w:w="1985" w:type="dxa"/>
            <w:vAlign w:val="center"/>
          </w:tcPr>
          <w:p w:rsidR="005831CC" w:rsidRPr="00D51848" w:rsidRDefault="00B463C2" w:rsidP="00B463C2">
            <w:pPr>
              <w:jc w:val="center"/>
              <w:rPr>
                <w:rFonts w:ascii="Times New Roman" w:eastAsia="Times New Roman" w:hAnsi="Times New Roman" w:cs="Times New Roman"/>
                <w:bCs/>
                <w:sz w:val="24"/>
                <w:szCs w:val="24"/>
                <w:lang w:val="en-IN" w:eastAsia="en-IN"/>
              </w:rPr>
            </w:pPr>
            <w:r w:rsidRPr="00D51848">
              <w:rPr>
                <w:rFonts w:ascii="Times New Roman" w:eastAsia="Times New Roman" w:hAnsi="Times New Roman" w:cs="Times New Roman"/>
                <w:bCs/>
                <w:sz w:val="24"/>
                <w:szCs w:val="24"/>
                <w:lang w:val="en-IN" w:eastAsia="en-IN"/>
              </w:rPr>
              <w:t>511.72</w:t>
            </w:r>
          </w:p>
        </w:tc>
      </w:tr>
      <w:tr w:rsidR="00B463C2" w:rsidRPr="00D51848" w:rsidTr="005831CC">
        <w:tc>
          <w:tcPr>
            <w:tcW w:w="675" w:type="dxa"/>
          </w:tcPr>
          <w:p w:rsidR="00B463C2" w:rsidRPr="00D51848" w:rsidRDefault="00B463C2" w:rsidP="005831CC">
            <w:pPr>
              <w:pStyle w:val="NoSpacing"/>
              <w:spacing w:line="276" w:lineRule="auto"/>
              <w:rPr>
                <w:rFonts w:ascii="Calibri" w:hAnsi="Calibri" w:cs="Calibri"/>
              </w:rPr>
            </w:pPr>
            <w:r w:rsidRPr="00D51848">
              <w:rPr>
                <w:rFonts w:ascii="Calibri" w:hAnsi="Calibri" w:cs="Calibri"/>
              </w:rPr>
              <w:t>2.</w:t>
            </w:r>
          </w:p>
        </w:tc>
        <w:tc>
          <w:tcPr>
            <w:tcW w:w="3544" w:type="dxa"/>
          </w:tcPr>
          <w:p w:rsidR="00B463C2" w:rsidRPr="00D51848" w:rsidRDefault="00B463C2" w:rsidP="009B1E93">
            <w:pPr>
              <w:pStyle w:val="NoSpacing"/>
              <w:spacing w:line="276" w:lineRule="auto"/>
              <w:rPr>
                <w:rFonts w:ascii="Calibri" w:hAnsi="Calibri" w:cs="Calibri"/>
              </w:rPr>
            </w:pPr>
            <w:r w:rsidRPr="00D51848">
              <w:rPr>
                <w:rFonts w:ascii="Calibri" w:hAnsi="Calibri" w:cs="Calibri"/>
              </w:rPr>
              <w:t>Energy Sales (in M</w:t>
            </w:r>
            <w:r w:rsidR="009B1E93">
              <w:rPr>
                <w:rFonts w:ascii="Calibri" w:hAnsi="Calibri" w:cs="Calibri"/>
              </w:rPr>
              <w:t>U</w:t>
            </w:r>
            <w:r w:rsidRPr="00D51848">
              <w:rPr>
                <w:rFonts w:ascii="Calibri" w:hAnsi="Calibri" w:cs="Calibri"/>
              </w:rPr>
              <w:t>s)</w:t>
            </w:r>
          </w:p>
        </w:tc>
        <w:tc>
          <w:tcPr>
            <w:tcW w:w="2126" w:type="dxa"/>
          </w:tcPr>
          <w:p w:rsidR="00B463C2" w:rsidRPr="00D51848" w:rsidRDefault="00C2736E" w:rsidP="00B463C2">
            <w:pPr>
              <w:pStyle w:val="NoSpacing"/>
              <w:spacing w:line="276" w:lineRule="auto"/>
              <w:jc w:val="center"/>
              <w:rPr>
                <w:rFonts w:ascii="Times New Roman" w:eastAsia="Times New Roman" w:hAnsi="Times New Roman" w:cs="Times New Roman"/>
                <w:bCs/>
                <w:sz w:val="24"/>
                <w:szCs w:val="24"/>
                <w:lang w:val="en-IN" w:eastAsia="en-IN"/>
              </w:rPr>
            </w:pPr>
            <w:r w:rsidRPr="00D51848">
              <w:rPr>
                <w:rFonts w:ascii="Times New Roman" w:eastAsia="Times New Roman" w:hAnsi="Times New Roman" w:cs="Times New Roman"/>
                <w:bCs/>
                <w:sz w:val="24"/>
                <w:szCs w:val="24"/>
                <w:lang w:val="en-IN" w:eastAsia="en-IN"/>
              </w:rPr>
              <w:t>914.55</w:t>
            </w:r>
          </w:p>
        </w:tc>
        <w:tc>
          <w:tcPr>
            <w:tcW w:w="1985" w:type="dxa"/>
            <w:vAlign w:val="center"/>
          </w:tcPr>
          <w:p w:rsidR="00B463C2" w:rsidRPr="00D51848" w:rsidRDefault="00B463C2" w:rsidP="00B463C2">
            <w:pPr>
              <w:jc w:val="center"/>
              <w:rPr>
                <w:rFonts w:ascii="Times New Roman" w:eastAsia="Times New Roman" w:hAnsi="Times New Roman" w:cs="Times New Roman"/>
                <w:bCs/>
                <w:sz w:val="24"/>
                <w:szCs w:val="24"/>
                <w:lang w:val="en-IN" w:eastAsia="en-IN"/>
              </w:rPr>
            </w:pPr>
            <w:r w:rsidRPr="00D51848">
              <w:rPr>
                <w:rFonts w:ascii="Times New Roman" w:eastAsia="Times New Roman" w:hAnsi="Times New Roman" w:cs="Times New Roman"/>
                <w:bCs/>
                <w:sz w:val="24"/>
                <w:szCs w:val="24"/>
                <w:lang w:val="en-IN" w:eastAsia="en-IN"/>
              </w:rPr>
              <w:t>993.08</w:t>
            </w:r>
          </w:p>
        </w:tc>
      </w:tr>
      <w:tr w:rsidR="00CA0F28" w:rsidRPr="00D51848" w:rsidTr="005831CC">
        <w:tc>
          <w:tcPr>
            <w:tcW w:w="675" w:type="dxa"/>
          </w:tcPr>
          <w:p w:rsidR="00CA0F28" w:rsidRPr="00D51848" w:rsidRDefault="00CA0F28" w:rsidP="005831CC">
            <w:pPr>
              <w:pStyle w:val="NoSpacing"/>
              <w:spacing w:line="276" w:lineRule="auto"/>
              <w:rPr>
                <w:rFonts w:ascii="Calibri" w:hAnsi="Calibri" w:cs="Calibri"/>
              </w:rPr>
            </w:pPr>
            <w:r w:rsidRPr="00D51848">
              <w:rPr>
                <w:rFonts w:ascii="Calibri" w:hAnsi="Calibri" w:cs="Calibri"/>
              </w:rPr>
              <w:t>3.</w:t>
            </w:r>
          </w:p>
        </w:tc>
        <w:tc>
          <w:tcPr>
            <w:tcW w:w="3544" w:type="dxa"/>
          </w:tcPr>
          <w:p w:rsidR="00CA0F28" w:rsidRPr="00D51848" w:rsidRDefault="00CA0F28" w:rsidP="005831CC">
            <w:pPr>
              <w:pStyle w:val="NoSpacing"/>
              <w:spacing w:line="276" w:lineRule="auto"/>
              <w:rPr>
                <w:rFonts w:ascii="Calibri" w:hAnsi="Calibri" w:cs="Calibri"/>
              </w:rPr>
            </w:pPr>
            <w:r w:rsidRPr="00D51848">
              <w:rPr>
                <w:rFonts w:ascii="Calibri" w:hAnsi="Calibri" w:cs="Calibri"/>
              </w:rPr>
              <w:t>Average Cost of supply/unit (in Rs.)</w:t>
            </w:r>
          </w:p>
        </w:tc>
        <w:tc>
          <w:tcPr>
            <w:tcW w:w="2126" w:type="dxa"/>
          </w:tcPr>
          <w:p w:rsidR="00CA0F28" w:rsidRPr="00D51848" w:rsidRDefault="00C2736E" w:rsidP="00B463C2">
            <w:pPr>
              <w:pStyle w:val="NoSpacing"/>
              <w:spacing w:line="276" w:lineRule="auto"/>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5.85</w:t>
            </w:r>
          </w:p>
        </w:tc>
        <w:tc>
          <w:tcPr>
            <w:tcW w:w="1985" w:type="dxa"/>
            <w:vAlign w:val="center"/>
          </w:tcPr>
          <w:p w:rsidR="00CA0F28" w:rsidRPr="00D51848" w:rsidRDefault="00C2736E" w:rsidP="00B463C2">
            <w:pPr>
              <w:jc w:val="center"/>
              <w:rPr>
                <w:rFonts w:ascii="Times New Roman" w:eastAsia="Times New Roman" w:hAnsi="Times New Roman" w:cs="Times New Roman"/>
                <w:b/>
                <w:bCs/>
                <w:sz w:val="24"/>
                <w:szCs w:val="24"/>
                <w:lang w:val="en-IN" w:eastAsia="en-IN"/>
              </w:rPr>
            </w:pPr>
            <w:r w:rsidRPr="00D51848">
              <w:rPr>
                <w:rFonts w:ascii="Times New Roman" w:eastAsia="Times New Roman" w:hAnsi="Times New Roman" w:cs="Times New Roman"/>
                <w:b/>
                <w:bCs/>
                <w:sz w:val="24"/>
                <w:szCs w:val="24"/>
                <w:lang w:val="en-IN" w:eastAsia="en-IN"/>
              </w:rPr>
              <w:t>5.15</w:t>
            </w:r>
          </w:p>
        </w:tc>
      </w:tr>
    </w:tbl>
    <w:p w:rsidR="005153DB" w:rsidRPr="00D51848" w:rsidRDefault="005153DB" w:rsidP="006115FD">
      <w:pPr>
        <w:pStyle w:val="NoSpacing"/>
        <w:spacing w:line="276" w:lineRule="auto"/>
        <w:rPr>
          <w:rFonts w:ascii="Calibri" w:hAnsi="Calibri" w:cs="Calibri"/>
        </w:rPr>
      </w:pPr>
    </w:p>
    <w:p w:rsidR="006115FD" w:rsidRPr="00D51848" w:rsidRDefault="006115FD" w:rsidP="006115FD">
      <w:pPr>
        <w:pStyle w:val="NoSpacing"/>
        <w:spacing w:line="276" w:lineRule="auto"/>
        <w:rPr>
          <w:rFonts w:ascii="Calibri" w:hAnsi="Calibri" w:cs="Calibri"/>
        </w:rPr>
      </w:pPr>
      <w:r w:rsidRPr="00D51848">
        <w:rPr>
          <w:rFonts w:ascii="Calibri" w:hAnsi="Calibri" w:cs="Calibri"/>
          <w:sz w:val="24"/>
          <w:szCs w:val="24"/>
        </w:rPr>
        <w:t>It is submitted that the Hon’ble Commission may be consider and approve the Average Cost of supply for the Financial Year 2022-23.</w:t>
      </w:r>
    </w:p>
    <w:p w:rsidR="005153DB" w:rsidRPr="00D51848" w:rsidRDefault="005153DB" w:rsidP="00CD18EA">
      <w:pPr>
        <w:pStyle w:val="NoSpacing"/>
        <w:rPr>
          <w:rFonts w:ascii="Calibri" w:hAnsi="Calibri" w:cs="Calibri"/>
          <w:b/>
          <w:i/>
        </w:rPr>
      </w:pPr>
    </w:p>
    <w:p w:rsidR="00535CB9" w:rsidRPr="00D51848" w:rsidRDefault="00535CB9" w:rsidP="00523C2C">
      <w:pPr>
        <w:pStyle w:val="NoSpacing"/>
        <w:rPr>
          <w:rFonts w:ascii="Calibri" w:hAnsi="Calibri" w:cs="Calibri"/>
          <w:b/>
          <w:i/>
        </w:rPr>
      </w:pPr>
    </w:p>
    <w:p w:rsidR="00CD18EA" w:rsidRPr="00D51848" w:rsidRDefault="00CD18EA" w:rsidP="00523C2C">
      <w:pPr>
        <w:pStyle w:val="NoSpacing"/>
        <w:rPr>
          <w:rFonts w:ascii="Calibri" w:hAnsi="Calibri" w:cs="Calibri"/>
          <w:b/>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CD18EA" w:rsidRPr="00D51848" w:rsidRDefault="00CD18EA"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C814AB" w:rsidRPr="00D51848" w:rsidRDefault="00C814AB" w:rsidP="00C814AB">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5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523C2C" w:rsidRPr="00D51848" w:rsidRDefault="00523C2C" w:rsidP="00523C2C">
      <w:pPr>
        <w:pStyle w:val="NoSpacing"/>
        <w:rPr>
          <w:rFonts w:ascii="Calibri" w:hAnsi="Calibri" w:cs="Calibri"/>
          <w:b/>
          <w:i/>
        </w:rPr>
      </w:pPr>
    </w:p>
    <w:p w:rsidR="00523C2C" w:rsidRPr="00D51848" w:rsidRDefault="00523C2C" w:rsidP="00523C2C">
      <w:pPr>
        <w:pStyle w:val="NoSpacing"/>
        <w:rPr>
          <w:rFonts w:ascii="Calibri" w:hAnsi="Calibri" w:cs="Calibri"/>
          <w:b/>
          <w:i/>
        </w:rPr>
      </w:pPr>
    </w:p>
    <w:p w:rsidR="00523C2C" w:rsidRPr="00D51848" w:rsidRDefault="00C814AB" w:rsidP="00523C2C">
      <w:pPr>
        <w:pStyle w:val="NoSpacing"/>
        <w:rPr>
          <w:rFonts w:ascii="Calibri" w:hAnsi="Calibri" w:cs="Calibri"/>
          <w:b/>
        </w:rPr>
      </w:pPr>
      <w:r w:rsidRPr="00D51848">
        <w:rPr>
          <w:rFonts w:ascii="Calibri" w:hAnsi="Calibri" w:cs="Calibri"/>
          <w:b/>
        </w:rPr>
        <w:t>4. Tariff Proposal for the Financial Year 2022-23</w:t>
      </w:r>
    </w:p>
    <w:p w:rsidR="00C814AB" w:rsidRPr="00D51848" w:rsidRDefault="00C814AB" w:rsidP="00523C2C">
      <w:pPr>
        <w:pStyle w:val="NoSpacing"/>
        <w:rPr>
          <w:rFonts w:ascii="Calibri" w:hAnsi="Calibri" w:cs="Calibri"/>
          <w:b/>
        </w:rPr>
      </w:pPr>
    </w:p>
    <w:p w:rsidR="00C814AB" w:rsidRPr="00D51848" w:rsidRDefault="00C814AB" w:rsidP="0017642F">
      <w:pPr>
        <w:pStyle w:val="NoSpacing"/>
        <w:spacing w:line="276" w:lineRule="auto"/>
        <w:jc w:val="both"/>
        <w:rPr>
          <w:rFonts w:ascii="Calibri" w:hAnsi="Calibri" w:cs="Calibri"/>
          <w:sz w:val="24"/>
          <w:szCs w:val="24"/>
        </w:rPr>
      </w:pPr>
      <w:r w:rsidRPr="00D51848">
        <w:rPr>
          <w:rFonts w:ascii="Calibri" w:hAnsi="Calibri" w:cs="Calibri"/>
          <w:sz w:val="24"/>
          <w:szCs w:val="24"/>
        </w:rPr>
        <w:t>The Hon’</w:t>
      </w:r>
      <w:r w:rsidR="003A0784">
        <w:rPr>
          <w:rFonts w:ascii="Calibri" w:hAnsi="Calibri" w:cs="Calibri"/>
          <w:sz w:val="24"/>
          <w:szCs w:val="24"/>
        </w:rPr>
        <w:t>b</w:t>
      </w:r>
      <w:r w:rsidRPr="00D51848">
        <w:rPr>
          <w:rFonts w:ascii="Calibri" w:hAnsi="Calibri" w:cs="Calibri"/>
          <w:sz w:val="24"/>
          <w:szCs w:val="24"/>
        </w:rPr>
        <w:t xml:space="preserve">le Commission has already approved the Average Revenue Requirement for the Financial Year 2022-23 along with other parameters in the Multi Year Tariff Order dated: 26.02.2021. PDS is filing the instant petition for approval of the tariff for the Financial Year </w:t>
      </w:r>
      <w:r w:rsidR="0017642F" w:rsidRPr="00D51848">
        <w:rPr>
          <w:rFonts w:ascii="Calibri" w:hAnsi="Calibri" w:cs="Calibri"/>
          <w:sz w:val="24"/>
          <w:szCs w:val="24"/>
        </w:rPr>
        <w:t xml:space="preserve">             </w:t>
      </w:r>
      <w:r w:rsidRPr="00D51848">
        <w:rPr>
          <w:rFonts w:ascii="Calibri" w:hAnsi="Calibri" w:cs="Calibri"/>
          <w:sz w:val="24"/>
          <w:szCs w:val="24"/>
        </w:rPr>
        <w:t xml:space="preserve">2022-23 based on the revised projections of Annual Revenue Requirement and other parameters as detailed in paragraph 3 above. </w:t>
      </w:r>
    </w:p>
    <w:p w:rsidR="00C814AB" w:rsidRPr="00D51848" w:rsidRDefault="00C814AB" w:rsidP="0017642F">
      <w:pPr>
        <w:pStyle w:val="NoSpacing"/>
        <w:spacing w:line="276" w:lineRule="auto"/>
        <w:jc w:val="both"/>
        <w:rPr>
          <w:rFonts w:ascii="Calibri" w:hAnsi="Calibri" w:cs="Calibri"/>
        </w:rPr>
      </w:pPr>
      <w:r w:rsidRPr="00D51848">
        <w:rPr>
          <w:rFonts w:ascii="Calibri" w:hAnsi="Calibri" w:cs="Calibri"/>
          <w:sz w:val="24"/>
          <w:szCs w:val="24"/>
        </w:rPr>
        <w:t xml:space="preserve">This </w:t>
      </w:r>
      <w:r w:rsidR="0017642F" w:rsidRPr="00D51848">
        <w:rPr>
          <w:rFonts w:ascii="Calibri" w:hAnsi="Calibri" w:cs="Calibri"/>
          <w:sz w:val="24"/>
          <w:szCs w:val="24"/>
        </w:rPr>
        <w:t>section</w:t>
      </w:r>
      <w:r w:rsidR="0017642F" w:rsidRPr="00D51848">
        <w:rPr>
          <w:rFonts w:ascii="Calibri" w:hAnsi="Calibri" w:cs="Calibri"/>
        </w:rPr>
        <w:t xml:space="preserve"> summarizes</w:t>
      </w:r>
      <w:r w:rsidRPr="00D51848">
        <w:rPr>
          <w:rFonts w:ascii="Calibri" w:hAnsi="Calibri" w:cs="Calibri"/>
        </w:rPr>
        <w:t xml:space="preserve"> the Proposed Tariff and Revenue Gap at proposed tariff.</w:t>
      </w:r>
    </w:p>
    <w:p w:rsidR="00C814AB" w:rsidRPr="00D51848" w:rsidRDefault="00C814AB" w:rsidP="00C814AB">
      <w:pPr>
        <w:pStyle w:val="NoSpacing"/>
        <w:spacing w:line="276" w:lineRule="auto"/>
        <w:rPr>
          <w:rFonts w:ascii="Calibri" w:hAnsi="Calibri" w:cs="Calibri"/>
        </w:rPr>
      </w:pPr>
    </w:p>
    <w:p w:rsidR="00C814AB" w:rsidRPr="00D51848" w:rsidRDefault="00C814AB" w:rsidP="00C814AB">
      <w:pPr>
        <w:pStyle w:val="NoSpacing"/>
        <w:spacing w:line="276" w:lineRule="auto"/>
        <w:rPr>
          <w:rFonts w:ascii="Calibri" w:hAnsi="Calibri" w:cs="Calibri"/>
          <w:b/>
          <w:sz w:val="24"/>
          <w:szCs w:val="24"/>
        </w:rPr>
      </w:pPr>
      <w:r w:rsidRPr="00D51848">
        <w:rPr>
          <w:rFonts w:ascii="Calibri" w:hAnsi="Calibri" w:cs="Calibri"/>
          <w:b/>
          <w:sz w:val="24"/>
          <w:szCs w:val="24"/>
        </w:rPr>
        <w:t xml:space="preserve">4.1. Recovery of Revenue Gap for Financial Year 2022-23 </w:t>
      </w:r>
    </w:p>
    <w:p w:rsidR="00C814AB" w:rsidRPr="00D51848" w:rsidRDefault="00C814AB" w:rsidP="00C814AB">
      <w:pPr>
        <w:pStyle w:val="NoSpacing"/>
        <w:spacing w:line="276" w:lineRule="auto"/>
        <w:rPr>
          <w:rFonts w:ascii="Calibri" w:hAnsi="Calibri" w:cs="Calibri"/>
          <w:b/>
        </w:rPr>
      </w:pPr>
    </w:p>
    <w:p w:rsidR="00C814AB" w:rsidRPr="00D51848" w:rsidRDefault="00C814AB" w:rsidP="0017642F">
      <w:pPr>
        <w:pStyle w:val="NoSpacing"/>
        <w:spacing w:line="276" w:lineRule="auto"/>
        <w:jc w:val="both"/>
        <w:rPr>
          <w:rFonts w:ascii="Calibri" w:hAnsi="Calibri" w:cs="Calibri"/>
          <w:sz w:val="24"/>
          <w:szCs w:val="24"/>
        </w:rPr>
      </w:pPr>
      <w:r w:rsidRPr="00D51848">
        <w:rPr>
          <w:rFonts w:ascii="Calibri" w:hAnsi="Calibri" w:cs="Calibri"/>
          <w:sz w:val="24"/>
          <w:szCs w:val="24"/>
        </w:rPr>
        <w:t xml:space="preserve">PDS has projected a Gap of Rs. </w:t>
      </w:r>
      <w:r w:rsidR="0017642F" w:rsidRPr="00D51848">
        <w:rPr>
          <w:rFonts w:ascii="Calibri" w:hAnsi="Calibri" w:cs="Calibri"/>
          <w:sz w:val="24"/>
          <w:szCs w:val="24"/>
        </w:rPr>
        <w:t>29.39 C</w:t>
      </w:r>
      <w:r w:rsidRPr="00D51848">
        <w:rPr>
          <w:rFonts w:ascii="Calibri" w:hAnsi="Calibri" w:cs="Calibri"/>
          <w:sz w:val="24"/>
          <w:szCs w:val="24"/>
        </w:rPr>
        <w:t>r for the Financial Year 2022-23</w:t>
      </w:r>
      <w:r w:rsidR="0017642F" w:rsidRPr="00D51848">
        <w:rPr>
          <w:rFonts w:ascii="Calibri" w:hAnsi="Calibri" w:cs="Calibri"/>
          <w:sz w:val="24"/>
          <w:szCs w:val="24"/>
        </w:rPr>
        <w:t xml:space="preserve"> the computation of which is available in </w:t>
      </w:r>
      <w:r w:rsidR="0017642F" w:rsidRPr="00D51848">
        <w:rPr>
          <w:rFonts w:ascii="Calibri" w:hAnsi="Calibri" w:cs="Calibri"/>
          <w:b/>
          <w:sz w:val="24"/>
          <w:szCs w:val="24"/>
        </w:rPr>
        <w:t>Table 3.22</w:t>
      </w:r>
      <w:r w:rsidR="0017642F" w:rsidRPr="00D51848">
        <w:rPr>
          <w:rFonts w:ascii="Calibri" w:hAnsi="Calibri" w:cs="Calibri"/>
          <w:sz w:val="24"/>
          <w:szCs w:val="24"/>
        </w:rPr>
        <w:t xml:space="preserve">. The Gap has been computed by deducting the Revenue at existing Tariff from the Net ARR.  </w:t>
      </w:r>
    </w:p>
    <w:p w:rsidR="0017642F" w:rsidRPr="00D51848" w:rsidRDefault="0017642F" w:rsidP="0017642F">
      <w:pPr>
        <w:pStyle w:val="NoSpacing"/>
        <w:spacing w:line="276" w:lineRule="auto"/>
        <w:jc w:val="both"/>
        <w:rPr>
          <w:rFonts w:ascii="Calibri" w:hAnsi="Calibri" w:cs="Calibri"/>
          <w:sz w:val="24"/>
          <w:szCs w:val="24"/>
        </w:rPr>
      </w:pPr>
      <w:r w:rsidRPr="00D51848">
        <w:rPr>
          <w:rFonts w:ascii="Calibri" w:hAnsi="Calibri" w:cs="Calibri"/>
          <w:sz w:val="24"/>
          <w:szCs w:val="24"/>
        </w:rPr>
        <w:t xml:space="preserve">PDS now proposes to recover the Gap partially through hike in Tariff on Domestic Consumption of energy. </w:t>
      </w:r>
    </w:p>
    <w:p w:rsidR="0017642F" w:rsidRPr="00D51848" w:rsidRDefault="0017642F" w:rsidP="0017642F">
      <w:pPr>
        <w:pStyle w:val="NoSpacing"/>
        <w:spacing w:line="276" w:lineRule="auto"/>
        <w:jc w:val="both"/>
        <w:rPr>
          <w:rFonts w:ascii="Calibri" w:hAnsi="Calibri" w:cs="Calibri"/>
          <w:sz w:val="24"/>
          <w:szCs w:val="24"/>
        </w:rPr>
      </w:pPr>
      <w:r w:rsidRPr="00D51848">
        <w:rPr>
          <w:rFonts w:ascii="Calibri" w:hAnsi="Calibri" w:cs="Calibri"/>
          <w:sz w:val="24"/>
          <w:szCs w:val="24"/>
        </w:rPr>
        <w:t>PDS does not propose to recover the entire Gap as this would have a substantial impact on social economic and financial well being of the public at large. As PDS is a Government Department it proposes to recover the unabsorbed Gap by Budgetary support from State Government.</w:t>
      </w:r>
    </w:p>
    <w:p w:rsidR="0017642F" w:rsidRPr="00D51848" w:rsidRDefault="0017642F" w:rsidP="0017642F">
      <w:pPr>
        <w:pStyle w:val="NoSpacing"/>
        <w:spacing w:line="276" w:lineRule="auto"/>
        <w:jc w:val="both"/>
        <w:rPr>
          <w:rFonts w:ascii="Calibri" w:hAnsi="Calibri" w:cs="Calibri"/>
          <w:sz w:val="24"/>
          <w:szCs w:val="24"/>
        </w:rPr>
      </w:pPr>
      <w:r w:rsidRPr="00D51848">
        <w:rPr>
          <w:rFonts w:ascii="Calibri" w:hAnsi="Calibri" w:cs="Calibri"/>
          <w:sz w:val="24"/>
          <w:szCs w:val="24"/>
        </w:rPr>
        <w:t>The proposed tariff for recovery of the Gap for the Financial Year 2022-23 is given below along with the comparison of existing and proposed energy charges.</w:t>
      </w:r>
    </w:p>
    <w:p w:rsidR="0017642F" w:rsidRPr="00D51848" w:rsidRDefault="0017642F" w:rsidP="00C814AB">
      <w:pPr>
        <w:pStyle w:val="NoSpacing"/>
        <w:spacing w:line="276" w:lineRule="auto"/>
        <w:rPr>
          <w:rFonts w:ascii="Calibri" w:hAnsi="Calibri" w:cs="Calibri"/>
          <w:sz w:val="24"/>
          <w:szCs w:val="24"/>
        </w:rPr>
      </w:pPr>
      <w:r w:rsidRPr="00D51848">
        <w:rPr>
          <w:rFonts w:ascii="Calibri" w:hAnsi="Calibri" w:cs="Calibri"/>
          <w:sz w:val="24"/>
          <w:szCs w:val="24"/>
        </w:rPr>
        <w:t xml:space="preserve"> </w:t>
      </w:r>
    </w:p>
    <w:p w:rsidR="0017642F" w:rsidRPr="00D51848" w:rsidRDefault="0017642F" w:rsidP="00C814AB">
      <w:pPr>
        <w:pStyle w:val="NoSpacing"/>
        <w:spacing w:line="276" w:lineRule="auto"/>
        <w:rPr>
          <w:rFonts w:ascii="Calibri" w:hAnsi="Calibri" w:cs="Calibri"/>
          <w:sz w:val="24"/>
          <w:szCs w:val="24"/>
        </w:rPr>
      </w:pPr>
    </w:p>
    <w:p w:rsidR="0017642F" w:rsidRPr="00D51848" w:rsidRDefault="0017642F" w:rsidP="00C814AB">
      <w:pPr>
        <w:pStyle w:val="NoSpacing"/>
        <w:spacing w:line="276" w:lineRule="auto"/>
        <w:rPr>
          <w:rFonts w:ascii="Calibri" w:hAnsi="Calibri" w:cs="Calibri"/>
          <w:sz w:val="24"/>
          <w:szCs w:val="24"/>
        </w:rPr>
      </w:pPr>
      <w:r w:rsidRPr="00D51848">
        <w:rPr>
          <w:rFonts w:ascii="Calibri" w:hAnsi="Calibri" w:cs="Calibri"/>
          <w:sz w:val="24"/>
          <w:szCs w:val="24"/>
        </w:rPr>
        <w:t xml:space="preserve">    </w:t>
      </w:r>
    </w:p>
    <w:p w:rsidR="00C814AB" w:rsidRPr="00D51848" w:rsidRDefault="00C814AB" w:rsidP="00523C2C">
      <w:pPr>
        <w:pStyle w:val="NoSpacing"/>
        <w:rPr>
          <w:rFonts w:ascii="Calibri" w:hAnsi="Calibri" w:cs="Calibri"/>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442C81" w:rsidRPr="00D51848" w:rsidRDefault="00442C81" w:rsidP="00442C81">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5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C814AB" w:rsidRPr="00D51848" w:rsidRDefault="00C814AB" w:rsidP="00523C2C">
      <w:pPr>
        <w:pStyle w:val="NoSpacing"/>
        <w:rPr>
          <w:rFonts w:ascii="Calibri" w:hAnsi="Calibri" w:cs="Calibri"/>
          <w:b/>
        </w:rPr>
      </w:pPr>
    </w:p>
    <w:p w:rsidR="00C814AB" w:rsidRPr="00D51848" w:rsidRDefault="00442C81" w:rsidP="00523C2C">
      <w:pPr>
        <w:pStyle w:val="NoSpacing"/>
        <w:rPr>
          <w:rFonts w:ascii="Calibri" w:hAnsi="Calibri" w:cs="Calibri"/>
          <w:b/>
        </w:rPr>
      </w:pPr>
      <w:r w:rsidRPr="00D51848">
        <w:rPr>
          <w:rFonts w:ascii="Calibri" w:hAnsi="Calibri" w:cs="Calibri"/>
          <w:b/>
        </w:rPr>
        <w:t xml:space="preserve">Table </w:t>
      </w:r>
      <w:r w:rsidR="0039667E" w:rsidRPr="00D51848">
        <w:rPr>
          <w:rFonts w:ascii="Calibri" w:hAnsi="Calibri" w:cs="Calibri"/>
          <w:b/>
        </w:rPr>
        <w:t>4.1</w:t>
      </w:r>
      <w:r w:rsidRPr="00D51848">
        <w:rPr>
          <w:rFonts w:ascii="Calibri" w:hAnsi="Calibri" w:cs="Calibri"/>
          <w:b/>
        </w:rPr>
        <w:t xml:space="preserve"> Existing v/s Proposed Tariff</w:t>
      </w:r>
    </w:p>
    <w:p w:rsidR="00442C81" w:rsidRPr="00D51848" w:rsidRDefault="00442C81" w:rsidP="00523C2C">
      <w:pPr>
        <w:pStyle w:val="NoSpacing"/>
        <w:rPr>
          <w:rFonts w:ascii="Calibri" w:hAnsi="Calibri" w:cs="Calibri"/>
          <w:b/>
        </w:rPr>
      </w:pPr>
    </w:p>
    <w:tbl>
      <w:tblPr>
        <w:tblStyle w:val="TableGrid"/>
        <w:tblW w:w="0" w:type="auto"/>
        <w:tblLook w:val="04A0"/>
      </w:tblPr>
      <w:tblGrid>
        <w:gridCol w:w="1190"/>
        <w:gridCol w:w="2604"/>
        <w:gridCol w:w="1534"/>
        <w:gridCol w:w="1685"/>
      </w:tblGrid>
      <w:tr w:rsidR="00442C81" w:rsidRPr="00D51848" w:rsidTr="00EF03D5">
        <w:trPr>
          <w:trHeight w:val="556"/>
        </w:trPr>
        <w:tc>
          <w:tcPr>
            <w:tcW w:w="1190" w:type="dxa"/>
            <w:shd w:val="clear" w:color="auto" w:fill="BFBFBF" w:themeFill="background1" w:themeFillShade="BF"/>
          </w:tcPr>
          <w:p w:rsidR="00442C81" w:rsidRPr="00D51848" w:rsidRDefault="00442C81" w:rsidP="00523C2C">
            <w:pPr>
              <w:pStyle w:val="NoSpacing"/>
              <w:rPr>
                <w:rFonts w:ascii="Calibri" w:hAnsi="Calibri" w:cs="Calibri"/>
                <w:b/>
              </w:rPr>
            </w:pPr>
            <w:r w:rsidRPr="00D51848">
              <w:rPr>
                <w:rFonts w:ascii="Calibri" w:hAnsi="Calibri" w:cs="Calibri"/>
                <w:b/>
              </w:rPr>
              <w:t>Sl No</w:t>
            </w:r>
          </w:p>
        </w:tc>
        <w:tc>
          <w:tcPr>
            <w:tcW w:w="2604" w:type="dxa"/>
            <w:shd w:val="clear" w:color="auto" w:fill="BFBFBF" w:themeFill="background1" w:themeFillShade="BF"/>
          </w:tcPr>
          <w:p w:rsidR="00442C81" w:rsidRPr="00D51848" w:rsidRDefault="006261C4" w:rsidP="00523C2C">
            <w:pPr>
              <w:pStyle w:val="NoSpacing"/>
              <w:rPr>
                <w:rFonts w:ascii="Calibri" w:hAnsi="Calibri" w:cs="Calibri"/>
                <w:b/>
              </w:rPr>
            </w:pPr>
            <w:r>
              <w:rPr>
                <w:rFonts w:ascii="Calibri" w:hAnsi="Calibri" w:cs="Calibri"/>
                <w:b/>
              </w:rPr>
              <w:t>Cat</w:t>
            </w:r>
            <w:r w:rsidR="00442C81" w:rsidRPr="00D51848">
              <w:rPr>
                <w:rFonts w:ascii="Calibri" w:hAnsi="Calibri" w:cs="Calibri"/>
                <w:b/>
              </w:rPr>
              <w:t>egory of Consumers</w:t>
            </w:r>
          </w:p>
        </w:tc>
        <w:tc>
          <w:tcPr>
            <w:tcW w:w="1534" w:type="dxa"/>
            <w:shd w:val="clear" w:color="auto" w:fill="BFBFBF" w:themeFill="background1" w:themeFillShade="BF"/>
          </w:tcPr>
          <w:p w:rsidR="00442C81" w:rsidRPr="00D51848" w:rsidRDefault="00442C81" w:rsidP="00523C2C">
            <w:pPr>
              <w:pStyle w:val="NoSpacing"/>
              <w:rPr>
                <w:rFonts w:ascii="Calibri" w:hAnsi="Calibri" w:cs="Calibri"/>
                <w:b/>
              </w:rPr>
            </w:pPr>
            <w:r w:rsidRPr="00D51848">
              <w:rPr>
                <w:rFonts w:ascii="Calibri" w:hAnsi="Calibri" w:cs="Calibri"/>
                <w:b/>
              </w:rPr>
              <w:t>Existing Rate Paisa/KWH</w:t>
            </w:r>
          </w:p>
        </w:tc>
        <w:tc>
          <w:tcPr>
            <w:tcW w:w="1685" w:type="dxa"/>
            <w:shd w:val="clear" w:color="auto" w:fill="BFBFBF" w:themeFill="background1" w:themeFillShade="BF"/>
          </w:tcPr>
          <w:p w:rsidR="00442C81" w:rsidRPr="00D51848" w:rsidRDefault="00442C81" w:rsidP="00523C2C">
            <w:pPr>
              <w:pStyle w:val="NoSpacing"/>
              <w:rPr>
                <w:rFonts w:ascii="Calibri" w:hAnsi="Calibri" w:cs="Calibri"/>
                <w:b/>
              </w:rPr>
            </w:pPr>
            <w:r w:rsidRPr="00D51848">
              <w:rPr>
                <w:rFonts w:ascii="Calibri" w:hAnsi="Calibri" w:cs="Calibri"/>
                <w:b/>
              </w:rPr>
              <w:t>Proposed Rate Paisa/KWH</w:t>
            </w: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b/>
              </w:rPr>
            </w:pPr>
            <w:r w:rsidRPr="00D51848">
              <w:rPr>
                <w:rFonts w:ascii="Calibri" w:hAnsi="Calibri" w:cs="Calibri"/>
                <w:b/>
              </w:rPr>
              <w:t>1</w:t>
            </w:r>
          </w:p>
        </w:tc>
        <w:tc>
          <w:tcPr>
            <w:tcW w:w="2604" w:type="dxa"/>
          </w:tcPr>
          <w:p w:rsidR="00442C81" w:rsidRPr="00D51848" w:rsidRDefault="00442C81" w:rsidP="00442C81">
            <w:pPr>
              <w:pStyle w:val="NoSpacing"/>
              <w:jc w:val="center"/>
              <w:rPr>
                <w:rFonts w:ascii="Calibri" w:hAnsi="Calibri" w:cs="Calibri"/>
                <w:b/>
              </w:rPr>
            </w:pPr>
            <w:r w:rsidRPr="00D51848">
              <w:rPr>
                <w:rFonts w:ascii="Calibri" w:hAnsi="Calibri" w:cs="Calibri"/>
                <w:b/>
              </w:rPr>
              <w:t>2</w:t>
            </w:r>
          </w:p>
        </w:tc>
        <w:tc>
          <w:tcPr>
            <w:tcW w:w="1534" w:type="dxa"/>
          </w:tcPr>
          <w:p w:rsidR="00442C81" w:rsidRPr="00D51848" w:rsidRDefault="00442C81" w:rsidP="00442C81">
            <w:pPr>
              <w:pStyle w:val="NoSpacing"/>
              <w:jc w:val="center"/>
              <w:rPr>
                <w:rFonts w:ascii="Calibri" w:hAnsi="Calibri" w:cs="Calibri"/>
                <w:b/>
              </w:rPr>
            </w:pPr>
            <w:r w:rsidRPr="00D51848">
              <w:rPr>
                <w:rFonts w:ascii="Calibri" w:hAnsi="Calibri" w:cs="Calibri"/>
                <w:b/>
              </w:rPr>
              <w:t>3</w:t>
            </w:r>
          </w:p>
        </w:tc>
        <w:tc>
          <w:tcPr>
            <w:tcW w:w="1685" w:type="dxa"/>
          </w:tcPr>
          <w:p w:rsidR="00442C81" w:rsidRPr="00D51848" w:rsidRDefault="00442C81" w:rsidP="00442C81">
            <w:pPr>
              <w:pStyle w:val="NoSpacing"/>
              <w:jc w:val="center"/>
              <w:rPr>
                <w:rFonts w:ascii="Calibri" w:hAnsi="Calibri" w:cs="Calibri"/>
                <w:b/>
              </w:rPr>
            </w:pPr>
            <w:r w:rsidRPr="00D51848">
              <w:rPr>
                <w:rFonts w:ascii="Calibri" w:hAnsi="Calibri" w:cs="Calibri"/>
                <w:b/>
              </w:rPr>
              <w:t>4</w:t>
            </w: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b/>
              </w:rPr>
            </w:pPr>
            <w:r w:rsidRPr="00D51848">
              <w:rPr>
                <w:rFonts w:ascii="Calibri" w:hAnsi="Calibri" w:cs="Calibri"/>
                <w:b/>
              </w:rPr>
              <w:t>1</w:t>
            </w:r>
          </w:p>
        </w:tc>
        <w:tc>
          <w:tcPr>
            <w:tcW w:w="2604" w:type="dxa"/>
          </w:tcPr>
          <w:p w:rsidR="00442C81" w:rsidRPr="00D51848" w:rsidRDefault="00442C81" w:rsidP="00442C81">
            <w:pPr>
              <w:pStyle w:val="NoSpacing"/>
              <w:rPr>
                <w:rFonts w:ascii="Calibri" w:hAnsi="Calibri" w:cs="Calibri"/>
                <w:b/>
              </w:rPr>
            </w:pPr>
            <w:r w:rsidRPr="00D51848">
              <w:rPr>
                <w:rFonts w:ascii="Calibri" w:hAnsi="Calibri" w:cs="Calibri"/>
                <w:b/>
              </w:rPr>
              <w:t>Domestic</w:t>
            </w:r>
          </w:p>
        </w:tc>
        <w:tc>
          <w:tcPr>
            <w:tcW w:w="1534" w:type="dxa"/>
          </w:tcPr>
          <w:p w:rsidR="00442C81" w:rsidRPr="00D51848" w:rsidRDefault="00442C81" w:rsidP="00442C81">
            <w:pPr>
              <w:pStyle w:val="NoSpacing"/>
              <w:jc w:val="center"/>
              <w:rPr>
                <w:rFonts w:ascii="Calibri" w:hAnsi="Calibri" w:cs="Calibri"/>
                <w:b/>
              </w:rPr>
            </w:pPr>
          </w:p>
        </w:tc>
        <w:tc>
          <w:tcPr>
            <w:tcW w:w="1685" w:type="dxa"/>
          </w:tcPr>
          <w:p w:rsidR="00442C81" w:rsidRPr="00D51848" w:rsidRDefault="00442C81" w:rsidP="00442C81">
            <w:pPr>
              <w:pStyle w:val="NoSpacing"/>
              <w:jc w:val="center"/>
              <w:rPr>
                <w:rFonts w:ascii="Calibri" w:hAnsi="Calibri" w:cs="Calibri"/>
                <w:b/>
              </w:rPr>
            </w:pP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rPr>
            </w:pPr>
            <w:r w:rsidRPr="00D51848">
              <w:rPr>
                <w:rFonts w:ascii="Calibri" w:hAnsi="Calibri" w:cs="Calibri"/>
              </w:rPr>
              <w:t>a)</w:t>
            </w:r>
          </w:p>
        </w:tc>
        <w:tc>
          <w:tcPr>
            <w:tcW w:w="2604" w:type="dxa"/>
          </w:tcPr>
          <w:p w:rsidR="00442C81" w:rsidRPr="00D51848" w:rsidRDefault="00442C81" w:rsidP="00442C81">
            <w:pPr>
              <w:pStyle w:val="NoSpacing"/>
              <w:rPr>
                <w:rFonts w:ascii="Calibri" w:hAnsi="Calibri" w:cs="Calibri"/>
              </w:rPr>
            </w:pPr>
            <w:r w:rsidRPr="00D51848">
              <w:rPr>
                <w:rFonts w:ascii="Calibri" w:hAnsi="Calibri" w:cs="Calibri"/>
              </w:rPr>
              <w:t>Up to 50 units</w:t>
            </w:r>
          </w:p>
        </w:tc>
        <w:tc>
          <w:tcPr>
            <w:tcW w:w="1534" w:type="dxa"/>
          </w:tcPr>
          <w:p w:rsidR="00442C81" w:rsidRPr="00D51848" w:rsidRDefault="00442C81" w:rsidP="00442C81">
            <w:pPr>
              <w:pStyle w:val="NoSpacing"/>
              <w:jc w:val="center"/>
              <w:rPr>
                <w:rFonts w:ascii="Calibri" w:hAnsi="Calibri" w:cs="Calibri"/>
              </w:rPr>
            </w:pPr>
            <w:r w:rsidRPr="00D51848">
              <w:rPr>
                <w:rFonts w:ascii="Calibri" w:hAnsi="Calibri" w:cs="Calibri"/>
              </w:rPr>
              <w:t>100</w:t>
            </w:r>
          </w:p>
        </w:tc>
        <w:tc>
          <w:tcPr>
            <w:tcW w:w="1685" w:type="dxa"/>
          </w:tcPr>
          <w:p w:rsidR="00442C81" w:rsidRPr="00D51848" w:rsidRDefault="00442C81" w:rsidP="00442C81">
            <w:pPr>
              <w:pStyle w:val="NoSpacing"/>
              <w:jc w:val="center"/>
              <w:rPr>
                <w:rFonts w:ascii="Calibri" w:hAnsi="Calibri" w:cs="Calibri"/>
              </w:rPr>
            </w:pPr>
            <w:r w:rsidRPr="00D51848">
              <w:rPr>
                <w:rFonts w:ascii="Calibri" w:hAnsi="Calibri" w:cs="Calibri"/>
              </w:rPr>
              <w:t>120</w:t>
            </w: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rPr>
            </w:pPr>
            <w:r w:rsidRPr="00D51848">
              <w:rPr>
                <w:rFonts w:ascii="Calibri" w:hAnsi="Calibri" w:cs="Calibri"/>
              </w:rPr>
              <w:t>b)</w:t>
            </w:r>
          </w:p>
        </w:tc>
        <w:tc>
          <w:tcPr>
            <w:tcW w:w="2604" w:type="dxa"/>
          </w:tcPr>
          <w:p w:rsidR="00442C81" w:rsidRPr="00D51848" w:rsidRDefault="00442C81" w:rsidP="00442C81">
            <w:pPr>
              <w:pStyle w:val="NoSpacing"/>
              <w:rPr>
                <w:rFonts w:ascii="Calibri" w:hAnsi="Calibri" w:cs="Calibri"/>
              </w:rPr>
            </w:pPr>
            <w:r w:rsidRPr="00D51848">
              <w:rPr>
                <w:rFonts w:ascii="Calibri" w:hAnsi="Calibri" w:cs="Calibri"/>
              </w:rPr>
              <w:t>51 to 100 units</w:t>
            </w:r>
          </w:p>
        </w:tc>
        <w:tc>
          <w:tcPr>
            <w:tcW w:w="1534" w:type="dxa"/>
          </w:tcPr>
          <w:p w:rsidR="00442C81" w:rsidRPr="00D51848" w:rsidRDefault="00442C81" w:rsidP="00442C81">
            <w:pPr>
              <w:pStyle w:val="NoSpacing"/>
              <w:jc w:val="center"/>
              <w:rPr>
                <w:rFonts w:ascii="Calibri" w:hAnsi="Calibri" w:cs="Calibri"/>
              </w:rPr>
            </w:pPr>
            <w:r w:rsidRPr="00D51848">
              <w:rPr>
                <w:rFonts w:ascii="Calibri" w:hAnsi="Calibri" w:cs="Calibri"/>
              </w:rPr>
              <w:t>200</w:t>
            </w:r>
          </w:p>
        </w:tc>
        <w:tc>
          <w:tcPr>
            <w:tcW w:w="1685" w:type="dxa"/>
          </w:tcPr>
          <w:p w:rsidR="00442C81" w:rsidRPr="00D51848" w:rsidRDefault="00442C81" w:rsidP="00442C81">
            <w:pPr>
              <w:pStyle w:val="NoSpacing"/>
              <w:jc w:val="center"/>
              <w:rPr>
                <w:rFonts w:ascii="Calibri" w:hAnsi="Calibri" w:cs="Calibri"/>
              </w:rPr>
            </w:pPr>
            <w:r w:rsidRPr="00D51848">
              <w:rPr>
                <w:rFonts w:ascii="Calibri" w:hAnsi="Calibri" w:cs="Calibri"/>
              </w:rPr>
              <w:t>240</w:t>
            </w: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rPr>
            </w:pPr>
            <w:r w:rsidRPr="00D51848">
              <w:rPr>
                <w:rFonts w:ascii="Calibri" w:hAnsi="Calibri" w:cs="Calibri"/>
              </w:rPr>
              <w:t>c)</w:t>
            </w:r>
          </w:p>
        </w:tc>
        <w:tc>
          <w:tcPr>
            <w:tcW w:w="2604" w:type="dxa"/>
          </w:tcPr>
          <w:p w:rsidR="00442C81" w:rsidRPr="00D51848" w:rsidRDefault="00442C81" w:rsidP="00442C81">
            <w:pPr>
              <w:pStyle w:val="NoSpacing"/>
              <w:rPr>
                <w:rFonts w:ascii="Calibri" w:hAnsi="Calibri" w:cs="Calibri"/>
              </w:rPr>
            </w:pPr>
            <w:r w:rsidRPr="00D51848">
              <w:rPr>
                <w:rFonts w:ascii="Calibri" w:hAnsi="Calibri" w:cs="Calibri"/>
              </w:rPr>
              <w:t>101 to 200 units</w:t>
            </w:r>
          </w:p>
        </w:tc>
        <w:tc>
          <w:tcPr>
            <w:tcW w:w="1534" w:type="dxa"/>
          </w:tcPr>
          <w:p w:rsidR="00442C81" w:rsidRPr="00D51848" w:rsidRDefault="00442C81" w:rsidP="00442C81">
            <w:pPr>
              <w:pStyle w:val="NoSpacing"/>
              <w:jc w:val="center"/>
              <w:rPr>
                <w:rFonts w:ascii="Calibri" w:hAnsi="Calibri" w:cs="Calibri"/>
              </w:rPr>
            </w:pPr>
            <w:r w:rsidRPr="00D51848">
              <w:rPr>
                <w:rFonts w:ascii="Calibri" w:hAnsi="Calibri" w:cs="Calibri"/>
              </w:rPr>
              <w:t>300</w:t>
            </w:r>
          </w:p>
        </w:tc>
        <w:tc>
          <w:tcPr>
            <w:tcW w:w="1685" w:type="dxa"/>
          </w:tcPr>
          <w:p w:rsidR="00442C81" w:rsidRPr="00D51848" w:rsidRDefault="00442C81" w:rsidP="00442C81">
            <w:pPr>
              <w:pStyle w:val="NoSpacing"/>
              <w:jc w:val="center"/>
              <w:rPr>
                <w:rFonts w:ascii="Calibri" w:hAnsi="Calibri" w:cs="Calibri"/>
              </w:rPr>
            </w:pPr>
            <w:r w:rsidRPr="00D51848">
              <w:rPr>
                <w:rFonts w:ascii="Calibri" w:hAnsi="Calibri" w:cs="Calibri"/>
              </w:rPr>
              <w:t>370</w:t>
            </w: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rPr>
            </w:pPr>
            <w:r w:rsidRPr="00D51848">
              <w:rPr>
                <w:rFonts w:ascii="Calibri" w:hAnsi="Calibri" w:cs="Calibri"/>
              </w:rPr>
              <w:t>d)</w:t>
            </w:r>
          </w:p>
        </w:tc>
        <w:tc>
          <w:tcPr>
            <w:tcW w:w="2604" w:type="dxa"/>
          </w:tcPr>
          <w:p w:rsidR="00442C81" w:rsidRPr="00D51848" w:rsidRDefault="00442C81" w:rsidP="00442C81">
            <w:pPr>
              <w:pStyle w:val="NoSpacing"/>
              <w:rPr>
                <w:rFonts w:ascii="Calibri" w:hAnsi="Calibri" w:cs="Calibri"/>
              </w:rPr>
            </w:pPr>
            <w:r w:rsidRPr="00D51848">
              <w:rPr>
                <w:rFonts w:ascii="Calibri" w:hAnsi="Calibri" w:cs="Calibri"/>
              </w:rPr>
              <w:t>201 to 400 units</w:t>
            </w:r>
          </w:p>
        </w:tc>
        <w:tc>
          <w:tcPr>
            <w:tcW w:w="1534" w:type="dxa"/>
          </w:tcPr>
          <w:p w:rsidR="00442C81" w:rsidRPr="00D51848" w:rsidRDefault="00442C81" w:rsidP="00442C81">
            <w:pPr>
              <w:pStyle w:val="NoSpacing"/>
              <w:jc w:val="center"/>
              <w:rPr>
                <w:rFonts w:ascii="Calibri" w:hAnsi="Calibri" w:cs="Calibri"/>
              </w:rPr>
            </w:pPr>
            <w:r w:rsidRPr="00D51848">
              <w:rPr>
                <w:rFonts w:ascii="Calibri" w:hAnsi="Calibri" w:cs="Calibri"/>
              </w:rPr>
              <w:t>350</w:t>
            </w:r>
          </w:p>
        </w:tc>
        <w:tc>
          <w:tcPr>
            <w:tcW w:w="1685" w:type="dxa"/>
          </w:tcPr>
          <w:p w:rsidR="00442C81" w:rsidRPr="00D51848" w:rsidRDefault="00442C81" w:rsidP="00442C81">
            <w:pPr>
              <w:pStyle w:val="NoSpacing"/>
              <w:jc w:val="center"/>
              <w:rPr>
                <w:rFonts w:ascii="Calibri" w:hAnsi="Calibri" w:cs="Calibri"/>
              </w:rPr>
            </w:pPr>
            <w:r w:rsidRPr="00D51848">
              <w:rPr>
                <w:rFonts w:ascii="Calibri" w:hAnsi="Calibri" w:cs="Calibri"/>
              </w:rPr>
              <w:t>460</w:t>
            </w: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rPr>
            </w:pPr>
            <w:r w:rsidRPr="00D51848">
              <w:rPr>
                <w:rFonts w:ascii="Calibri" w:hAnsi="Calibri" w:cs="Calibri"/>
              </w:rPr>
              <w:t>e)</w:t>
            </w:r>
          </w:p>
        </w:tc>
        <w:tc>
          <w:tcPr>
            <w:tcW w:w="2604" w:type="dxa"/>
          </w:tcPr>
          <w:p w:rsidR="00442C81" w:rsidRPr="00D51848" w:rsidRDefault="00442C81" w:rsidP="00442C81">
            <w:pPr>
              <w:pStyle w:val="NoSpacing"/>
              <w:rPr>
                <w:rFonts w:ascii="Calibri" w:hAnsi="Calibri" w:cs="Calibri"/>
              </w:rPr>
            </w:pPr>
            <w:r w:rsidRPr="00D51848">
              <w:rPr>
                <w:rFonts w:ascii="Calibri" w:hAnsi="Calibri" w:cs="Calibri"/>
              </w:rPr>
              <w:t>401 and above</w:t>
            </w:r>
          </w:p>
        </w:tc>
        <w:tc>
          <w:tcPr>
            <w:tcW w:w="1534" w:type="dxa"/>
          </w:tcPr>
          <w:p w:rsidR="00442C81" w:rsidRPr="00D51848" w:rsidRDefault="00442C81" w:rsidP="00442C81">
            <w:pPr>
              <w:pStyle w:val="NoSpacing"/>
              <w:jc w:val="center"/>
              <w:rPr>
                <w:rFonts w:ascii="Calibri" w:hAnsi="Calibri" w:cs="Calibri"/>
              </w:rPr>
            </w:pPr>
            <w:r w:rsidRPr="00D51848">
              <w:rPr>
                <w:rFonts w:ascii="Calibri" w:hAnsi="Calibri" w:cs="Calibri"/>
              </w:rPr>
              <w:t>400</w:t>
            </w:r>
          </w:p>
        </w:tc>
        <w:tc>
          <w:tcPr>
            <w:tcW w:w="1685" w:type="dxa"/>
          </w:tcPr>
          <w:p w:rsidR="00442C81" w:rsidRPr="00D51848" w:rsidRDefault="00442C81" w:rsidP="00442C81">
            <w:pPr>
              <w:pStyle w:val="NoSpacing"/>
              <w:jc w:val="center"/>
              <w:rPr>
                <w:rFonts w:ascii="Calibri" w:hAnsi="Calibri" w:cs="Calibri"/>
              </w:rPr>
            </w:pPr>
            <w:r w:rsidRPr="00D51848">
              <w:rPr>
                <w:rFonts w:ascii="Calibri" w:hAnsi="Calibri" w:cs="Calibri"/>
              </w:rPr>
              <w:t>500</w:t>
            </w: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rPr>
            </w:pPr>
          </w:p>
        </w:tc>
        <w:tc>
          <w:tcPr>
            <w:tcW w:w="2604" w:type="dxa"/>
          </w:tcPr>
          <w:p w:rsidR="00442C81" w:rsidRPr="00D51848" w:rsidRDefault="00442C81" w:rsidP="00442C81">
            <w:pPr>
              <w:pStyle w:val="NoSpacing"/>
              <w:rPr>
                <w:rFonts w:ascii="Calibri" w:hAnsi="Calibri" w:cs="Calibri"/>
              </w:rPr>
            </w:pPr>
          </w:p>
        </w:tc>
        <w:tc>
          <w:tcPr>
            <w:tcW w:w="1534" w:type="dxa"/>
          </w:tcPr>
          <w:p w:rsidR="00442C81" w:rsidRPr="00D51848" w:rsidRDefault="00442C81" w:rsidP="00442C81">
            <w:pPr>
              <w:pStyle w:val="NoSpacing"/>
              <w:jc w:val="center"/>
              <w:rPr>
                <w:rFonts w:ascii="Calibri" w:hAnsi="Calibri" w:cs="Calibri"/>
              </w:rPr>
            </w:pPr>
          </w:p>
        </w:tc>
        <w:tc>
          <w:tcPr>
            <w:tcW w:w="1685" w:type="dxa"/>
          </w:tcPr>
          <w:p w:rsidR="00442C81" w:rsidRPr="00D51848" w:rsidRDefault="00442C81" w:rsidP="00442C81">
            <w:pPr>
              <w:pStyle w:val="NoSpacing"/>
              <w:jc w:val="center"/>
              <w:rPr>
                <w:rFonts w:ascii="Calibri" w:hAnsi="Calibri" w:cs="Calibri"/>
              </w:rPr>
            </w:pPr>
          </w:p>
        </w:tc>
      </w:tr>
      <w:tr w:rsidR="00442C81" w:rsidRPr="00D51848" w:rsidTr="00442C81">
        <w:trPr>
          <w:trHeight w:val="245"/>
        </w:trPr>
        <w:tc>
          <w:tcPr>
            <w:tcW w:w="1190" w:type="dxa"/>
          </w:tcPr>
          <w:p w:rsidR="00442C81" w:rsidRPr="00D51848" w:rsidRDefault="00442C81" w:rsidP="00442C81">
            <w:pPr>
              <w:pStyle w:val="NoSpacing"/>
              <w:jc w:val="center"/>
              <w:rPr>
                <w:rFonts w:ascii="Calibri" w:hAnsi="Calibri" w:cs="Calibri"/>
                <w:b/>
              </w:rPr>
            </w:pPr>
            <w:r w:rsidRPr="00D51848">
              <w:rPr>
                <w:rFonts w:ascii="Calibri" w:hAnsi="Calibri" w:cs="Calibri"/>
                <w:b/>
              </w:rPr>
              <w:t>2</w:t>
            </w:r>
          </w:p>
        </w:tc>
        <w:tc>
          <w:tcPr>
            <w:tcW w:w="2604" w:type="dxa"/>
          </w:tcPr>
          <w:p w:rsidR="00442C81" w:rsidRPr="00D51848" w:rsidRDefault="00442C81" w:rsidP="00442C81">
            <w:pPr>
              <w:pStyle w:val="NoSpacing"/>
              <w:rPr>
                <w:rFonts w:ascii="Calibri" w:hAnsi="Calibri" w:cs="Calibri"/>
                <w:b/>
              </w:rPr>
            </w:pPr>
            <w:r w:rsidRPr="00D51848">
              <w:rPr>
                <w:rFonts w:ascii="Calibri" w:hAnsi="Calibri" w:cs="Calibri"/>
                <w:b/>
              </w:rPr>
              <w:t>Commercial</w:t>
            </w:r>
          </w:p>
        </w:tc>
        <w:tc>
          <w:tcPr>
            <w:tcW w:w="1534" w:type="dxa"/>
          </w:tcPr>
          <w:p w:rsidR="00442C81" w:rsidRPr="00D51848" w:rsidRDefault="00442C81" w:rsidP="00442C81">
            <w:pPr>
              <w:pStyle w:val="NoSpacing"/>
              <w:jc w:val="center"/>
              <w:rPr>
                <w:rFonts w:ascii="Calibri" w:hAnsi="Calibri" w:cs="Calibri"/>
              </w:rPr>
            </w:pPr>
          </w:p>
        </w:tc>
        <w:tc>
          <w:tcPr>
            <w:tcW w:w="1685" w:type="dxa"/>
          </w:tcPr>
          <w:p w:rsidR="00442C81" w:rsidRPr="00D51848" w:rsidRDefault="00442C81" w:rsidP="00442C81">
            <w:pPr>
              <w:pStyle w:val="NoSpacing"/>
              <w:jc w:val="center"/>
              <w:rPr>
                <w:rFonts w:ascii="Calibri" w:hAnsi="Calibri" w:cs="Calibri"/>
              </w:rPr>
            </w:pP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rPr>
            </w:pPr>
            <w:r w:rsidRPr="00D51848">
              <w:rPr>
                <w:rFonts w:ascii="Calibri" w:hAnsi="Calibri" w:cs="Calibri"/>
              </w:rPr>
              <w:t>a)</w:t>
            </w:r>
          </w:p>
        </w:tc>
        <w:tc>
          <w:tcPr>
            <w:tcW w:w="2604" w:type="dxa"/>
          </w:tcPr>
          <w:p w:rsidR="003D4379" w:rsidRPr="00D51848" w:rsidRDefault="003D4379" w:rsidP="00F3712C">
            <w:pPr>
              <w:pStyle w:val="NoSpacing"/>
              <w:rPr>
                <w:rFonts w:ascii="Calibri" w:hAnsi="Calibri" w:cs="Calibri"/>
              </w:rPr>
            </w:pPr>
            <w:r w:rsidRPr="00D51848">
              <w:rPr>
                <w:rFonts w:ascii="Calibri" w:hAnsi="Calibri" w:cs="Calibri"/>
              </w:rPr>
              <w:t>Up to 50 units</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300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330</w:t>
            </w: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rPr>
            </w:pPr>
            <w:r w:rsidRPr="00D51848">
              <w:rPr>
                <w:rFonts w:ascii="Calibri" w:hAnsi="Calibri" w:cs="Calibri"/>
              </w:rPr>
              <w:t>b)</w:t>
            </w:r>
          </w:p>
        </w:tc>
        <w:tc>
          <w:tcPr>
            <w:tcW w:w="2604" w:type="dxa"/>
          </w:tcPr>
          <w:p w:rsidR="003D4379" w:rsidRPr="00D51848" w:rsidRDefault="003D4379" w:rsidP="00F3712C">
            <w:pPr>
              <w:pStyle w:val="NoSpacing"/>
              <w:rPr>
                <w:rFonts w:ascii="Calibri" w:hAnsi="Calibri" w:cs="Calibri"/>
              </w:rPr>
            </w:pPr>
            <w:r w:rsidRPr="00D51848">
              <w:rPr>
                <w:rFonts w:ascii="Calibri" w:hAnsi="Calibri" w:cs="Calibri"/>
              </w:rPr>
              <w:t>51 to 100 units</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400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400</w:t>
            </w: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rPr>
            </w:pPr>
            <w:r w:rsidRPr="00D51848">
              <w:rPr>
                <w:rFonts w:ascii="Calibri" w:hAnsi="Calibri" w:cs="Calibri"/>
              </w:rPr>
              <w:t>c)</w:t>
            </w:r>
          </w:p>
        </w:tc>
        <w:tc>
          <w:tcPr>
            <w:tcW w:w="2604" w:type="dxa"/>
          </w:tcPr>
          <w:p w:rsidR="003D4379" w:rsidRPr="00D51848" w:rsidRDefault="003D4379" w:rsidP="00F3712C">
            <w:pPr>
              <w:pStyle w:val="NoSpacing"/>
              <w:rPr>
                <w:rFonts w:ascii="Calibri" w:hAnsi="Calibri" w:cs="Calibri"/>
              </w:rPr>
            </w:pPr>
            <w:r w:rsidRPr="00D51848">
              <w:rPr>
                <w:rFonts w:ascii="Calibri" w:hAnsi="Calibri" w:cs="Calibri"/>
              </w:rPr>
              <w:t>101 to 200 units</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500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560</w:t>
            </w: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rPr>
            </w:pPr>
            <w:r w:rsidRPr="00D51848">
              <w:rPr>
                <w:rFonts w:ascii="Calibri" w:hAnsi="Calibri" w:cs="Calibri"/>
              </w:rPr>
              <w:t>d)</w:t>
            </w:r>
          </w:p>
        </w:tc>
        <w:tc>
          <w:tcPr>
            <w:tcW w:w="2604" w:type="dxa"/>
          </w:tcPr>
          <w:p w:rsidR="003D4379" w:rsidRPr="00D51848" w:rsidRDefault="003D4379" w:rsidP="00F3712C">
            <w:pPr>
              <w:pStyle w:val="NoSpacing"/>
              <w:rPr>
                <w:rFonts w:ascii="Calibri" w:hAnsi="Calibri" w:cs="Calibri"/>
              </w:rPr>
            </w:pPr>
            <w:r w:rsidRPr="00D51848">
              <w:rPr>
                <w:rFonts w:ascii="Calibri" w:hAnsi="Calibri" w:cs="Calibri"/>
              </w:rPr>
              <w:t>201 to 400 units</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600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600</w:t>
            </w: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rPr>
            </w:pPr>
            <w:r w:rsidRPr="00D51848">
              <w:rPr>
                <w:rFonts w:ascii="Calibri" w:hAnsi="Calibri" w:cs="Calibri"/>
              </w:rPr>
              <w:t>e)</w:t>
            </w:r>
          </w:p>
        </w:tc>
        <w:tc>
          <w:tcPr>
            <w:tcW w:w="2604" w:type="dxa"/>
          </w:tcPr>
          <w:p w:rsidR="003D4379" w:rsidRPr="00D51848" w:rsidRDefault="003D4379" w:rsidP="00F3712C">
            <w:pPr>
              <w:pStyle w:val="NoSpacing"/>
              <w:rPr>
                <w:rFonts w:ascii="Calibri" w:hAnsi="Calibri" w:cs="Calibri"/>
              </w:rPr>
            </w:pPr>
            <w:r w:rsidRPr="00D51848">
              <w:rPr>
                <w:rFonts w:ascii="Calibri" w:hAnsi="Calibri" w:cs="Calibri"/>
              </w:rPr>
              <w:t>401 and above</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630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6</w:t>
            </w:r>
            <w:r w:rsidR="00CD3F25" w:rsidRPr="00D51848">
              <w:rPr>
                <w:rFonts w:ascii="Calibri" w:hAnsi="Calibri" w:cs="Calibri"/>
              </w:rPr>
              <w:t>40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p>
        </w:tc>
        <w:tc>
          <w:tcPr>
            <w:tcW w:w="2604" w:type="dxa"/>
          </w:tcPr>
          <w:p w:rsidR="003D4379" w:rsidRPr="00D51848" w:rsidRDefault="003D4379" w:rsidP="00442C81">
            <w:pPr>
              <w:pStyle w:val="NoSpacing"/>
              <w:rPr>
                <w:rFonts w:ascii="Calibri" w:hAnsi="Calibri" w:cs="Calibri"/>
              </w:rPr>
            </w:pPr>
          </w:p>
        </w:tc>
        <w:tc>
          <w:tcPr>
            <w:tcW w:w="1534" w:type="dxa"/>
          </w:tcPr>
          <w:p w:rsidR="003D4379" w:rsidRPr="00D51848" w:rsidRDefault="003D4379" w:rsidP="00442C81">
            <w:pPr>
              <w:pStyle w:val="NoSpacing"/>
              <w:jc w:val="center"/>
              <w:rPr>
                <w:rFonts w:ascii="Calibri" w:hAnsi="Calibri" w:cs="Calibri"/>
              </w:rPr>
            </w:pPr>
          </w:p>
        </w:tc>
        <w:tc>
          <w:tcPr>
            <w:tcW w:w="1685" w:type="dxa"/>
          </w:tcPr>
          <w:p w:rsidR="003D4379" w:rsidRPr="00D51848" w:rsidRDefault="003D4379" w:rsidP="00442C81">
            <w:pPr>
              <w:pStyle w:val="NoSpacing"/>
              <w:jc w:val="center"/>
              <w:rPr>
                <w:rFonts w:ascii="Calibri" w:hAnsi="Calibri" w:cs="Calibri"/>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b/>
              </w:rPr>
            </w:pPr>
            <w:r w:rsidRPr="00D51848">
              <w:rPr>
                <w:rFonts w:ascii="Calibri" w:hAnsi="Calibri" w:cs="Calibri"/>
                <w:b/>
              </w:rPr>
              <w:t>3</w:t>
            </w:r>
          </w:p>
        </w:tc>
        <w:tc>
          <w:tcPr>
            <w:tcW w:w="2604" w:type="dxa"/>
          </w:tcPr>
          <w:p w:rsidR="003D4379" w:rsidRPr="00D51848" w:rsidRDefault="003D4379" w:rsidP="00442C81">
            <w:pPr>
              <w:pStyle w:val="NoSpacing"/>
              <w:rPr>
                <w:rFonts w:ascii="Calibri" w:hAnsi="Calibri" w:cs="Calibri"/>
                <w:b/>
              </w:rPr>
            </w:pPr>
            <w:r w:rsidRPr="00D51848">
              <w:rPr>
                <w:rFonts w:ascii="Calibri" w:hAnsi="Calibri" w:cs="Calibri"/>
                <w:b/>
              </w:rPr>
              <w:t>Public Lighting</w:t>
            </w:r>
          </w:p>
        </w:tc>
        <w:tc>
          <w:tcPr>
            <w:tcW w:w="1534" w:type="dxa"/>
          </w:tcPr>
          <w:p w:rsidR="003D4379" w:rsidRPr="00D51848" w:rsidRDefault="003D4379" w:rsidP="00442C81">
            <w:pPr>
              <w:pStyle w:val="NoSpacing"/>
              <w:jc w:val="center"/>
              <w:rPr>
                <w:rFonts w:ascii="Calibri" w:hAnsi="Calibri" w:cs="Calibri"/>
              </w:rPr>
            </w:pPr>
          </w:p>
        </w:tc>
        <w:tc>
          <w:tcPr>
            <w:tcW w:w="1685" w:type="dxa"/>
          </w:tcPr>
          <w:p w:rsidR="003D4379" w:rsidRPr="00D51848" w:rsidRDefault="003D4379" w:rsidP="00442C81">
            <w:pPr>
              <w:pStyle w:val="NoSpacing"/>
              <w:jc w:val="center"/>
              <w:rPr>
                <w:rFonts w:ascii="Calibri" w:hAnsi="Calibri" w:cs="Calibri"/>
              </w:rPr>
            </w:pPr>
          </w:p>
        </w:tc>
      </w:tr>
      <w:tr w:rsidR="003D4379" w:rsidRPr="00D51848" w:rsidTr="00442C81">
        <w:trPr>
          <w:trHeight w:val="245"/>
        </w:trPr>
        <w:tc>
          <w:tcPr>
            <w:tcW w:w="1190" w:type="dxa"/>
          </w:tcPr>
          <w:p w:rsidR="003D4379" w:rsidRPr="00D51848" w:rsidRDefault="00661356" w:rsidP="00442C81">
            <w:pPr>
              <w:pStyle w:val="NoSpacing"/>
              <w:jc w:val="center"/>
              <w:rPr>
                <w:rFonts w:ascii="Calibri" w:hAnsi="Calibri" w:cs="Calibri"/>
              </w:rPr>
            </w:pPr>
            <w:r w:rsidRPr="00D51848">
              <w:rPr>
                <w:rFonts w:ascii="Calibri" w:hAnsi="Calibri" w:cs="Calibri"/>
              </w:rPr>
              <w:t>a)</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Rural Areas</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400</w:t>
            </w:r>
          </w:p>
        </w:tc>
        <w:tc>
          <w:tcPr>
            <w:tcW w:w="1685" w:type="dxa"/>
          </w:tcPr>
          <w:p w:rsidR="003D4379" w:rsidRPr="00D51848" w:rsidRDefault="00CD3F25" w:rsidP="00442C81">
            <w:pPr>
              <w:pStyle w:val="NoSpacing"/>
              <w:jc w:val="center"/>
              <w:rPr>
                <w:rFonts w:ascii="Calibri" w:hAnsi="Calibri" w:cs="Calibri"/>
              </w:rPr>
            </w:pPr>
            <w:r w:rsidRPr="00D51848">
              <w:rPr>
                <w:rFonts w:ascii="Calibri" w:hAnsi="Calibri" w:cs="Calibri"/>
              </w:rPr>
              <w:t>4</w:t>
            </w:r>
            <w:r w:rsidR="003D4379" w:rsidRPr="00D51848">
              <w:rPr>
                <w:rFonts w:ascii="Calibri" w:hAnsi="Calibri" w:cs="Calibri"/>
              </w:rPr>
              <w:t>00</w:t>
            </w:r>
          </w:p>
        </w:tc>
      </w:tr>
      <w:tr w:rsidR="003D4379" w:rsidRPr="00D51848" w:rsidTr="00442C81">
        <w:trPr>
          <w:trHeight w:val="245"/>
        </w:trPr>
        <w:tc>
          <w:tcPr>
            <w:tcW w:w="1190" w:type="dxa"/>
          </w:tcPr>
          <w:p w:rsidR="003D4379" w:rsidRPr="00D51848" w:rsidRDefault="00661356" w:rsidP="00442C81">
            <w:pPr>
              <w:pStyle w:val="NoSpacing"/>
              <w:jc w:val="center"/>
              <w:rPr>
                <w:rFonts w:ascii="Calibri" w:hAnsi="Calibri" w:cs="Calibri"/>
              </w:rPr>
            </w:pPr>
            <w:r w:rsidRPr="00D51848">
              <w:rPr>
                <w:rFonts w:ascii="Calibri" w:hAnsi="Calibri" w:cs="Calibri"/>
              </w:rPr>
              <w:t>b)</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Urban Areas</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500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500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p>
        </w:tc>
        <w:tc>
          <w:tcPr>
            <w:tcW w:w="2604" w:type="dxa"/>
          </w:tcPr>
          <w:p w:rsidR="003D4379" w:rsidRPr="00D51848" w:rsidRDefault="003D4379" w:rsidP="00442C81">
            <w:pPr>
              <w:pStyle w:val="NoSpacing"/>
              <w:rPr>
                <w:rFonts w:ascii="Calibri" w:hAnsi="Calibri" w:cs="Calibri"/>
              </w:rPr>
            </w:pPr>
          </w:p>
        </w:tc>
        <w:tc>
          <w:tcPr>
            <w:tcW w:w="1534" w:type="dxa"/>
          </w:tcPr>
          <w:p w:rsidR="003D4379" w:rsidRPr="00D51848" w:rsidRDefault="003D4379" w:rsidP="00442C81">
            <w:pPr>
              <w:pStyle w:val="NoSpacing"/>
              <w:jc w:val="center"/>
              <w:rPr>
                <w:rFonts w:ascii="Calibri" w:hAnsi="Calibri" w:cs="Calibri"/>
              </w:rPr>
            </w:pPr>
          </w:p>
        </w:tc>
        <w:tc>
          <w:tcPr>
            <w:tcW w:w="1685" w:type="dxa"/>
          </w:tcPr>
          <w:p w:rsidR="003D4379" w:rsidRPr="00D51848" w:rsidRDefault="003D4379" w:rsidP="00442C81">
            <w:pPr>
              <w:pStyle w:val="NoSpacing"/>
              <w:jc w:val="center"/>
              <w:rPr>
                <w:rFonts w:ascii="Calibri" w:hAnsi="Calibri" w:cs="Calibri"/>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b/>
              </w:rPr>
            </w:pPr>
            <w:r w:rsidRPr="00D51848">
              <w:rPr>
                <w:rFonts w:ascii="Calibri" w:hAnsi="Calibri" w:cs="Calibri"/>
                <w:b/>
              </w:rPr>
              <w:t>4</w:t>
            </w:r>
          </w:p>
        </w:tc>
        <w:tc>
          <w:tcPr>
            <w:tcW w:w="2604" w:type="dxa"/>
          </w:tcPr>
          <w:p w:rsidR="003D4379" w:rsidRPr="00D51848" w:rsidRDefault="003D4379" w:rsidP="00442C81">
            <w:pPr>
              <w:pStyle w:val="NoSpacing"/>
              <w:rPr>
                <w:rFonts w:ascii="Calibri" w:hAnsi="Calibri" w:cs="Calibri"/>
                <w:b/>
              </w:rPr>
            </w:pPr>
            <w:r w:rsidRPr="00D51848">
              <w:rPr>
                <w:rFonts w:ascii="Calibri" w:hAnsi="Calibri" w:cs="Calibri"/>
                <w:b/>
              </w:rPr>
              <w:t xml:space="preserve">Industrial </w:t>
            </w:r>
          </w:p>
        </w:tc>
        <w:tc>
          <w:tcPr>
            <w:tcW w:w="1534" w:type="dxa"/>
          </w:tcPr>
          <w:p w:rsidR="003D4379" w:rsidRPr="00D51848" w:rsidRDefault="003D4379" w:rsidP="00442C81">
            <w:pPr>
              <w:pStyle w:val="NoSpacing"/>
              <w:jc w:val="center"/>
              <w:rPr>
                <w:rFonts w:ascii="Calibri" w:hAnsi="Calibri" w:cs="Calibri"/>
              </w:rPr>
            </w:pPr>
          </w:p>
        </w:tc>
        <w:tc>
          <w:tcPr>
            <w:tcW w:w="1685" w:type="dxa"/>
          </w:tcPr>
          <w:p w:rsidR="003D4379" w:rsidRPr="00D51848" w:rsidRDefault="003D4379" w:rsidP="00442C81">
            <w:pPr>
              <w:pStyle w:val="NoSpacing"/>
              <w:jc w:val="center"/>
              <w:rPr>
                <w:rFonts w:ascii="Calibri" w:hAnsi="Calibri" w:cs="Calibri"/>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b/>
              </w:rPr>
            </w:pPr>
            <w:r w:rsidRPr="00D51848">
              <w:rPr>
                <w:rFonts w:ascii="Calibri" w:hAnsi="Calibri" w:cs="Calibri"/>
                <w:b/>
              </w:rPr>
              <w:t>A</w:t>
            </w:r>
          </w:p>
        </w:tc>
        <w:tc>
          <w:tcPr>
            <w:tcW w:w="2604" w:type="dxa"/>
          </w:tcPr>
          <w:p w:rsidR="003D4379" w:rsidRPr="00D51848" w:rsidRDefault="003D4379" w:rsidP="00442C81">
            <w:pPr>
              <w:pStyle w:val="NoSpacing"/>
              <w:rPr>
                <w:rFonts w:ascii="Calibri" w:hAnsi="Calibri" w:cs="Calibri"/>
                <w:b/>
              </w:rPr>
            </w:pPr>
            <w:r w:rsidRPr="00D51848">
              <w:rPr>
                <w:rFonts w:ascii="Calibri" w:hAnsi="Calibri" w:cs="Calibri"/>
                <w:b/>
              </w:rPr>
              <w:t>HT</w:t>
            </w:r>
          </w:p>
        </w:tc>
        <w:tc>
          <w:tcPr>
            <w:tcW w:w="1534" w:type="dxa"/>
          </w:tcPr>
          <w:p w:rsidR="003D4379" w:rsidRPr="00D51848" w:rsidRDefault="003D4379" w:rsidP="00442C81">
            <w:pPr>
              <w:pStyle w:val="NoSpacing"/>
              <w:jc w:val="center"/>
              <w:rPr>
                <w:rFonts w:ascii="Calibri" w:hAnsi="Calibri" w:cs="Calibri"/>
                <w:b/>
              </w:rPr>
            </w:pPr>
          </w:p>
        </w:tc>
        <w:tc>
          <w:tcPr>
            <w:tcW w:w="1685" w:type="dxa"/>
          </w:tcPr>
          <w:p w:rsidR="003D4379" w:rsidRPr="00D51848" w:rsidRDefault="003D4379" w:rsidP="00442C81">
            <w:pPr>
              <w:pStyle w:val="NoSpacing"/>
              <w:jc w:val="center"/>
              <w:rPr>
                <w:rFonts w:ascii="Calibri" w:hAnsi="Calibri" w:cs="Calibri"/>
                <w:b/>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a)</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HT (AC) above 3.3 KV</w:t>
            </w:r>
          </w:p>
        </w:tc>
        <w:tc>
          <w:tcPr>
            <w:tcW w:w="1534" w:type="dxa"/>
          </w:tcPr>
          <w:p w:rsidR="003D4379" w:rsidRPr="00D51848" w:rsidRDefault="003D4379" w:rsidP="00442C81">
            <w:pPr>
              <w:pStyle w:val="NoSpacing"/>
              <w:jc w:val="center"/>
              <w:rPr>
                <w:rFonts w:ascii="Calibri" w:hAnsi="Calibri" w:cs="Calibri"/>
                <w:b/>
              </w:rPr>
            </w:pPr>
          </w:p>
        </w:tc>
        <w:tc>
          <w:tcPr>
            <w:tcW w:w="1685" w:type="dxa"/>
          </w:tcPr>
          <w:p w:rsidR="003D4379" w:rsidRPr="00D51848" w:rsidRDefault="003D4379" w:rsidP="00442C81">
            <w:pPr>
              <w:pStyle w:val="NoSpacing"/>
              <w:jc w:val="center"/>
              <w:rPr>
                <w:rFonts w:ascii="Calibri" w:hAnsi="Calibri" w:cs="Calibri"/>
                <w:b/>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b)</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Upto 100 KVA</w:t>
            </w:r>
          </w:p>
        </w:tc>
        <w:tc>
          <w:tcPr>
            <w:tcW w:w="1534" w:type="dxa"/>
          </w:tcPr>
          <w:p w:rsidR="003D4379" w:rsidRPr="00D51848" w:rsidRDefault="009E3EDE" w:rsidP="00442C81">
            <w:pPr>
              <w:pStyle w:val="NoSpacing"/>
              <w:jc w:val="center"/>
              <w:rPr>
                <w:rFonts w:ascii="Calibri" w:hAnsi="Calibri" w:cs="Calibri"/>
              </w:rPr>
            </w:pPr>
            <w:r w:rsidRPr="00D51848">
              <w:rPr>
                <w:rFonts w:ascii="Calibri" w:hAnsi="Calibri" w:cs="Calibri"/>
              </w:rPr>
              <w:t>520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520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c)</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100 to 250 KVA</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5</w:t>
            </w:r>
            <w:r w:rsidR="009E3EDE" w:rsidRPr="00D51848">
              <w:rPr>
                <w:rFonts w:ascii="Calibri" w:hAnsi="Calibri" w:cs="Calibri"/>
              </w:rPr>
              <w:t>70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570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d)</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250 to 500 KVA</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6</w:t>
            </w:r>
            <w:r w:rsidR="009E3EDE" w:rsidRPr="00D51848">
              <w:rPr>
                <w:rFonts w:ascii="Calibri" w:hAnsi="Calibri" w:cs="Calibri"/>
              </w:rPr>
              <w:t>20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620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e)</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500 KVA and above</w:t>
            </w:r>
          </w:p>
        </w:tc>
        <w:tc>
          <w:tcPr>
            <w:tcW w:w="1534" w:type="dxa"/>
          </w:tcPr>
          <w:p w:rsidR="003D4379" w:rsidRPr="00D51848" w:rsidRDefault="003D4379" w:rsidP="00442C81">
            <w:pPr>
              <w:pStyle w:val="NoSpacing"/>
              <w:jc w:val="center"/>
              <w:rPr>
                <w:rFonts w:ascii="Calibri" w:hAnsi="Calibri" w:cs="Calibri"/>
              </w:rPr>
            </w:pPr>
            <w:r w:rsidRPr="00D51848">
              <w:rPr>
                <w:rFonts w:ascii="Calibri" w:hAnsi="Calibri" w:cs="Calibri"/>
              </w:rPr>
              <w:t>6</w:t>
            </w:r>
            <w:r w:rsidR="009E3EDE" w:rsidRPr="00D51848">
              <w:rPr>
                <w:rFonts w:ascii="Calibri" w:hAnsi="Calibri" w:cs="Calibri"/>
              </w:rPr>
              <w:t>70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670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b/>
              </w:rPr>
            </w:pPr>
          </w:p>
        </w:tc>
        <w:tc>
          <w:tcPr>
            <w:tcW w:w="2604" w:type="dxa"/>
          </w:tcPr>
          <w:p w:rsidR="003D4379" w:rsidRPr="00D51848" w:rsidRDefault="003D4379" w:rsidP="00442C81">
            <w:pPr>
              <w:pStyle w:val="NoSpacing"/>
              <w:rPr>
                <w:rFonts w:ascii="Calibri" w:hAnsi="Calibri" w:cs="Calibri"/>
                <w:b/>
              </w:rPr>
            </w:pPr>
          </w:p>
        </w:tc>
        <w:tc>
          <w:tcPr>
            <w:tcW w:w="1534" w:type="dxa"/>
          </w:tcPr>
          <w:p w:rsidR="003D4379" w:rsidRPr="00D51848" w:rsidRDefault="003D4379" w:rsidP="00442C81">
            <w:pPr>
              <w:pStyle w:val="NoSpacing"/>
              <w:jc w:val="center"/>
              <w:rPr>
                <w:rFonts w:ascii="Calibri" w:hAnsi="Calibri" w:cs="Calibri"/>
                <w:b/>
              </w:rPr>
            </w:pPr>
          </w:p>
        </w:tc>
        <w:tc>
          <w:tcPr>
            <w:tcW w:w="1685" w:type="dxa"/>
          </w:tcPr>
          <w:p w:rsidR="003D4379" w:rsidRPr="00D51848" w:rsidRDefault="003D4379" w:rsidP="00442C81">
            <w:pPr>
              <w:pStyle w:val="NoSpacing"/>
              <w:jc w:val="center"/>
              <w:rPr>
                <w:rFonts w:ascii="Calibri" w:hAnsi="Calibri" w:cs="Calibri"/>
                <w:b/>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b/>
              </w:rPr>
            </w:pPr>
            <w:r w:rsidRPr="00D51848">
              <w:rPr>
                <w:rFonts w:ascii="Calibri" w:hAnsi="Calibri" w:cs="Calibri"/>
                <w:b/>
              </w:rPr>
              <w:t>B</w:t>
            </w:r>
          </w:p>
        </w:tc>
        <w:tc>
          <w:tcPr>
            <w:tcW w:w="2604" w:type="dxa"/>
          </w:tcPr>
          <w:p w:rsidR="003D4379" w:rsidRPr="00D51848" w:rsidRDefault="003D4379" w:rsidP="00442C81">
            <w:pPr>
              <w:pStyle w:val="NoSpacing"/>
              <w:rPr>
                <w:rFonts w:ascii="Calibri" w:hAnsi="Calibri" w:cs="Calibri"/>
                <w:b/>
              </w:rPr>
            </w:pPr>
            <w:r w:rsidRPr="00D51848">
              <w:rPr>
                <w:rFonts w:ascii="Calibri" w:hAnsi="Calibri" w:cs="Calibri"/>
                <w:b/>
              </w:rPr>
              <w:t>LT (Rural)</w:t>
            </w:r>
          </w:p>
        </w:tc>
        <w:tc>
          <w:tcPr>
            <w:tcW w:w="1534" w:type="dxa"/>
          </w:tcPr>
          <w:p w:rsidR="003D4379" w:rsidRPr="00D51848" w:rsidRDefault="003D4379" w:rsidP="00442C81">
            <w:pPr>
              <w:pStyle w:val="NoSpacing"/>
              <w:jc w:val="center"/>
              <w:rPr>
                <w:rFonts w:ascii="Calibri" w:hAnsi="Calibri" w:cs="Calibri"/>
                <w:b/>
              </w:rPr>
            </w:pPr>
          </w:p>
        </w:tc>
        <w:tc>
          <w:tcPr>
            <w:tcW w:w="1685" w:type="dxa"/>
          </w:tcPr>
          <w:p w:rsidR="003D4379" w:rsidRPr="00D51848" w:rsidRDefault="003D4379" w:rsidP="00442C81">
            <w:pPr>
              <w:pStyle w:val="NoSpacing"/>
              <w:jc w:val="center"/>
              <w:rPr>
                <w:rFonts w:ascii="Calibri" w:hAnsi="Calibri" w:cs="Calibri"/>
                <w:b/>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a)</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Up to 500 units</w:t>
            </w:r>
          </w:p>
        </w:tc>
        <w:tc>
          <w:tcPr>
            <w:tcW w:w="1534" w:type="dxa"/>
          </w:tcPr>
          <w:p w:rsidR="003D4379" w:rsidRPr="00D51848" w:rsidRDefault="00BF1BD4" w:rsidP="00442C81">
            <w:pPr>
              <w:pStyle w:val="NoSpacing"/>
              <w:jc w:val="center"/>
              <w:rPr>
                <w:rFonts w:ascii="Calibri" w:hAnsi="Calibri" w:cs="Calibri"/>
              </w:rPr>
            </w:pPr>
            <w:r w:rsidRPr="00D51848">
              <w:rPr>
                <w:rFonts w:ascii="Calibri" w:hAnsi="Calibri" w:cs="Calibri"/>
              </w:rPr>
              <w:t>360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360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b)</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501 to 1000 units</w:t>
            </w:r>
          </w:p>
        </w:tc>
        <w:tc>
          <w:tcPr>
            <w:tcW w:w="1534" w:type="dxa"/>
          </w:tcPr>
          <w:p w:rsidR="003D4379" w:rsidRPr="00D51848" w:rsidRDefault="00BF1BD4" w:rsidP="00442C81">
            <w:pPr>
              <w:pStyle w:val="NoSpacing"/>
              <w:jc w:val="center"/>
              <w:rPr>
                <w:rFonts w:ascii="Calibri" w:hAnsi="Calibri" w:cs="Calibri"/>
              </w:rPr>
            </w:pPr>
            <w:r w:rsidRPr="00D51848">
              <w:rPr>
                <w:rFonts w:ascii="Calibri" w:hAnsi="Calibri" w:cs="Calibri"/>
              </w:rPr>
              <w:t>440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440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c)</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1001 and above</w:t>
            </w:r>
          </w:p>
        </w:tc>
        <w:tc>
          <w:tcPr>
            <w:tcW w:w="1534" w:type="dxa"/>
          </w:tcPr>
          <w:p w:rsidR="003D4379" w:rsidRPr="00D51848" w:rsidRDefault="00BF1BD4" w:rsidP="00442C81">
            <w:pPr>
              <w:pStyle w:val="NoSpacing"/>
              <w:jc w:val="center"/>
              <w:rPr>
                <w:rFonts w:ascii="Calibri" w:hAnsi="Calibri" w:cs="Calibri"/>
              </w:rPr>
            </w:pPr>
            <w:r w:rsidRPr="00D51848">
              <w:rPr>
                <w:rFonts w:ascii="Calibri" w:hAnsi="Calibri" w:cs="Calibri"/>
              </w:rPr>
              <w:t>580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580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b/>
              </w:rPr>
            </w:pPr>
          </w:p>
        </w:tc>
        <w:tc>
          <w:tcPr>
            <w:tcW w:w="2604" w:type="dxa"/>
          </w:tcPr>
          <w:p w:rsidR="003D4379" w:rsidRPr="00D51848" w:rsidRDefault="003D4379" w:rsidP="00442C81">
            <w:pPr>
              <w:pStyle w:val="NoSpacing"/>
              <w:rPr>
                <w:rFonts w:ascii="Calibri" w:hAnsi="Calibri" w:cs="Calibri"/>
                <w:b/>
              </w:rPr>
            </w:pPr>
          </w:p>
        </w:tc>
        <w:tc>
          <w:tcPr>
            <w:tcW w:w="1534" w:type="dxa"/>
          </w:tcPr>
          <w:p w:rsidR="003D4379" w:rsidRPr="00D51848" w:rsidRDefault="003D4379" w:rsidP="00442C81">
            <w:pPr>
              <w:pStyle w:val="NoSpacing"/>
              <w:jc w:val="center"/>
              <w:rPr>
                <w:rFonts w:ascii="Calibri" w:hAnsi="Calibri" w:cs="Calibri"/>
                <w:b/>
              </w:rPr>
            </w:pPr>
          </w:p>
        </w:tc>
        <w:tc>
          <w:tcPr>
            <w:tcW w:w="1685" w:type="dxa"/>
          </w:tcPr>
          <w:p w:rsidR="003D4379" w:rsidRPr="00D51848" w:rsidRDefault="003D4379" w:rsidP="00442C81">
            <w:pPr>
              <w:pStyle w:val="NoSpacing"/>
              <w:jc w:val="center"/>
              <w:rPr>
                <w:rFonts w:ascii="Calibri" w:hAnsi="Calibri" w:cs="Calibri"/>
                <w:b/>
              </w:rPr>
            </w:pP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b/>
              </w:rPr>
            </w:pPr>
            <w:r w:rsidRPr="00D51848">
              <w:rPr>
                <w:rFonts w:ascii="Calibri" w:hAnsi="Calibri" w:cs="Calibri"/>
                <w:b/>
              </w:rPr>
              <w:t>C</w:t>
            </w:r>
          </w:p>
        </w:tc>
        <w:tc>
          <w:tcPr>
            <w:tcW w:w="2604" w:type="dxa"/>
          </w:tcPr>
          <w:p w:rsidR="003D4379" w:rsidRPr="00D51848" w:rsidRDefault="003D4379" w:rsidP="003D4379">
            <w:pPr>
              <w:pStyle w:val="NoSpacing"/>
              <w:rPr>
                <w:rFonts w:ascii="Calibri" w:hAnsi="Calibri" w:cs="Calibri"/>
                <w:b/>
              </w:rPr>
            </w:pPr>
            <w:r w:rsidRPr="00D51848">
              <w:rPr>
                <w:rFonts w:ascii="Calibri" w:hAnsi="Calibri" w:cs="Calibri"/>
                <w:b/>
              </w:rPr>
              <w:t>LT (Urban)</w:t>
            </w:r>
          </w:p>
        </w:tc>
        <w:tc>
          <w:tcPr>
            <w:tcW w:w="1534" w:type="dxa"/>
          </w:tcPr>
          <w:p w:rsidR="003D4379" w:rsidRPr="00D51848" w:rsidRDefault="003D4379" w:rsidP="00442C81">
            <w:pPr>
              <w:pStyle w:val="NoSpacing"/>
              <w:jc w:val="center"/>
              <w:rPr>
                <w:rFonts w:ascii="Calibri" w:hAnsi="Calibri" w:cs="Calibri"/>
                <w:b/>
              </w:rPr>
            </w:pPr>
          </w:p>
        </w:tc>
        <w:tc>
          <w:tcPr>
            <w:tcW w:w="1685" w:type="dxa"/>
          </w:tcPr>
          <w:p w:rsidR="003D4379" w:rsidRPr="00D51848" w:rsidRDefault="003D4379" w:rsidP="00442C81">
            <w:pPr>
              <w:pStyle w:val="NoSpacing"/>
              <w:jc w:val="center"/>
              <w:rPr>
                <w:rFonts w:ascii="Calibri" w:hAnsi="Calibri" w:cs="Calibri"/>
                <w:b/>
              </w:rPr>
            </w:pP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rPr>
            </w:pPr>
            <w:r w:rsidRPr="00D51848">
              <w:rPr>
                <w:rFonts w:ascii="Calibri" w:hAnsi="Calibri" w:cs="Calibri"/>
              </w:rPr>
              <w:t>a)</w:t>
            </w:r>
          </w:p>
        </w:tc>
        <w:tc>
          <w:tcPr>
            <w:tcW w:w="2604" w:type="dxa"/>
          </w:tcPr>
          <w:p w:rsidR="003D4379" w:rsidRPr="00D51848" w:rsidRDefault="003D4379" w:rsidP="00F3712C">
            <w:pPr>
              <w:pStyle w:val="NoSpacing"/>
              <w:rPr>
                <w:rFonts w:ascii="Calibri" w:hAnsi="Calibri" w:cs="Calibri"/>
              </w:rPr>
            </w:pPr>
            <w:r w:rsidRPr="00D51848">
              <w:rPr>
                <w:rFonts w:ascii="Calibri" w:hAnsi="Calibri" w:cs="Calibri"/>
              </w:rPr>
              <w:t>Up to 500 units</w:t>
            </w:r>
          </w:p>
        </w:tc>
        <w:tc>
          <w:tcPr>
            <w:tcW w:w="1534" w:type="dxa"/>
          </w:tcPr>
          <w:p w:rsidR="003D4379" w:rsidRPr="00D51848" w:rsidRDefault="00BF1BD4" w:rsidP="00442C81">
            <w:pPr>
              <w:pStyle w:val="NoSpacing"/>
              <w:jc w:val="center"/>
              <w:rPr>
                <w:rFonts w:ascii="Calibri" w:hAnsi="Calibri" w:cs="Calibri"/>
              </w:rPr>
            </w:pPr>
            <w:r w:rsidRPr="00D51848">
              <w:rPr>
                <w:rFonts w:ascii="Calibri" w:hAnsi="Calibri" w:cs="Calibri"/>
              </w:rPr>
              <w:t>530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530</w:t>
            </w: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rPr>
            </w:pPr>
            <w:r w:rsidRPr="00D51848">
              <w:rPr>
                <w:rFonts w:ascii="Calibri" w:hAnsi="Calibri" w:cs="Calibri"/>
              </w:rPr>
              <w:t>b)</w:t>
            </w:r>
          </w:p>
        </w:tc>
        <w:tc>
          <w:tcPr>
            <w:tcW w:w="2604" w:type="dxa"/>
          </w:tcPr>
          <w:p w:rsidR="003D4379" w:rsidRPr="00D51848" w:rsidRDefault="003D4379" w:rsidP="00F3712C">
            <w:pPr>
              <w:pStyle w:val="NoSpacing"/>
              <w:rPr>
                <w:rFonts w:ascii="Calibri" w:hAnsi="Calibri" w:cs="Calibri"/>
              </w:rPr>
            </w:pPr>
            <w:r w:rsidRPr="00D51848">
              <w:rPr>
                <w:rFonts w:ascii="Calibri" w:hAnsi="Calibri" w:cs="Calibri"/>
              </w:rPr>
              <w:t>501 to 1000 units</w:t>
            </w:r>
          </w:p>
        </w:tc>
        <w:tc>
          <w:tcPr>
            <w:tcW w:w="1534" w:type="dxa"/>
          </w:tcPr>
          <w:p w:rsidR="003D4379" w:rsidRPr="00D51848" w:rsidRDefault="00BF1BD4" w:rsidP="00442C81">
            <w:pPr>
              <w:pStyle w:val="NoSpacing"/>
              <w:jc w:val="center"/>
              <w:rPr>
                <w:rFonts w:ascii="Calibri" w:hAnsi="Calibri" w:cs="Calibri"/>
              </w:rPr>
            </w:pPr>
            <w:r w:rsidRPr="00D51848">
              <w:rPr>
                <w:rFonts w:ascii="Calibri" w:hAnsi="Calibri" w:cs="Calibri"/>
              </w:rPr>
              <w:t>620</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620</w:t>
            </w:r>
          </w:p>
        </w:tc>
      </w:tr>
      <w:tr w:rsidR="003D4379" w:rsidRPr="00D51848" w:rsidTr="00442C81">
        <w:trPr>
          <w:trHeight w:val="245"/>
        </w:trPr>
        <w:tc>
          <w:tcPr>
            <w:tcW w:w="1190" w:type="dxa"/>
          </w:tcPr>
          <w:p w:rsidR="003D4379" w:rsidRPr="00D51848" w:rsidRDefault="003D4379" w:rsidP="00F3712C">
            <w:pPr>
              <w:pStyle w:val="NoSpacing"/>
              <w:jc w:val="center"/>
              <w:rPr>
                <w:rFonts w:ascii="Calibri" w:hAnsi="Calibri" w:cs="Calibri"/>
              </w:rPr>
            </w:pPr>
            <w:r w:rsidRPr="00D51848">
              <w:rPr>
                <w:rFonts w:ascii="Calibri" w:hAnsi="Calibri" w:cs="Calibri"/>
              </w:rPr>
              <w:t>c)</w:t>
            </w:r>
          </w:p>
        </w:tc>
        <w:tc>
          <w:tcPr>
            <w:tcW w:w="2604" w:type="dxa"/>
          </w:tcPr>
          <w:p w:rsidR="003D4379" w:rsidRPr="00D51848" w:rsidRDefault="003D4379" w:rsidP="00F3712C">
            <w:pPr>
              <w:pStyle w:val="NoSpacing"/>
              <w:rPr>
                <w:rFonts w:ascii="Calibri" w:hAnsi="Calibri" w:cs="Calibri"/>
              </w:rPr>
            </w:pPr>
            <w:r w:rsidRPr="00D51848">
              <w:rPr>
                <w:rFonts w:ascii="Calibri" w:hAnsi="Calibri" w:cs="Calibri"/>
              </w:rPr>
              <w:t>1001 and above</w:t>
            </w:r>
          </w:p>
        </w:tc>
        <w:tc>
          <w:tcPr>
            <w:tcW w:w="1534" w:type="dxa"/>
          </w:tcPr>
          <w:p w:rsidR="003D4379" w:rsidRPr="00D51848" w:rsidRDefault="00BF1BD4" w:rsidP="00442C81">
            <w:pPr>
              <w:pStyle w:val="NoSpacing"/>
              <w:jc w:val="center"/>
              <w:rPr>
                <w:rFonts w:ascii="Calibri" w:hAnsi="Calibri" w:cs="Calibri"/>
              </w:rPr>
            </w:pPr>
            <w:r w:rsidRPr="00D51848">
              <w:rPr>
                <w:rFonts w:ascii="Calibri" w:hAnsi="Calibri" w:cs="Calibri"/>
              </w:rPr>
              <w:t>715</w:t>
            </w:r>
          </w:p>
        </w:tc>
        <w:tc>
          <w:tcPr>
            <w:tcW w:w="1685" w:type="dxa"/>
          </w:tcPr>
          <w:p w:rsidR="003D4379" w:rsidRPr="00D51848" w:rsidRDefault="003D4379" w:rsidP="00442C81">
            <w:pPr>
              <w:pStyle w:val="NoSpacing"/>
              <w:jc w:val="center"/>
              <w:rPr>
                <w:rFonts w:ascii="Calibri" w:hAnsi="Calibri" w:cs="Calibri"/>
              </w:rPr>
            </w:pPr>
            <w:r w:rsidRPr="00D51848">
              <w:rPr>
                <w:rFonts w:ascii="Calibri" w:hAnsi="Calibri" w:cs="Calibri"/>
              </w:rPr>
              <w:t>715</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b/>
              </w:rPr>
            </w:pPr>
          </w:p>
        </w:tc>
        <w:tc>
          <w:tcPr>
            <w:tcW w:w="2604" w:type="dxa"/>
          </w:tcPr>
          <w:p w:rsidR="003D4379" w:rsidRPr="00D51848" w:rsidRDefault="003D4379" w:rsidP="00442C81">
            <w:pPr>
              <w:pStyle w:val="NoSpacing"/>
              <w:rPr>
                <w:rFonts w:ascii="Calibri" w:hAnsi="Calibri" w:cs="Calibri"/>
                <w:b/>
              </w:rPr>
            </w:pPr>
          </w:p>
        </w:tc>
        <w:tc>
          <w:tcPr>
            <w:tcW w:w="1534" w:type="dxa"/>
          </w:tcPr>
          <w:p w:rsidR="003D4379" w:rsidRPr="00D51848" w:rsidRDefault="003D4379" w:rsidP="00442C81">
            <w:pPr>
              <w:pStyle w:val="NoSpacing"/>
              <w:jc w:val="center"/>
              <w:rPr>
                <w:rFonts w:ascii="Calibri" w:hAnsi="Calibri" w:cs="Calibri"/>
                <w:b/>
              </w:rPr>
            </w:pPr>
          </w:p>
        </w:tc>
        <w:tc>
          <w:tcPr>
            <w:tcW w:w="1685" w:type="dxa"/>
          </w:tcPr>
          <w:p w:rsidR="003D4379" w:rsidRPr="00D51848" w:rsidRDefault="003D4379" w:rsidP="00442C81">
            <w:pPr>
              <w:pStyle w:val="NoSpacing"/>
              <w:jc w:val="center"/>
              <w:rPr>
                <w:rFonts w:ascii="Calibri" w:hAnsi="Calibri" w:cs="Calibri"/>
                <w:b/>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b/>
              </w:rPr>
            </w:pPr>
            <w:r w:rsidRPr="00D51848">
              <w:rPr>
                <w:rFonts w:ascii="Calibri" w:hAnsi="Calibri" w:cs="Calibri"/>
                <w:b/>
              </w:rPr>
              <w:t>5</w:t>
            </w:r>
          </w:p>
        </w:tc>
        <w:tc>
          <w:tcPr>
            <w:tcW w:w="2604" w:type="dxa"/>
          </w:tcPr>
          <w:p w:rsidR="003D4379" w:rsidRPr="00D51848" w:rsidRDefault="003D4379" w:rsidP="00442C81">
            <w:pPr>
              <w:pStyle w:val="NoSpacing"/>
              <w:rPr>
                <w:rFonts w:ascii="Calibri" w:hAnsi="Calibri" w:cs="Calibri"/>
                <w:b/>
              </w:rPr>
            </w:pPr>
            <w:r w:rsidRPr="00D51848">
              <w:rPr>
                <w:rFonts w:ascii="Calibri" w:hAnsi="Calibri" w:cs="Calibri"/>
                <w:b/>
              </w:rPr>
              <w:t>Bulk Supply</w:t>
            </w:r>
          </w:p>
        </w:tc>
        <w:tc>
          <w:tcPr>
            <w:tcW w:w="1534" w:type="dxa"/>
          </w:tcPr>
          <w:p w:rsidR="003D4379" w:rsidRPr="00D51848" w:rsidRDefault="003D4379" w:rsidP="00442C81">
            <w:pPr>
              <w:pStyle w:val="NoSpacing"/>
              <w:jc w:val="center"/>
              <w:rPr>
                <w:rFonts w:ascii="Calibri" w:hAnsi="Calibri" w:cs="Calibri"/>
                <w:b/>
              </w:rPr>
            </w:pPr>
          </w:p>
        </w:tc>
        <w:tc>
          <w:tcPr>
            <w:tcW w:w="1685" w:type="dxa"/>
          </w:tcPr>
          <w:p w:rsidR="003D4379" w:rsidRPr="00D51848" w:rsidRDefault="003D4379" w:rsidP="00442C81">
            <w:pPr>
              <w:pStyle w:val="NoSpacing"/>
              <w:jc w:val="center"/>
              <w:rPr>
                <w:rFonts w:ascii="Calibri" w:hAnsi="Calibri" w:cs="Calibri"/>
                <w:b/>
              </w:rPr>
            </w:pP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a)</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LT</w:t>
            </w:r>
          </w:p>
        </w:tc>
        <w:tc>
          <w:tcPr>
            <w:tcW w:w="1534" w:type="dxa"/>
          </w:tcPr>
          <w:p w:rsidR="003D4379" w:rsidRPr="00D51848" w:rsidRDefault="00BF1BD4" w:rsidP="00442C81">
            <w:pPr>
              <w:pStyle w:val="NoSpacing"/>
              <w:jc w:val="center"/>
              <w:rPr>
                <w:rFonts w:ascii="Calibri" w:hAnsi="Calibri" w:cs="Calibri"/>
              </w:rPr>
            </w:pPr>
            <w:r w:rsidRPr="00D51848">
              <w:rPr>
                <w:rFonts w:ascii="Calibri" w:hAnsi="Calibri" w:cs="Calibri"/>
              </w:rPr>
              <w:t>550</w:t>
            </w:r>
          </w:p>
        </w:tc>
        <w:tc>
          <w:tcPr>
            <w:tcW w:w="1685" w:type="dxa"/>
          </w:tcPr>
          <w:p w:rsidR="003D4379" w:rsidRPr="00D51848" w:rsidRDefault="00BF1BD4" w:rsidP="00442C81">
            <w:pPr>
              <w:pStyle w:val="NoSpacing"/>
              <w:jc w:val="center"/>
              <w:rPr>
                <w:rFonts w:ascii="Calibri" w:hAnsi="Calibri" w:cs="Calibri"/>
              </w:rPr>
            </w:pPr>
            <w:r w:rsidRPr="00D51848">
              <w:rPr>
                <w:rFonts w:ascii="Calibri" w:hAnsi="Calibri" w:cs="Calibri"/>
              </w:rPr>
              <w:t>550</w:t>
            </w:r>
          </w:p>
        </w:tc>
      </w:tr>
      <w:tr w:rsidR="003D4379" w:rsidRPr="00D51848" w:rsidTr="00442C81">
        <w:trPr>
          <w:trHeight w:val="245"/>
        </w:trPr>
        <w:tc>
          <w:tcPr>
            <w:tcW w:w="1190" w:type="dxa"/>
          </w:tcPr>
          <w:p w:rsidR="003D4379" w:rsidRPr="00D51848" w:rsidRDefault="003D4379" w:rsidP="00442C81">
            <w:pPr>
              <w:pStyle w:val="NoSpacing"/>
              <w:jc w:val="center"/>
              <w:rPr>
                <w:rFonts w:ascii="Calibri" w:hAnsi="Calibri" w:cs="Calibri"/>
              </w:rPr>
            </w:pPr>
            <w:r w:rsidRPr="00D51848">
              <w:rPr>
                <w:rFonts w:ascii="Calibri" w:hAnsi="Calibri" w:cs="Calibri"/>
              </w:rPr>
              <w:t>b)</w:t>
            </w:r>
          </w:p>
        </w:tc>
        <w:tc>
          <w:tcPr>
            <w:tcW w:w="2604" w:type="dxa"/>
          </w:tcPr>
          <w:p w:rsidR="003D4379" w:rsidRPr="00D51848" w:rsidRDefault="003D4379" w:rsidP="00442C81">
            <w:pPr>
              <w:pStyle w:val="NoSpacing"/>
              <w:rPr>
                <w:rFonts w:ascii="Calibri" w:hAnsi="Calibri" w:cs="Calibri"/>
              </w:rPr>
            </w:pPr>
            <w:r w:rsidRPr="00D51848">
              <w:rPr>
                <w:rFonts w:ascii="Calibri" w:hAnsi="Calibri" w:cs="Calibri"/>
              </w:rPr>
              <w:t>HT</w:t>
            </w:r>
          </w:p>
        </w:tc>
        <w:tc>
          <w:tcPr>
            <w:tcW w:w="1534" w:type="dxa"/>
          </w:tcPr>
          <w:p w:rsidR="003D4379" w:rsidRPr="00D51848" w:rsidRDefault="00BF1BD4" w:rsidP="00442C81">
            <w:pPr>
              <w:pStyle w:val="NoSpacing"/>
              <w:jc w:val="center"/>
              <w:rPr>
                <w:rFonts w:ascii="Calibri" w:hAnsi="Calibri" w:cs="Calibri"/>
              </w:rPr>
            </w:pPr>
            <w:r w:rsidRPr="00D51848">
              <w:rPr>
                <w:rFonts w:ascii="Calibri" w:hAnsi="Calibri" w:cs="Calibri"/>
              </w:rPr>
              <w:t>550</w:t>
            </w:r>
          </w:p>
        </w:tc>
        <w:tc>
          <w:tcPr>
            <w:tcW w:w="1685" w:type="dxa"/>
          </w:tcPr>
          <w:p w:rsidR="003D4379" w:rsidRPr="00D51848" w:rsidRDefault="00BF1BD4" w:rsidP="00442C81">
            <w:pPr>
              <w:pStyle w:val="NoSpacing"/>
              <w:jc w:val="center"/>
              <w:rPr>
                <w:rFonts w:ascii="Calibri" w:hAnsi="Calibri" w:cs="Calibri"/>
              </w:rPr>
            </w:pPr>
            <w:r w:rsidRPr="00D51848">
              <w:rPr>
                <w:rFonts w:ascii="Calibri" w:hAnsi="Calibri" w:cs="Calibri"/>
              </w:rPr>
              <w:t>550</w:t>
            </w:r>
          </w:p>
        </w:tc>
      </w:tr>
    </w:tbl>
    <w:p w:rsidR="00442C81" w:rsidRPr="00D51848" w:rsidRDefault="00442C81" w:rsidP="00523C2C">
      <w:pPr>
        <w:pStyle w:val="NoSpacing"/>
        <w:rPr>
          <w:rFonts w:ascii="Calibri" w:hAnsi="Calibri" w:cs="Calibri"/>
          <w:b/>
        </w:rPr>
      </w:pPr>
    </w:p>
    <w:p w:rsidR="00442C81" w:rsidRPr="00D51848" w:rsidRDefault="00442C81"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AA6D47" w:rsidRPr="00D51848" w:rsidRDefault="00AA6D47" w:rsidP="00AA6D47">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5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C814AB" w:rsidRPr="00D51848" w:rsidRDefault="00C814AB" w:rsidP="00523C2C">
      <w:pPr>
        <w:pStyle w:val="NoSpacing"/>
        <w:rPr>
          <w:rFonts w:ascii="Calibri" w:hAnsi="Calibri" w:cs="Calibri"/>
          <w:b/>
        </w:rPr>
      </w:pPr>
    </w:p>
    <w:p w:rsidR="00C814AB" w:rsidRPr="00D51848" w:rsidRDefault="009338B7" w:rsidP="00523C2C">
      <w:pPr>
        <w:pStyle w:val="NoSpacing"/>
        <w:rPr>
          <w:rFonts w:ascii="Calibri" w:hAnsi="Calibri" w:cs="Calibri"/>
          <w:b/>
        </w:rPr>
      </w:pPr>
      <w:r w:rsidRPr="00D51848">
        <w:rPr>
          <w:rFonts w:ascii="Calibri" w:hAnsi="Calibri" w:cs="Calibri"/>
          <w:b/>
        </w:rPr>
        <w:t>4</w:t>
      </w:r>
      <w:r w:rsidR="00AA6D47" w:rsidRPr="00D51848">
        <w:rPr>
          <w:rFonts w:ascii="Calibri" w:hAnsi="Calibri" w:cs="Calibri"/>
          <w:b/>
        </w:rPr>
        <w:t>.2 Revenue at Proposed Tariff</w:t>
      </w:r>
    </w:p>
    <w:p w:rsidR="0039667E" w:rsidRPr="00D51848" w:rsidRDefault="0039667E" w:rsidP="00523C2C">
      <w:pPr>
        <w:pStyle w:val="NoSpacing"/>
        <w:rPr>
          <w:rFonts w:ascii="Calibri" w:hAnsi="Calibri" w:cs="Calibri"/>
          <w:b/>
        </w:rPr>
      </w:pPr>
    </w:p>
    <w:p w:rsidR="0039667E" w:rsidRPr="00D51848" w:rsidRDefault="0039667E" w:rsidP="00523C2C">
      <w:pPr>
        <w:pStyle w:val="NoSpacing"/>
        <w:rPr>
          <w:rFonts w:ascii="Calibri" w:hAnsi="Calibri" w:cs="Calibri"/>
        </w:rPr>
      </w:pPr>
      <w:r w:rsidRPr="00D51848">
        <w:rPr>
          <w:rFonts w:ascii="Calibri" w:hAnsi="Calibri" w:cs="Calibri"/>
        </w:rPr>
        <w:t xml:space="preserve">Based on the Tariff proposed above following is the summary of </w:t>
      </w:r>
      <w:r w:rsidR="00996EC2" w:rsidRPr="00D51848">
        <w:rPr>
          <w:rFonts w:ascii="Calibri" w:hAnsi="Calibri" w:cs="Calibri"/>
        </w:rPr>
        <w:t>additional revenue:</w:t>
      </w:r>
    </w:p>
    <w:p w:rsidR="0039667E" w:rsidRPr="00D51848" w:rsidRDefault="0039667E" w:rsidP="00523C2C">
      <w:pPr>
        <w:pStyle w:val="NoSpacing"/>
        <w:rPr>
          <w:rFonts w:ascii="Calibri" w:hAnsi="Calibri" w:cs="Calibri"/>
        </w:rPr>
      </w:pPr>
    </w:p>
    <w:p w:rsidR="00AA6D47" w:rsidRPr="00D51848" w:rsidRDefault="00A97D7E" w:rsidP="00AA6D47">
      <w:pPr>
        <w:pStyle w:val="NoSpacing"/>
        <w:rPr>
          <w:rFonts w:ascii="Calibri" w:hAnsi="Calibri" w:cs="Calibri"/>
          <w:b/>
        </w:rPr>
      </w:pPr>
      <w:r w:rsidRPr="00D51848">
        <w:rPr>
          <w:rFonts w:ascii="Calibri" w:hAnsi="Calibri" w:cs="Calibri"/>
          <w:b/>
        </w:rPr>
        <w:t xml:space="preserve">                 </w:t>
      </w:r>
      <w:r w:rsidR="00AA6D47" w:rsidRPr="00D51848">
        <w:rPr>
          <w:rFonts w:ascii="Calibri" w:hAnsi="Calibri" w:cs="Calibri"/>
          <w:b/>
        </w:rPr>
        <w:t xml:space="preserve">Table </w:t>
      </w:r>
      <w:r w:rsidR="0039667E" w:rsidRPr="00D51848">
        <w:rPr>
          <w:rFonts w:ascii="Calibri" w:hAnsi="Calibri" w:cs="Calibri"/>
          <w:b/>
        </w:rPr>
        <w:t>4.2</w:t>
      </w:r>
      <w:r w:rsidR="00996EC2" w:rsidRPr="00D51848">
        <w:rPr>
          <w:rFonts w:ascii="Calibri" w:hAnsi="Calibri" w:cs="Calibri"/>
          <w:b/>
        </w:rPr>
        <w:t xml:space="preserve"> Additional Revenue</w:t>
      </w:r>
      <w:r w:rsidR="0039667E" w:rsidRPr="00D51848">
        <w:rPr>
          <w:rFonts w:ascii="Calibri" w:hAnsi="Calibri" w:cs="Calibri"/>
          <w:b/>
        </w:rPr>
        <w:t xml:space="preserve">  </w:t>
      </w:r>
      <w:r w:rsidR="0039667E" w:rsidRPr="00D51848">
        <w:rPr>
          <w:rFonts w:ascii="Calibri" w:hAnsi="Calibri" w:cs="Calibri"/>
          <w:b/>
        </w:rPr>
        <w:tab/>
        <w:t xml:space="preserve">                             </w:t>
      </w:r>
      <w:r w:rsidR="00AA6D47" w:rsidRPr="00D51848">
        <w:rPr>
          <w:rFonts w:ascii="Calibri" w:hAnsi="Calibri" w:cs="Calibri"/>
          <w:b/>
        </w:rPr>
        <w:t xml:space="preserve"> </w:t>
      </w:r>
    </w:p>
    <w:tbl>
      <w:tblPr>
        <w:tblW w:w="5495" w:type="dxa"/>
        <w:tblInd w:w="960" w:type="dxa"/>
        <w:tblLook w:val="04A0"/>
      </w:tblPr>
      <w:tblGrid>
        <w:gridCol w:w="675"/>
        <w:gridCol w:w="3063"/>
        <w:gridCol w:w="1757"/>
      </w:tblGrid>
      <w:tr w:rsidR="00996EC2" w:rsidRPr="00D51848" w:rsidTr="00A97D7E">
        <w:trPr>
          <w:trHeight w:val="1387"/>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96EC2" w:rsidRPr="00D51848" w:rsidRDefault="00996EC2" w:rsidP="00F3712C">
            <w:pPr>
              <w:spacing w:after="0" w:line="240" w:lineRule="auto"/>
              <w:jc w:val="center"/>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Sl No</w:t>
            </w:r>
          </w:p>
        </w:tc>
        <w:tc>
          <w:tcPr>
            <w:tcW w:w="30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96EC2" w:rsidRPr="00D51848" w:rsidRDefault="00996EC2" w:rsidP="00F3712C">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Particulars</w:t>
            </w:r>
          </w:p>
        </w:tc>
        <w:tc>
          <w:tcPr>
            <w:tcW w:w="1757" w:type="dxa"/>
            <w:tcBorders>
              <w:top w:val="single" w:sz="4" w:space="0" w:color="auto"/>
              <w:left w:val="nil"/>
              <w:bottom w:val="single" w:sz="4" w:space="0" w:color="auto"/>
              <w:right w:val="single" w:sz="4" w:space="0" w:color="auto"/>
            </w:tcBorders>
            <w:shd w:val="clear" w:color="auto" w:fill="BFBFBF" w:themeFill="background1" w:themeFillShade="BF"/>
          </w:tcPr>
          <w:p w:rsidR="00996EC2" w:rsidRPr="00D51848" w:rsidRDefault="00996EC2" w:rsidP="0039667E">
            <w:pPr>
              <w:spacing w:after="0" w:line="240" w:lineRule="auto"/>
              <w:rPr>
                <w:rFonts w:ascii="Times New Roman" w:eastAsia="Times New Roman" w:hAnsi="Times New Roman" w:cs="Times New Roman"/>
                <w:b/>
                <w:bCs/>
                <w:lang w:val="en-IN" w:eastAsia="en-IN"/>
              </w:rPr>
            </w:pPr>
          </w:p>
          <w:p w:rsidR="00996EC2" w:rsidRPr="00D51848" w:rsidRDefault="00996EC2" w:rsidP="0039667E">
            <w:pPr>
              <w:spacing w:after="0" w:line="240" w:lineRule="auto"/>
              <w:rPr>
                <w:rFonts w:ascii="Times New Roman" w:eastAsia="Times New Roman" w:hAnsi="Times New Roman" w:cs="Times New Roman"/>
                <w:b/>
                <w:bCs/>
                <w:lang w:val="en-IN" w:eastAsia="en-IN"/>
              </w:rPr>
            </w:pPr>
            <w:r w:rsidRPr="00D51848">
              <w:rPr>
                <w:rFonts w:ascii="Times New Roman" w:eastAsia="Times New Roman" w:hAnsi="Times New Roman" w:cs="Times New Roman"/>
                <w:b/>
                <w:bCs/>
                <w:lang w:val="en-IN" w:eastAsia="en-IN"/>
              </w:rPr>
              <w:t>2022-23 Projected</w:t>
            </w:r>
            <w:r w:rsidR="00A97D7E" w:rsidRPr="00D51848">
              <w:rPr>
                <w:rFonts w:ascii="Times New Roman" w:eastAsia="Times New Roman" w:hAnsi="Times New Roman" w:cs="Times New Roman"/>
                <w:b/>
                <w:bCs/>
                <w:lang w:val="en-IN" w:eastAsia="en-IN"/>
              </w:rPr>
              <w:t xml:space="preserve">               </w:t>
            </w:r>
            <w:r w:rsidRPr="00D51848">
              <w:rPr>
                <w:rFonts w:ascii="Times New Roman" w:eastAsia="Times New Roman" w:hAnsi="Times New Roman" w:cs="Times New Roman"/>
                <w:b/>
                <w:bCs/>
                <w:lang w:val="en-IN" w:eastAsia="en-IN"/>
              </w:rPr>
              <w:t xml:space="preserve"> (</w:t>
            </w:r>
            <w:r w:rsidR="00A97D7E" w:rsidRPr="00D51848">
              <w:rPr>
                <w:rFonts w:ascii="Times New Roman" w:eastAsia="Times New Roman" w:hAnsi="Times New Roman" w:cs="Times New Roman"/>
                <w:b/>
                <w:bCs/>
                <w:lang w:val="en-IN" w:eastAsia="en-IN"/>
              </w:rPr>
              <w:t xml:space="preserve">Rs </w:t>
            </w:r>
            <w:r w:rsidRPr="00D51848">
              <w:rPr>
                <w:rFonts w:ascii="Times New Roman" w:eastAsia="Times New Roman" w:hAnsi="Times New Roman" w:cs="Times New Roman"/>
                <w:b/>
                <w:bCs/>
                <w:lang w:val="en-IN" w:eastAsia="en-IN"/>
              </w:rPr>
              <w:t>in Cr)</w:t>
            </w:r>
          </w:p>
        </w:tc>
      </w:tr>
      <w:tr w:rsidR="00996EC2" w:rsidRPr="00D51848" w:rsidTr="00A97D7E">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996EC2" w:rsidRPr="00D51848" w:rsidRDefault="00996EC2" w:rsidP="00F3712C">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1</w:t>
            </w:r>
          </w:p>
        </w:tc>
        <w:tc>
          <w:tcPr>
            <w:tcW w:w="3063" w:type="dxa"/>
            <w:tcBorders>
              <w:top w:val="nil"/>
              <w:left w:val="nil"/>
              <w:bottom w:val="single" w:sz="4" w:space="0" w:color="auto"/>
              <w:right w:val="single" w:sz="4" w:space="0" w:color="auto"/>
            </w:tcBorders>
            <w:shd w:val="clear" w:color="auto" w:fill="auto"/>
            <w:noWrap/>
            <w:vAlign w:val="bottom"/>
            <w:hideMark/>
          </w:tcPr>
          <w:p w:rsidR="00996EC2" w:rsidRPr="00D51848" w:rsidRDefault="00996EC2" w:rsidP="00996EC2">
            <w:pPr>
              <w:spacing w:after="0" w:line="240" w:lineRule="auto"/>
              <w:rPr>
                <w:rFonts w:ascii="Times New Roman" w:eastAsia="Times New Roman" w:hAnsi="Times New Roman" w:cs="Times New Roman"/>
                <w:lang w:val="en-IN" w:eastAsia="en-IN"/>
              </w:rPr>
            </w:pPr>
            <w:r w:rsidRPr="00D51848">
              <w:rPr>
                <w:rFonts w:ascii="Times New Roman" w:eastAsia="Times New Roman" w:hAnsi="Times New Roman" w:cs="Times New Roman"/>
                <w:lang w:val="en-IN" w:eastAsia="en-IN"/>
              </w:rPr>
              <w:t>Additional Revenue from Proposed Tariff</w:t>
            </w:r>
          </w:p>
        </w:tc>
        <w:tc>
          <w:tcPr>
            <w:tcW w:w="1757" w:type="dxa"/>
            <w:tcBorders>
              <w:top w:val="nil"/>
              <w:left w:val="nil"/>
              <w:bottom w:val="single" w:sz="4" w:space="0" w:color="auto"/>
              <w:right w:val="single" w:sz="4" w:space="0" w:color="auto"/>
            </w:tcBorders>
          </w:tcPr>
          <w:p w:rsidR="00996EC2" w:rsidRPr="00D51848" w:rsidRDefault="00353038" w:rsidP="00F3712C">
            <w:pPr>
              <w:spacing w:after="0" w:line="240" w:lineRule="auto"/>
              <w:jc w:val="right"/>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1</w:t>
            </w:r>
            <w:r w:rsidR="002806ED" w:rsidRPr="00D51848">
              <w:rPr>
                <w:rFonts w:ascii="Times New Roman" w:eastAsia="Times New Roman" w:hAnsi="Times New Roman" w:cs="Times New Roman"/>
                <w:lang w:val="en-IN" w:eastAsia="en-IN"/>
              </w:rPr>
              <w:t>.85</w:t>
            </w:r>
          </w:p>
        </w:tc>
      </w:tr>
    </w:tbl>
    <w:p w:rsidR="00AA6D47" w:rsidRPr="00D51848" w:rsidRDefault="00AA6D47" w:rsidP="00AA6D47">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1E14D1" w:rsidP="00523C2C">
      <w:pPr>
        <w:pStyle w:val="NoSpacing"/>
        <w:rPr>
          <w:rFonts w:ascii="Calibri" w:hAnsi="Calibri" w:cs="Calibri"/>
          <w:b/>
        </w:rPr>
      </w:pPr>
      <w:r w:rsidRPr="00D51848">
        <w:rPr>
          <w:rFonts w:ascii="Calibri" w:hAnsi="Calibri" w:cs="Calibri"/>
          <w:b/>
        </w:rPr>
        <w:t>4.3 Impact of Tariff on Consumers</w:t>
      </w:r>
    </w:p>
    <w:p w:rsidR="001E14D1" w:rsidRPr="00D51848" w:rsidRDefault="001E14D1" w:rsidP="00523C2C">
      <w:pPr>
        <w:pStyle w:val="NoSpacing"/>
        <w:rPr>
          <w:rFonts w:ascii="Calibri" w:hAnsi="Calibri" w:cs="Calibri"/>
          <w:b/>
        </w:rPr>
      </w:pPr>
    </w:p>
    <w:p w:rsidR="001E14D1" w:rsidRPr="00D51848" w:rsidRDefault="001E14D1" w:rsidP="00523C2C">
      <w:pPr>
        <w:pStyle w:val="NoSpacing"/>
        <w:rPr>
          <w:rFonts w:ascii="Calibri" w:hAnsi="Calibri" w:cs="Calibri"/>
        </w:rPr>
      </w:pPr>
      <w:r w:rsidRPr="00D51848">
        <w:rPr>
          <w:rFonts w:ascii="Calibri" w:hAnsi="Calibri" w:cs="Calibri"/>
        </w:rPr>
        <w:t>The revenue gap and the average tariff hike proposed are presented in the table below:</w:t>
      </w:r>
    </w:p>
    <w:p w:rsidR="001E14D1" w:rsidRPr="00D51848" w:rsidRDefault="001E14D1" w:rsidP="00523C2C">
      <w:pPr>
        <w:pStyle w:val="NoSpacing"/>
        <w:rPr>
          <w:rFonts w:ascii="Calibri" w:hAnsi="Calibri" w:cs="Calibri"/>
          <w:b/>
        </w:rPr>
      </w:pPr>
    </w:p>
    <w:p w:rsidR="001E14D1" w:rsidRPr="00D51848" w:rsidRDefault="001E14D1" w:rsidP="00523C2C">
      <w:pPr>
        <w:pStyle w:val="NoSpacing"/>
        <w:rPr>
          <w:rFonts w:ascii="Calibri" w:hAnsi="Calibri" w:cs="Calibri"/>
          <w:b/>
        </w:rPr>
      </w:pPr>
      <w:r w:rsidRPr="00D51848">
        <w:rPr>
          <w:rFonts w:ascii="Calibri" w:hAnsi="Calibri" w:cs="Calibri"/>
          <w:b/>
        </w:rPr>
        <w:t>Table 4.3 Impact of Tariff Hike</w:t>
      </w:r>
    </w:p>
    <w:tbl>
      <w:tblPr>
        <w:tblStyle w:val="TableGrid"/>
        <w:tblW w:w="0" w:type="auto"/>
        <w:tblLayout w:type="fixed"/>
        <w:tblLook w:val="04A0"/>
      </w:tblPr>
      <w:tblGrid>
        <w:gridCol w:w="817"/>
        <w:gridCol w:w="4093"/>
        <w:gridCol w:w="1435"/>
        <w:gridCol w:w="1134"/>
        <w:gridCol w:w="1135"/>
      </w:tblGrid>
      <w:tr w:rsidR="001E14D1" w:rsidRPr="00D51848" w:rsidTr="003F7E3D">
        <w:tc>
          <w:tcPr>
            <w:tcW w:w="817" w:type="dxa"/>
            <w:shd w:val="clear" w:color="auto" w:fill="BFBFBF" w:themeFill="background1" w:themeFillShade="BF"/>
          </w:tcPr>
          <w:p w:rsidR="001E14D1" w:rsidRPr="00D51848" w:rsidRDefault="001E14D1" w:rsidP="00523C2C">
            <w:pPr>
              <w:pStyle w:val="NoSpacing"/>
              <w:rPr>
                <w:rFonts w:ascii="Calibri" w:hAnsi="Calibri" w:cs="Calibri"/>
                <w:b/>
              </w:rPr>
            </w:pPr>
            <w:r w:rsidRPr="00D51848">
              <w:rPr>
                <w:rFonts w:ascii="Calibri" w:hAnsi="Calibri" w:cs="Calibri"/>
                <w:b/>
              </w:rPr>
              <w:t>Sl no</w:t>
            </w:r>
          </w:p>
        </w:tc>
        <w:tc>
          <w:tcPr>
            <w:tcW w:w="4093" w:type="dxa"/>
            <w:shd w:val="clear" w:color="auto" w:fill="BFBFBF" w:themeFill="background1" w:themeFillShade="BF"/>
          </w:tcPr>
          <w:p w:rsidR="001E14D1" w:rsidRPr="00D51848" w:rsidRDefault="001E14D1" w:rsidP="00523C2C">
            <w:pPr>
              <w:pStyle w:val="NoSpacing"/>
              <w:rPr>
                <w:rFonts w:ascii="Calibri" w:hAnsi="Calibri" w:cs="Calibri"/>
                <w:b/>
              </w:rPr>
            </w:pPr>
            <w:r w:rsidRPr="00D51848">
              <w:rPr>
                <w:rFonts w:ascii="Calibri" w:hAnsi="Calibri" w:cs="Calibri"/>
                <w:b/>
              </w:rPr>
              <w:t>Particulars</w:t>
            </w:r>
          </w:p>
        </w:tc>
        <w:tc>
          <w:tcPr>
            <w:tcW w:w="1435" w:type="dxa"/>
            <w:shd w:val="clear" w:color="auto" w:fill="BFBFBF" w:themeFill="background1" w:themeFillShade="BF"/>
          </w:tcPr>
          <w:p w:rsidR="001E14D1" w:rsidRPr="00D51848" w:rsidRDefault="001E14D1" w:rsidP="00523C2C">
            <w:pPr>
              <w:pStyle w:val="NoSpacing"/>
              <w:rPr>
                <w:rFonts w:ascii="Calibri" w:hAnsi="Calibri" w:cs="Calibri"/>
                <w:b/>
              </w:rPr>
            </w:pPr>
            <w:r w:rsidRPr="00D51848">
              <w:rPr>
                <w:rFonts w:ascii="Calibri" w:hAnsi="Calibri" w:cs="Calibri"/>
                <w:b/>
              </w:rPr>
              <w:t>Units</w:t>
            </w:r>
          </w:p>
        </w:tc>
        <w:tc>
          <w:tcPr>
            <w:tcW w:w="2269" w:type="dxa"/>
            <w:gridSpan w:val="2"/>
            <w:shd w:val="clear" w:color="auto" w:fill="BFBFBF" w:themeFill="background1" w:themeFillShade="BF"/>
          </w:tcPr>
          <w:p w:rsidR="001E14D1" w:rsidRPr="00D51848" w:rsidRDefault="001E14D1" w:rsidP="00523C2C">
            <w:pPr>
              <w:pStyle w:val="NoSpacing"/>
              <w:rPr>
                <w:rFonts w:ascii="Calibri" w:hAnsi="Calibri" w:cs="Calibri"/>
                <w:b/>
              </w:rPr>
            </w:pPr>
            <w:r w:rsidRPr="00D51848">
              <w:rPr>
                <w:rFonts w:ascii="Calibri" w:hAnsi="Calibri" w:cs="Calibri"/>
                <w:b/>
              </w:rPr>
              <w:t xml:space="preserve">Financial Year </w:t>
            </w:r>
            <w:r w:rsidR="003F7E3D" w:rsidRPr="00D51848">
              <w:rPr>
                <w:rFonts w:ascii="Calibri" w:hAnsi="Calibri" w:cs="Calibri"/>
                <w:b/>
              </w:rPr>
              <w:t xml:space="preserve">      </w:t>
            </w:r>
            <w:r w:rsidRPr="00D51848">
              <w:rPr>
                <w:rFonts w:ascii="Calibri" w:hAnsi="Calibri" w:cs="Calibri"/>
                <w:b/>
              </w:rPr>
              <w:t>2022-23</w:t>
            </w:r>
          </w:p>
        </w:tc>
      </w:tr>
      <w:tr w:rsidR="001E14D1" w:rsidRPr="00D51848" w:rsidTr="001E14D1">
        <w:tc>
          <w:tcPr>
            <w:tcW w:w="817" w:type="dxa"/>
          </w:tcPr>
          <w:p w:rsidR="001E14D1" w:rsidRPr="00D51848" w:rsidRDefault="001E14D1" w:rsidP="00523C2C">
            <w:pPr>
              <w:pStyle w:val="NoSpacing"/>
              <w:rPr>
                <w:rFonts w:ascii="Calibri" w:hAnsi="Calibri" w:cs="Calibri"/>
                <w:b/>
              </w:rPr>
            </w:pPr>
          </w:p>
        </w:tc>
        <w:tc>
          <w:tcPr>
            <w:tcW w:w="4093" w:type="dxa"/>
          </w:tcPr>
          <w:p w:rsidR="001E14D1" w:rsidRPr="00D51848" w:rsidRDefault="001E14D1" w:rsidP="00523C2C">
            <w:pPr>
              <w:pStyle w:val="NoSpacing"/>
              <w:rPr>
                <w:rFonts w:ascii="Calibri" w:hAnsi="Calibri" w:cs="Calibri"/>
                <w:b/>
              </w:rPr>
            </w:pPr>
          </w:p>
        </w:tc>
        <w:tc>
          <w:tcPr>
            <w:tcW w:w="1435" w:type="dxa"/>
          </w:tcPr>
          <w:p w:rsidR="001E14D1" w:rsidRPr="00D51848" w:rsidRDefault="001E14D1" w:rsidP="00523C2C">
            <w:pPr>
              <w:pStyle w:val="NoSpacing"/>
              <w:rPr>
                <w:rFonts w:ascii="Calibri" w:hAnsi="Calibri" w:cs="Calibri"/>
                <w:b/>
              </w:rPr>
            </w:pPr>
          </w:p>
        </w:tc>
        <w:tc>
          <w:tcPr>
            <w:tcW w:w="1134" w:type="dxa"/>
          </w:tcPr>
          <w:p w:rsidR="001E14D1" w:rsidRPr="00D51848" w:rsidRDefault="001E14D1" w:rsidP="00523C2C">
            <w:pPr>
              <w:pStyle w:val="NoSpacing"/>
              <w:rPr>
                <w:rFonts w:ascii="Calibri" w:hAnsi="Calibri" w:cs="Calibri"/>
                <w:b/>
              </w:rPr>
            </w:pPr>
            <w:r w:rsidRPr="00D51848">
              <w:rPr>
                <w:rFonts w:ascii="Calibri" w:hAnsi="Calibri" w:cs="Calibri"/>
                <w:b/>
              </w:rPr>
              <w:t xml:space="preserve">Existing </w:t>
            </w:r>
          </w:p>
        </w:tc>
        <w:tc>
          <w:tcPr>
            <w:tcW w:w="1135" w:type="dxa"/>
          </w:tcPr>
          <w:p w:rsidR="001E14D1" w:rsidRPr="00D51848" w:rsidRDefault="001E14D1" w:rsidP="00523C2C">
            <w:pPr>
              <w:pStyle w:val="NoSpacing"/>
              <w:rPr>
                <w:rFonts w:ascii="Calibri" w:hAnsi="Calibri" w:cs="Calibri"/>
                <w:b/>
              </w:rPr>
            </w:pPr>
            <w:r w:rsidRPr="00D51848">
              <w:rPr>
                <w:rFonts w:ascii="Calibri" w:hAnsi="Calibri" w:cs="Calibri"/>
                <w:b/>
              </w:rPr>
              <w:t>Proposed</w:t>
            </w:r>
          </w:p>
        </w:tc>
      </w:tr>
      <w:tr w:rsidR="001E14D1" w:rsidRPr="00D51848" w:rsidTr="001E14D1">
        <w:tc>
          <w:tcPr>
            <w:tcW w:w="817" w:type="dxa"/>
          </w:tcPr>
          <w:p w:rsidR="001E14D1" w:rsidRPr="00D51848" w:rsidRDefault="001E14D1" w:rsidP="001E14D1">
            <w:pPr>
              <w:pStyle w:val="NoSpacing"/>
              <w:jc w:val="center"/>
              <w:rPr>
                <w:rFonts w:ascii="Calibri" w:hAnsi="Calibri" w:cs="Calibri"/>
                <w:b/>
              </w:rPr>
            </w:pPr>
            <w:r w:rsidRPr="00D51848">
              <w:rPr>
                <w:rFonts w:ascii="Calibri" w:hAnsi="Calibri" w:cs="Calibri"/>
                <w:b/>
              </w:rPr>
              <w:t>1</w:t>
            </w:r>
          </w:p>
        </w:tc>
        <w:tc>
          <w:tcPr>
            <w:tcW w:w="4093" w:type="dxa"/>
          </w:tcPr>
          <w:p w:rsidR="001E14D1" w:rsidRPr="00D51848" w:rsidRDefault="001E14D1" w:rsidP="001E14D1">
            <w:pPr>
              <w:pStyle w:val="NoSpacing"/>
              <w:jc w:val="center"/>
              <w:rPr>
                <w:rFonts w:ascii="Calibri" w:hAnsi="Calibri" w:cs="Calibri"/>
                <w:b/>
              </w:rPr>
            </w:pPr>
            <w:r w:rsidRPr="00D51848">
              <w:rPr>
                <w:rFonts w:ascii="Calibri" w:hAnsi="Calibri" w:cs="Calibri"/>
                <w:b/>
              </w:rPr>
              <w:t>2</w:t>
            </w:r>
          </w:p>
        </w:tc>
        <w:tc>
          <w:tcPr>
            <w:tcW w:w="1435" w:type="dxa"/>
          </w:tcPr>
          <w:p w:rsidR="001E14D1" w:rsidRPr="00D51848" w:rsidRDefault="001E14D1" w:rsidP="001E14D1">
            <w:pPr>
              <w:pStyle w:val="NoSpacing"/>
              <w:jc w:val="center"/>
              <w:rPr>
                <w:rFonts w:ascii="Calibri" w:hAnsi="Calibri" w:cs="Calibri"/>
                <w:b/>
              </w:rPr>
            </w:pPr>
            <w:r w:rsidRPr="00D51848">
              <w:rPr>
                <w:rFonts w:ascii="Calibri" w:hAnsi="Calibri" w:cs="Calibri"/>
                <w:b/>
              </w:rPr>
              <w:t>3</w:t>
            </w:r>
          </w:p>
        </w:tc>
        <w:tc>
          <w:tcPr>
            <w:tcW w:w="1134" w:type="dxa"/>
          </w:tcPr>
          <w:p w:rsidR="001E14D1" w:rsidRPr="00D51848" w:rsidRDefault="001E14D1" w:rsidP="001E14D1">
            <w:pPr>
              <w:pStyle w:val="NoSpacing"/>
              <w:jc w:val="center"/>
              <w:rPr>
                <w:rFonts w:ascii="Calibri" w:hAnsi="Calibri" w:cs="Calibri"/>
                <w:b/>
              </w:rPr>
            </w:pPr>
            <w:r w:rsidRPr="00D51848">
              <w:rPr>
                <w:rFonts w:ascii="Calibri" w:hAnsi="Calibri" w:cs="Calibri"/>
                <w:b/>
              </w:rPr>
              <w:t>4</w:t>
            </w:r>
          </w:p>
        </w:tc>
        <w:tc>
          <w:tcPr>
            <w:tcW w:w="1135" w:type="dxa"/>
          </w:tcPr>
          <w:p w:rsidR="001E14D1" w:rsidRPr="00D51848" w:rsidRDefault="001E14D1" w:rsidP="001E14D1">
            <w:pPr>
              <w:pStyle w:val="NoSpacing"/>
              <w:jc w:val="center"/>
              <w:rPr>
                <w:rFonts w:ascii="Calibri" w:hAnsi="Calibri" w:cs="Calibri"/>
                <w:b/>
              </w:rPr>
            </w:pPr>
            <w:r w:rsidRPr="00D51848">
              <w:rPr>
                <w:rFonts w:ascii="Calibri" w:hAnsi="Calibri" w:cs="Calibri"/>
                <w:b/>
              </w:rPr>
              <w:t>5</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1</w:t>
            </w:r>
          </w:p>
        </w:tc>
        <w:tc>
          <w:tcPr>
            <w:tcW w:w="4093" w:type="dxa"/>
          </w:tcPr>
          <w:p w:rsidR="001E14D1" w:rsidRPr="00D51848" w:rsidRDefault="001E14D1" w:rsidP="00523C2C">
            <w:pPr>
              <w:pStyle w:val="NoSpacing"/>
              <w:rPr>
                <w:rFonts w:ascii="Calibri" w:hAnsi="Calibri" w:cs="Calibri"/>
              </w:rPr>
            </w:pPr>
            <w:r w:rsidRPr="00D51848">
              <w:rPr>
                <w:rFonts w:ascii="Calibri" w:hAnsi="Calibri" w:cs="Calibri"/>
              </w:rPr>
              <w:t>ARR for Financial Year 2022-23</w:t>
            </w:r>
          </w:p>
        </w:tc>
        <w:tc>
          <w:tcPr>
            <w:tcW w:w="1435" w:type="dxa"/>
          </w:tcPr>
          <w:p w:rsidR="001E14D1" w:rsidRPr="00D51848" w:rsidRDefault="001E14D1" w:rsidP="00523C2C">
            <w:pPr>
              <w:pStyle w:val="NoSpacing"/>
              <w:rPr>
                <w:rFonts w:ascii="Calibri" w:hAnsi="Calibri" w:cs="Calibri"/>
              </w:rPr>
            </w:pPr>
            <w:r w:rsidRPr="00D51848">
              <w:rPr>
                <w:rFonts w:ascii="Calibri" w:hAnsi="Calibri" w:cs="Calibri"/>
              </w:rPr>
              <w:t>Rs Crores</w:t>
            </w: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511.72</w:t>
            </w:r>
          </w:p>
        </w:tc>
        <w:tc>
          <w:tcPr>
            <w:tcW w:w="1135" w:type="dxa"/>
          </w:tcPr>
          <w:p w:rsidR="001E14D1" w:rsidRPr="00D51848" w:rsidRDefault="007E7823" w:rsidP="001E14D1">
            <w:pPr>
              <w:pStyle w:val="NoSpacing"/>
              <w:jc w:val="center"/>
              <w:rPr>
                <w:rFonts w:ascii="Calibri" w:hAnsi="Calibri" w:cs="Calibri"/>
                <w:b/>
              </w:rPr>
            </w:pPr>
            <w:r w:rsidRPr="00D51848">
              <w:rPr>
                <w:rFonts w:ascii="Calibri" w:hAnsi="Calibri" w:cs="Calibri"/>
                <w:b/>
              </w:rPr>
              <w:t>511.72</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2</w:t>
            </w:r>
          </w:p>
        </w:tc>
        <w:tc>
          <w:tcPr>
            <w:tcW w:w="4093" w:type="dxa"/>
          </w:tcPr>
          <w:p w:rsidR="001E14D1" w:rsidRPr="00D51848" w:rsidRDefault="001E14D1" w:rsidP="00523C2C">
            <w:pPr>
              <w:pStyle w:val="NoSpacing"/>
              <w:rPr>
                <w:rFonts w:ascii="Calibri" w:hAnsi="Calibri" w:cs="Calibri"/>
              </w:rPr>
            </w:pPr>
            <w:r w:rsidRPr="00D51848">
              <w:rPr>
                <w:rFonts w:ascii="Calibri" w:hAnsi="Calibri" w:cs="Calibri"/>
              </w:rPr>
              <w:t>Revenue Tariff for Financial Year 2022-23</w:t>
            </w:r>
          </w:p>
        </w:tc>
        <w:tc>
          <w:tcPr>
            <w:tcW w:w="1435" w:type="dxa"/>
          </w:tcPr>
          <w:p w:rsidR="001E14D1" w:rsidRPr="00D51848" w:rsidRDefault="001E14D1" w:rsidP="00523C2C">
            <w:pPr>
              <w:pStyle w:val="NoSpacing"/>
              <w:rPr>
                <w:rFonts w:ascii="Calibri" w:hAnsi="Calibri" w:cs="Calibri"/>
              </w:rPr>
            </w:pP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282.33</w:t>
            </w:r>
          </w:p>
        </w:tc>
        <w:tc>
          <w:tcPr>
            <w:tcW w:w="1135" w:type="dxa"/>
          </w:tcPr>
          <w:p w:rsidR="001E14D1" w:rsidRPr="00D51848" w:rsidRDefault="00353038" w:rsidP="002806ED">
            <w:pPr>
              <w:pStyle w:val="NoSpacing"/>
              <w:jc w:val="center"/>
              <w:rPr>
                <w:rFonts w:ascii="Calibri" w:hAnsi="Calibri" w:cs="Calibri"/>
                <w:b/>
              </w:rPr>
            </w:pPr>
            <w:r>
              <w:rPr>
                <w:rFonts w:ascii="Calibri" w:hAnsi="Calibri" w:cs="Calibri"/>
                <w:b/>
              </w:rPr>
              <w:t>284</w:t>
            </w:r>
            <w:r w:rsidR="007E7823" w:rsidRPr="00D51848">
              <w:rPr>
                <w:rFonts w:ascii="Calibri" w:hAnsi="Calibri" w:cs="Calibri"/>
                <w:b/>
              </w:rPr>
              <w:t>.</w:t>
            </w:r>
            <w:r w:rsidR="002806ED" w:rsidRPr="00D51848">
              <w:rPr>
                <w:rFonts w:ascii="Calibri" w:hAnsi="Calibri" w:cs="Calibri"/>
                <w:b/>
              </w:rPr>
              <w:t>18</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3</w:t>
            </w:r>
          </w:p>
        </w:tc>
        <w:tc>
          <w:tcPr>
            <w:tcW w:w="4093" w:type="dxa"/>
          </w:tcPr>
          <w:p w:rsidR="001E14D1" w:rsidRPr="00D51848" w:rsidRDefault="001E14D1" w:rsidP="00523C2C">
            <w:pPr>
              <w:pStyle w:val="NoSpacing"/>
              <w:rPr>
                <w:rFonts w:ascii="Calibri" w:hAnsi="Calibri" w:cs="Calibri"/>
              </w:rPr>
            </w:pPr>
            <w:r w:rsidRPr="00D51848">
              <w:rPr>
                <w:rFonts w:ascii="Calibri" w:hAnsi="Calibri" w:cs="Calibri"/>
              </w:rPr>
              <w:t>Revenue from sale of surplus power for Financial Year 2022-23</w:t>
            </w:r>
          </w:p>
        </w:tc>
        <w:tc>
          <w:tcPr>
            <w:tcW w:w="1435" w:type="dxa"/>
          </w:tcPr>
          <w:p w:rsidR="001E14D1" w:rsidRPr="00D51848" w:rsidRDefault="001E14D1" w:rsidP="00F3712C">
            <w:pPr>
              <w:pStyle w:val="NoSpacing"/>
              <w:rPr>
                <w:rFonts w:ascii="Calibri" w:hAnsi="Calibri" w:cs="Calibri"/>
              </w:rPr>
            </w:pPr>
            <w:r w:rsidRPr="00D51848">
              <w:rPr>
                <w:rFonts w:ascii="Calibri" w:hAnsi="Calibri" w:cs="Calibri"/>
              </w:rPr>
              <w:t>Rs Crores</w:t>
            </w: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200.00</w:t>
            </w:r>
          </w:p>
        </w:tc>
        <w:tc>
          <w:tcPr>
            <w:tcW w:w="1135" w:type="dxa"/>
          </w:tcPr>
          <w:p w:rsidR="001E14D1" w:rsidRPr="00D51848" w:rsidRDefault="007E7823" w:rsidP="001E14D1">
            <w:pPr>
              <w:pStyle w:val="NoSpacing"/>
              <w:jc w:val="center"/>
              <w:rPr>
                <w:rFonts w:ascii="Calibri" w:hAnsi="Calibri" w:cs="Calibri"/>
                <w:b/>
              </w:rPr>
            </w:pPr>
            <w:r w:rsidRPr="00D51848">
              <w:rPr>
                <w:rFonts w:ascii="Calibri" w:hAnsi="Calibri" w:cs="Calibri"/>
                <w:b/>
              </w:rPr>
              <w:t>200.00</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4</w:t>
            </w:r>
          </w:p>
        </w:tc>
        <w:tc>
          <w:tcPr>
            <w:tcW w:w="4093" w:type="dxa"/>
          </w:tcPr>
          <w:p w:rsidR="001E14D1" w:rsidRPr="00D51848" w:rsidRDefault="001E14D1" w:rsidP="00523C2C">
            <w:pPr>
              <w:pStyle w:val="NoSpacing"/>
              <w:rPr>
                <w:rFonts w:ascii="Calibri" w:hAnsi="Calibri" w:cs="Calibri"/>
                <w:b/>
              </w:rPr>
            </w:pPr>
            <w:r w:rsidRPr="00D51848">
              <w:rPr>
                <w:rFonts w:ascii="Calibri" w:hAnsi="Calibri" w:cs="Calibri"/>
                <w:b/>
              </w:rPr>
              <w:t>Total Revenue</w:t>
            </w:r>
          </w:p>
        </w:tc>
        <w:tc>
          <w:tcPr>
            <w:tcW w:w="1435" w:type="dxa"/>
          </w:tcPr>
          <w:p w:rsidR="001E14D1" w:rsidRPr="00D51848" w:rsidRDefault="001E14D1" w:rsidP="00F3712C">
            <w:pPr>
              <w:pStyle w:val="NoSpacing"/>
              <w:rPr>
                <w:rFonts w:ascii="Calibri" w:hAnsi="Calibri" w:cs="Calibri"/>
              </w:rPr>
            </w:pP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482.33</w:t>
            </w:r>
          </w:p>
        </w:tc>
        <w:tc>
          <w:tcPr>
            <w:tcW w:w="1135" w:type="dxa"/>
          </w:tcPr>
          <w:p w:rsidR="001E14D1" w:rsidRPr="00D51848" w:rsidRDefault="00353038" w:rsidP="002806ED">
            <w:pPr>
              <w:pStyle w:val="NoSpacing"/>
              <w:jc w:val="center"/>
              <w:rPr>
                <w:rFonts w:ascii="Calibri" w:hAnsi="Calibri" w:cs="Calibri"/>
                <w:b/>
              </w:rPr>
            </w:pPr>
            <w:r>
              <w:rPr>
                <w:rFonts w:ascii="Calibri" w:hAnsi="Calibri" w:cs="Calibri"/>
                <w:b/>
              </w:rPr>
              <w:t>48</w:t>
            </w:r>
            <w:r w:rsidR="002806ED" w:rsidRPr="00D51848">
              <w:rPr>
                <w:rFonts w:ascii="Calibri" w:hAnsi="Calibri" w:cs="Calibri"/>
                <w:b/>
              </w:rPr>
              <w:t>4</w:t>
            </w:r>
            <w:r w:rsidR="007E7823" w:rsidRPr="00D51848">
              <w:rPr>
                <w:rFonts w:ascii="Calibri" w:hAnsi="Calibri" w:cs="Calibri"/>
                <w:b/>
              </w:rPr>
              <w:t>.</w:t>
            </w:r>
            <w:r w:rsidR="002806ED" w:rsidRPr="00D51848">
              <w:rPr>
                <w:rFonts w:ascii="Calibri" w:hAnsi="Calibri" w:cs="Calibri"/>
                <w:b/>
              </w:rPr>
              <w:t>18</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5</w:t>
            </w:r>
          </w:p>
        </w:tc>
        <w:tc>
          <w:tcPr>
            <w:tcW w:w="4093" w:type="dxa"/>
          </w:tcPr>
          <w:p w:rsidR="001E14D1" w:rsidRPr="00D51848" w:rsidRDefault="001E14D1" w:rsidP="00523C2C">
            <w:pPr>
              <w:pStyle w:val="NoSpacing"/>
              <w:rPr>
                <w:rFonts w:ascii="Calibri" w:hAnsi="Calibri" w:cs="Calibri"/>
              </w:rPr>
            </w:pPr>
            <w:r w:rsidRPr="00D51848">
              <w:rPr>
                <w:rFonts w:ascii="Calibri" w:hAnsi="Calibri" w:cs="Calibri"/>
              </w:rPr>
              <w:t>Gap (1-2-3)</w:t>
            </w:r>
          </w:p>
        </w:tc>
        <w:tc>
          <w:tcPr>
            <w:tcW w:w="1435" w:type="dxa"/>
          </w:tcPr>
          <w:p w:rsidR="001E14D1" w:rsidRPr="00D51848" w:rsidRDefault="001E14D1" w:rsidP="00F3712C">
            <w:pPr>
              <w:pStyle w:val="NoSpacing"/>
              <w:rPr>
                <w:rFonts w:ascii="Calibri" w:hAnsi="Calibri" w:cs="Calibri"/>
              </w:rPr>
            </w:pPr>
            <w:r w:rsidRPr="00D51848">
              <w:rPr>
                <w:rFonts w:ascii="Calibri" w:hAnsi="Calibri" w:cs="Calibri"/>
              </w:rPr>
              <w:t>Rs Crores</w:t>
            </w: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29.39</w:t>
            </w:r>
          </w:p>
        </w:tc>
        <w:tc>
          <w:tcPr>
            <w:tcW w:w="1135" w:type="dxa"/>
          </w:tcPr>
          <w:p w:rsidR="001E14D1" w:rsidRPr="00D51848" w:rsidRDefault="00353038" w:rsidP="001E14D1">
            <w:pPr>
              <w:pStyle w:val="NoSpacing"/>
              <w:jc w:val="center"/>
              <w:rPr>
                <w:rFonts w:ascii="Calibri" w:hAnsi="Calibri" w:cs="Calibri"/>
                <w:b/>
              </w:rPr>
            </w:pPr>
            <w:r>
              <w:rPr>
                <w:rFonts w:ascii="Calibri" w:hAnsi="Calibri" w:cs="Calibri"/>
                <w:b/>
              </w:rPr>
              <w:t>2</w:t>
            </w:r>
            <w:r w:rsidR="002806ED" w:rsidRPr="00D51848">
              <w:rPr>
                <w:rFonts w:ascii="Calibri" w:hAnsi="Calibri" w:cs="Calibri"/>
                <w:b/>
              </w:rPr>
              <w:t>7.54</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6</w:t>
            </w:r>
          </w:p>
        </w:tc>
        <w:tc>
          <w:tcPr>
            <w:tcW w:w="4093" w:type="dxa"/>
          </w:tcPr>
          <w:p w:rsidR="001E14D1" w:rsidRPr="00D51848" w:rsidRDefault="001E14D1" w:rsidP="00523C2C">
            <w:pPr>
              <w:pStyle w:val="NoSpacing"/>
              <w:rPr>
                <w:rFonts w:ascii="Calibri" w:hAnsi="Calibri" w:cs="Calibri"/>
                <w:b/>
              </w:rPr>
            </w:pPr>
            <w:r w:rsidRPr="00D51848">
              <w:rPr>
                <w:rFonts w:ascii="Calibri" w:hAnsi="Calibri" w:cs="Calibri"/>
                <w:b/>
              </w:rPr>
              <w:t>Sales within State</w:t>
            </w:r>
          </w:p>
        </w:tc>
        <w:tc>
          <w:tcPr>
            <w:tcW w:w="1435" w:type="dxa"/>
          </w:tcPr>
          <w:p w:rsidR="001E14D1" w:rsidRPr="00D51848" w:rsidRDefault="001E14D1" w:rsidP="00523C2C">
            <w:pPr>
              <w:pStyle w:val="NoSpacing"/>
              <w:rPr>
                <w:rFonts w:ascii="Calibri" w:hAnsi="Calibri" w:cs="Calibri"/>
              </w:rPr>
            </w:pPr>
            <w:r w:rsidRPr="00D51848">
              <w:rPr>
                <w:rFonts w:ascii="Calibri" w:hAnsi="Calibri" w:cs="Calibri"/>
              </w:rPr>
              <w:t>MU’s</w:t>
            </w: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413.08</w:t>
            </w:r>
          </w:p>
        </w:tc>
        <w:tc>
          <w:tcPr>
            <w:tcW w:w="1135" w:type="dxa"/>
          </w:tcPr>
          <w:p w:rsidR="001E14D1" w:rsidRPr="00D51848" w:rsidRDefault="007E7823" w:rsidP="001E14D1">
            <w:pPr>
              <w:pStyle w:val="NoSpacing"/>
              <w:jc w:val="center"/>
              <w:rPr>
                <w:rFonts w:ascii="Calibri" w:hAnsi="Calibri" w:cs="Calibri"/>
                <w:b/>
              </w:rPr>
            </w:pPr>
            <w:r w:rsidRPr="00D51848">
              <w:rPr>
                <w:rFonts w:ascii="Calibri" w:hAnsi="Calibri" w:cs="Calibri"/>
                <w:b/>
              </w:rPr>
              <w:t>413.08</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7</w:t>
            </w:r>
          </w:p>
        </w:tc>
        <w:tc>
          <w:tcPr>
            <w:tcW w:w="4093" w:type="dxa"/>
          </w:tcPr>
          <w:p w:rsidR="001E14D1" w:rsidRPr="00D51848" w:rsidRDefault="001E14D1" w:rsidP="00523C2C">
            <w:pPr>
              <w:pStyle w:val="NoSpacing"/>
              <w:rPr>
                <w:rFonts w:ascii="Calibri" w:hAnsi="Calibri" w:cs="Calibri"/>
                <w:b/>
              </w:rPr>
            </w:pPr>
            <w:r w:rsidRPr="00D51848">
              <w:rPr>
                <w:rFonts w:ascii="Calibri" w:hAnsi="Calibri" w:cs="Calibri"/>
                <w:b/>
              </w:rPr>
              <w:t>Sale of surplus power through Trading/UI</w:t>
            </w:r>
          </w:p>
        </w:tc>
        <w:tc>
          <w:tcPr>
            <w:tcW w:w="1435" w:type="dxa"/>
          </w:tcPr>
          <w:p w:rsidR="001E14D1" w:rsidRPr="00D51848" w:rsidRDefault="001E14D1" w:rsidP="00523C2C">
            <w:pPr>
              <w:pStyle w:val="NoSpacing"/>
              <w:rPr>
                <w:rFonts w:ascii="Calibri" w:hAnsi="Calibri" w:cs="Calibri"/>
              </w:rPr>
            </w:pPr>
            <w:r w:rsidRPr="00D51848">
              <w:rPr>
                <w:rFonts w:ascii="Calibri" w:hAnsi="Calibri" w:cs="Calibri"/>
              </w:rPr>
              <w:t>MU’s</w:t>
            </w: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580.00</w:t>
            </w:r>
          </w:p>
        </w:tc>
        <w:tc>
          <w:tcPr>
            <w:tcW w:w="1135" w:type="dxa"/>
          </w:tcPr>
          <w:p w:rsidR="001E14D1" w:rsidRPr="00D51848" w:rsidRDefault="007E7823" w:rsidP="001E14D1">
            <w:pPr>
              <w:pStyle w:val="NoSpacing"/>
              <w:jc w:val="center"/>
              <w:rPr>
                <w:rFonts w:ascii="Calibri" w:hAnsi="Calibri" w:cs="Calibri"/>
                <w:b/>
              </w:rPr>
            </w:pPr>
            <w:r w:rsidRPr="00D51848">
              <w:rPr>
                <w:rFonts w:ascii="Calibri" w:hAnsi="Calibri" w:cs="Calibri"/>
                <w:b/>
              </w:rPr>
              <w:t>580.00</w:t>
            </w:r>
          </w:p>
        </w:tc>
      </w:tr>
      <w:tr w:rsidR="001E14D1" w:rsidRPr="00D51848" w:rsidTr="003F7E3D">
        <w:tc>
          <w:tcPr>
            <w:tcW w:w="817" w:type="dxa"/>
            <w:shd w:val="clear" w:color="auto" w:fill="BFBFBF" w:themeFill="background1" w:themeFillShade="BF"/>
          </w:tcPr>
          <w:p w:rsidR="001E14D1" w:rsidRPr="00D51848" w:rsidRDefault="001E14D1" w:rsidP="001E14D1">
            <w:pPr>
              <w:pStyle w:val="NoSpacing"/>
              <w:jc w:val="center"/>
              <w:rPr>
                <w:rFonts w:ascii="Calibri" w:hAnsi="Calibri" w:cs="Calibri"/>
              </w:rPr>
            </w:pPr>
            <w:r w:rsidRPr="00D51848">
              <w:rPr>
                <w:rFonts w:ascii="Calibri" w:hAnsi="Calibri" w:cs="Calibri"/>
              </w:rPr>
              <w:t>8</w:t>
            </w:r>
          </w:p>
        </w:tc>
        <w:tc>
          <w:tcPr>
            <w:tcW w:w="4093" w:type="dxa"/>
            <w:shd w:val="clear" w:color="auto" w:fill="BFBFBF" w:themeFill="background1" w:themeFillShade="BF"/>
          </w:tcPr>
          <w:p w:rsidR="001E14D1" w:rsidRPr="00D51848" w:rsidRDefault="001E14D1" w:rsidP="00523C2C">
            <w:pPr>
              <w:pStyle w:val="NoSpacing"/>
              <w:rPr>
                <w:rFonts w:ascii="Calibri" w:hAnsi="Calibri" w:cs="Calibri"/>
                <w:b/>
              </w:rPr>
            </w:pPr>
            <w:r w:rsidRPr="00D51848">
              <w:rPr>
                <w:rFonts w:ascii="Calibri" w:hAnsi="Calibri" w:cs="Calibri"/>
                <w:b/>
              </w:rPr>
              <w:t>Total Sales</w:t>
            </w:r>
          </w:p>
        </w:tc>
        <w:tc>
          <w:tcPr>
            <w:tcW w:w="1435" w:type="dxa"/>
            <w:shd w:val="clear" w:color="auto" w:fill="BFBFBF" w:themeFill="background1" w:themeFillShade="BF"/>
          </w:tcPr>
          <w:p w:rsidR="001E14D1" w:rsidRPr="00D51848" w:rsidRDefault="001E14D1" w:rsidP="00523C2C">
            <w:pPr>
              <w:pStyle w:val="NoSpacing"/>
              <w:rPr>
                <w:rFonts w:ascii="Calibri" w:hAnsi="Calibri" w:cs="Calibri"/>
              </w:rPr>
            </w:pPr>
          </w:p>
        </w:tc>
        <w:tc>
          <w:tcPr>
            <w:tcW w:w="1134" w:type="dxa"/>
            <w:shd w:val="clear" w:color="auto" w:fill="BFBFBF" w:themeFill="background1" w:themeFillShade="BF"/>
          </w:tcPr>
          <w:p w:rsidR="001E14D1" w:rsidRPr="00D51848" w:rsidRDefault="007E7823" w:rsidP="001E14D1">
            <w:pPr>
              <w:pStyle w:val="NoSpacing"/>
              <w:jc w:val="center"/>
              <w:rPr>
                <w:rFonts w:ascii="Calibri" w:hAnsi="Calibri" w:cs="Calibri"/>
                <w:b/>
              </w:rPr>
            </w:pPr>
            <w:r w:rsidRPr="00D51848">
              <w:rPr>
                <w:rFonts w:ascii="Calibri" w:hAnsi="Calibri" w:cs="Calibri"/>
                <w:b/>
              </w:rPr>
              <w:t>993.08</w:t>
            </w:r>
          </w:p>
        </w:tc>
        <w:tc>
          <w:tcPr>
            <w:tcW w:w="1135" w:type="dxa"/>
            <w:shd w:val="clear" w:color="auto" w:fill="BFBFBF" w:themeFill="background1" w:themeFillShade="BF"/>
          </w:tcPr>
          <w:p w:rsidR="001E14D1" w:rsidRPr="00D51848" w:rsidRDefault="007E7823" w:rsidP="001E14D1">
            <w:pPr>
              <w:pStyle w:val="NoSpacing"/>
              <w:jc w:val="center"/>
              <w:rPr>
                <w:rFonts w:ascii="Calibri" w:hAnsi="Calibri" w:cs="Calibri"/>
                <w:b/>
              </w:rPr>
            </w:pPr>
            <w:r w:rsidRPr="00D51848">
              <w:rPr>
                <w:rFonts w:ascii="Calibri" w:hAnsi="Calibri" w:cs="Calibri"/>
                <w:b/>
              </w:rPr>
              <w:t>993.08</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9</w:t>
            </w:r>
          </w:p>
        </w:tc>
        <w:tc>
          <w:tcPr>
            <w:tcW w:w="4093" w:type="dxa"/>
          </w:tcPr>
          <w:p w:rsidR="001E14D1" w:rsidRPr="00D51848" w:rsidRDefault="001E14D1" w:rsidP="00523C2C">
            <w:pPr>
              <w:pStyle w:val="NoSpacing"/>
              <w:rPr>
                <w:rFonts w:ascii="Calibri" w:hAnsi="Calibri" w:cs="Calibri"/>
              </w:rPr>
            </w:pPr>
            <w:r w:rsidRPr="00D51848">
              <w:rPr>
                <w:rFonts w:ascii="Calibri" w:hAnsi="Calibri" w:cs="Calibri"/>
              </w:rPr>
              <w:t>Average Cost of supply within State (1-3)</w:t>
            </w:r>
            <w:r w:rsidR="00353038">
              <w:rPr>
                <w:rFonts w:ascii="Calibri" w:hAnsi="Calibri" w:cs="Calibri"/>
              </w:rPr>
              <w:t>/</w:t>
            </w:r>
            <w:r w:rsidRPr="00D51848">
              <w:rPr>
                <w:rFonts w:ascii="Calibri" w:hAnsi="Calibri" w:cs="Calibri"/>
              </w:rPr>
              <w:t>6X10</w:t>
            </w:r>
          </w:p>
        </w:tc>
        <w:tc>
          <w:tcPr>
            <w:tcW w:w="1435" w:type="dxa"/>
          </w:tcPr>
          <w:p w:rsidR="001E14D1" w:rsidRPr="00D51848" w:rsidRDefault="001E14D1" w:rsidP="00523C2C">
            <w:pPr>
              <w:pStyle w:val="NoSpacing"/>
              <w:rPr>
                <w:rFonts w:ascii="Calibri" w:hAnsi="Calibri" w:cs="Calibri"/>
              </w:rPr>
            </w:pPr>
            <w:r w:rsidRPr="00D51848">
              <w:rPr>
                <w:rFonts w:ascii="Calibri" w:hAnsi="Calibri" w:cs="Calibri"/>
              </w:rPr>
              <w:t>Rs. Per kWh</w:t>
            </w: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7.55</w:t>
            </w:r>
          </w:p>
        </w:tc>
        <w:tc>
          <w:tcPr>
            <w:tcW w:w="1135" w:type="dxa"/>
          </w:tcPr>
          <w:p w:rsidR="001E14D1" w:rsidRPr="00D51848" w:rsidRDefault="007E7823" w:rsidP="001E14D1">
            <w:pPr>
              <w:pStyle w:val="NoSpacing"/>
              <w:jc w:val="center"/>
              <w:rPr>
                <w:rFonts w:ascii="Calibri" w:hAnsi="Calibri" w:cs="Calibri"/>
                <w:b/>
              </w:rPr>
            </w:pPr>
            <w:r w:rsidRPr="00D51848">
              <w:rPr>
                <w:rFonts w:ascii="Calibri" w:hAnsi="Calibri" w:cs="Calibri"/>
                <w:b/>
              </w:rPr>
              <w:t>7.5</w:t>
            </w:r>
            <w:r w:rsidR="00353038">
              <w:rPr>
                <w:rFonts w:ascii="Calibri" w:hAnsi="Calibri" w:cs="Calibri"/>
                <w:b/>
              </w:rPr>
              <w:t>4</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10</w:t>
            </w:r>
          </w:p>
        </w:tc>
        <w:tc>
          <w:tcPr>
            <w:tcW w:w="4093" w:type="dxa"/>
          </w:tcPr>
          <w:p w:rsidR="001E14D1" w:rsidRPr="00D51848" w:rsidRDefault="001E14D1" w:rsidP="00523C2C">
            <w:pPr>
              <w:pStyle w:val="NoSpacing"/>
              <w:rPr>
                <w:rFonts w:ascii="Calibri" w:hAnsi="Calibri" w:cs="Calibri"/>
              </w:rPr>
            </w:pPr>
            <w:r w:rsidRPr="00D51848">
              <w:rPr>
                <w:rFonts w:ascii="Calibri" w:hAnsi="Calibri" w:cs="Calibri"/>
              </w:rPr>
              <w:t>Average Revenue (2/6 X 10)</w:t>
            </w:r>
          </w:p>
        </w:tc>
        <w:tc>
          <w:tcPr>
            <w:tcW w:w="1435" w:type="dxa"/>
          </w:tcPr>
          <w:p w:rsidR="001E14D1" w:rsidRPr="00D51848" w:rsidRDefault="001E14D1" w:rsidP="00F3712C">
            <w:pPr>
              <w:pStyle w:val="NoSpacing"/>
              <w:rPr>
                <w:rFonts w:ascii="Calibri" w:hAnsi="Calibri" w:cs="Calibri"/>
              </w:rPr>
            </w:pPr>
            <w:r w:rsidRPr="00D51848">
              <w:rPr>
                <w:rFonts w:ascii="Calibri" w:hAnsi="Calibri" w:cs="Calibri"/>
              </w:rPr>
              <w:t>Rs. Per kWh</w:t>
            </w: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6.83</w:t>
            </w:r>
          </w:p>
        </w:tc>
        <w:tc>
          <w:tcPr>
            <w:tcW w:w="1135" w:type="dxa"/>
          </w:tcPr>
          <w:p w:rsidR="001E14D1" w:rsidRPr="00D51848" w:rsidRDefault="00353038" w:rsidP="001E14D1">
            <w:pPr>
              <w:pStyle w:val="NoSpacing"/>
              <w:jc w:val="center"/>
              <w:rPr>
                <w:rFonts w:ascii="Calibri" w:hAnsi="Calibri" w:cs="Calibri"/>
                <w:b/>
              </w:rPr>
            </w:pPr>
            <w:r>
              <w:rPr>
                <w:rFonts w:ascii="Calibri" w:hAnsi="Calibri" w:cs="Calibri"/>
                <w:b/>
              </w:rPr>
              <w:t>6.88</w:t>
            </w:r>
          </w:p>
        </w:tc>
      </w:tr>
      <w:tr w:rsidR="001E14D1" w:rsidRPr="00D51848" w:rsidTr="001E14D1">
        <w:tc>
          <w:tcPr>
            <w:tcW w:w="817" w:type="dxa"/>
          </w:tcPr>
          <w:p w:rsidR="001E14D1" w:rsidRPr="00D51848" w:rsidRDefault="001E14D1" w:rsidP="001E14D1">
            <w:pPr>
              <w:pStyle w:val="NoSpacing"/>
              <w:jc w:val="center"/>
              <w:rPr>
                <w:rFonts w:ascii="Calibri" w:hAnsi="Calibri" w:cs="Calibri"/>
              </w:rPr>
            </w:pPr>
            <w:r w:rsidRPr="00D51848">
              <w:rPr>
                <w:rFonts w:ascii="Calibri" w:hAnsi="Calibri" w:cs="Calibri"/>
              </w:rPr>
              <w:t>11</w:t>
            </w:r>
          </w:p>
        </w:tc>
        <w:tc>
          <w:tcPr>
            <w:tcW w:w="4093" w:type="dxa"/>
          </w:tcPr>
          <w:p w:rsidR="001E14D1" w:rsidRPr="00D51848" w:rsidRDefault="001E14D1" w:rsidP="00523C2C">
            <w:pPr>
              <w:pStyle w:val="NoSpacing"/>
              <w:rPr>
                <w:rFonts w:ascii="Calibri" w:hAnsi="Calibri" w:cs="Calibri"/>
              </w:rPr>
            </w:pPr>
            <w:r w:rsidRPr="00D51848">
              <w:rPr>
                <w:rFonts w:ascii="Calibri" w:hAnsi="Calibri" w:cs="Calibri"/>
              </w:rPr>
              <w:t>Pure Gap (9-10)</w:t>
            </w:r>
          </w:p>
        </w:tc>
        <w:tc>
          <w:tcPr>
            <w:tcW w:w="1435" w:type="dxa"/>
          </w:tcPr>
          <w:p w:rsidR="001E14D1" w:rsidRPr="00D51848" w:rsidRDefault="001E14D1" w:rsidP="00F3712C">
            <w:pPr>
              <w:pStyle w:val="NoSpacing"/>
              <w:rPr>
                <w:rFonts w:ascii="Calibri" w:hAnsi="Calibri" w:cs="Calibri"/>
              </w:rPr>
            </w:pPr>
            <w:r w:rsidRPr="00D51848">
              <w:rPr>
                <w:rFonts w:ascii="Calibri" w:hAnsi="Calibri" w:cs="Calibri"/>
              </w:rPr>
              <w:t>Rs. Per kWh</w:t>
            </w:r>
          </w:p>
        </w:tc>
        <w:tc>
          <w:tcPr>
            <w:tcW w:w="1134" w:type="dxa"/>
          </w:tcPr>
          <w:p w:rsidR="001E14D1" w:rsidRPr="00D51848" w:rsidRDefault="007E7823" w:rsidP="001E14D1">
            <w:pPr>
              <w:pStyle w:val="NoSpacing"/>
              <w:jc w:val="center"/>
              <w:rPr>
                <w:rFonts w:ascii="Calibri" w:hAnsi="Calibri" w:cs="Calibri"/>
                <w:b/>
              </w:rPr>
            </w:pPr>
            <w:r w:rsidRPr="00D51848">
              <w:rPr>
                <w:rFonts w:ascii="Calibri" w:hAnsi="Calibri" w:cs="Calibri"/>
                <w:b/>
              </w:rPr>
              <w:t>0.71</w:t>
            </w:r>
          </w:p>
        </w:tc>
        <w:tc>
          <w:tcPr>
            <w:tcW w:w="1135" w:type="dxa"/>
          </w:tcPr>
          <w:p w:rsidR="001E14D1" w:rsidRPr="00D51848" w:rsidRDefault="007E7823" w:rsidP="00353038">
            <w:pPr>
              <w:pStyle w:val="NoSpacing"/>
              <w:jc w:val="center"/>
              <w:rPr>
                <w:rFonts w:ascii="Calibri" w:hAnsi="Calibri" w:cs="Calibri"/>
                <w:b/>
              </w:rPr>
            </w:pPr>
            <w:r w:rsidRPr="00D51848">
              <w:rPr>
                <w:rFonts w:ascii="Calibri" w:hAnsi="Calibri" w:cs="Calibri"/>
                <w:b/>
              </w:rPr>
              <w:t>0.</w:t>
            </w:r>
            <w:r w:rsidR="00353038">
              <w:rPr>
                <w:rFonts w:ascii="Calibri" w:hAnsi="Calibri" w:cs="Calibri"/>
                <w:b/>
              </w:rPr>
              <w:t>66</w:t>
            </w:r>
          </w:p>
        </w:tc>
      </w:tr>
      <w:tr w:rsidR="001E14D1" w:rsidRPr="00D51848" w:rsidTr="003F7E3D">
        <w:tc>
          <w:tcPr>
            <w:tcW w:w="817" w:type="dxa"/>
            <w:shd w:val="clear" w:color="auto" w:fill="BFBFBF" w:themeFill="background1" w:themeFillShade="BF"/>
          </w:tcPr>
          <w:p w:rsidR="001E14D1" w:rsidRPr="00D51848" w:rsidRDefault="001E14D1" w:rsidP="001E14D1">
            <w:pPr>
              <w:pStyle w:val="NoSpacing"/>
              <w:jc w:val="center"/>
              <w:rPr>
                <w:rFonts w:ascii="Calibri" w:hAnsi="Calibri" w:cs="Calibri"/>
              </w:rPr>
            </w:pPr>
            <w:r w:rsidRPr="00D51848">
              <w:rPr>
                <w:rFonts w:ascii="Calibri" w:hAnsi="Calibri" w:cs="Calibri"/>
              </w:rPr>
              <w:t>12</w:t>
            </w:r>
          </w:p>
        </w:tc>
        <w:tc>
          <w:tcPr>
            <w:tcW w:w="4093" w:type="dxa"/>
            <w:shd w:val="clear" w:color="auto" w:fill="BFBFBF" w:themeFill="background1" w:themeFillShade="BF"/>
          </w:tcPr>
          <w:p w:rsidR="001E14D1" w:rsidRPr="00D51848" w:rsidRDefault="00E05975" w:rsidP="00523C2C">
            <w:pPr>
              <w:pStyle w:val="NoSpacing"/>
              <w:rPr>
                <w:rFonts w:ascii="Calibri" w:hAnsi="Calibri" w:cs="Calibri"/>
                <w:b/>
              </w:rPr>
            </w:pPr>
            <w:r w:rsidRPr="00D51848">
              <w:rPr>
                <w:rFonts w:ascii="Calibri" w:hAnsi="Calibri" w:cs="Calibri"/>
                <w:b/>
              </w:rPr>
              <w:t>Average Hike in Tariff</w:t>
            </w:r>
          </w:p>
        </w:tc>
        <w:tc>
          <w:tcPr>
            <w:tcW w:w="1435" w:type="dxa"/>
            <w:shd w:val="clear" w:color="auto" w:fill="BFBFBF" w:themeFill="background1" w:themeFillShade="BF"/>
          </w:tcPr>
          <w:p w:rsidR="001E14D1" w:rsidRPr="00D51848" w:rsidRDefault="001E14D1" w:rsidP="00F3712C">
            <w:pPr>
              <w:pStyle w:val="NoSpacing"/>
              <w:rPr>
                <w:rFonts w:ascii="Calibri" w:hAnsi="Calibri" w:cs="Calibri"/>
              </w:rPr>
            </w:pPr>
          </w:p>
        </w:tc>
        <w:tc>
          <w:tcPr>
            <w:tcW w:w="1134" w:type="dxa"/>
            <w:shd w:val="clear" w:color="auto" w:fill="BFBFBF" w:themeFill="background1" w:themeFillShade="BF"/>
          </w:tcPr>
          <w:p w:rsidR="001E14D1" w:rsidRPr="00D51848" w:rsidRDefault="001E14D1" w:rsidP="001E14D1">
            <w:pPr>
              <w:pStyle w:val="NoSpacing"/>
              <w:jc w:val="center"/>
              <w:rPr>
                <w:rFonts w:ascii="Calibri" w:hAnsi="Calibri" w:cs="Calibri"/>
                <w:b/>
              </w:rPr>
            </w:pPr>
          </w:p>
        </w:tc>
        <w:tc>
          <w:tcPr>
            <w:tcW w:w="1135" w:type="dxa"/>
            <w:shd w:val="clear" w:color="auto" w:fill="BFBFBF" w:themeFill="background1" w:themeFillShade="BF"/>
          </w:tcPr>
          <w:p w:rsidR="001E14D1" w:rsidRPr="00D51848" w:rsidRDefault="007E7823" w:rsidP="001E14D1">
            <w:pPr>
              <w:pStyle w:val="NoSpacing"/>
              <w:jc w:val="center"/>
              <w:rPr>
                <w:rFonts w:ascii="Calibri" w:hAnsi="Calibri" w:cs="Calibri"/>
                <w:b/>
              </w:rPr>
            </w:pPr>
            <w:r w:rsidRPr="00D51848">
              <w:rPr>
                <w:rFonts w:ascii="Calibri" w:hAnsi="Calibri" w:cs="Calibri"/>
                <w:b/>
              </w:rPr>
              <w:t>0.</w:t>
            </w:r>
            <w:r w:rsidR="004E6C9A">
              <w:rPr>
                <w:rFonts w:ascii="Calibri" w:hAnsi="Calibri" w:cs="Calibri"/>
                <w:b/>
              </w:rPr>
              <w:t>04</w:t>
            </w:r>
          </w:p>
        </w:tc>
      </w:tr>
      <w:tr w:rsidR="001E14D1" w:rsidRPr="00D51848" w:rsidTr="003F7E3D">
        <w:tc>
          <w:tcPr>
            <w:tcW w:w="817" w:type="dxa"/>
            <w:shd w:val="clear" w:color="auto" w:fill="BFBFBF" w:themeFill="background1" w:themeFillShade="BF"/>
          </w:tcPr>
          <w:p w:rsidR="001E14D1" w:rsidRPr="00D51848" w:rsidRDefault="001E14D1" w:rsidP="001E14D1">
            <w:pPr>
              <w:pStyle w:val="NoSpacing"/>
              <w:jc w:val="center"/>
              <w:rPr>
                <w:rFonts w:ascii="Calibri" w:hAnsi="Calibri" w:cs="Calibri"/>
              </w:rPr>
            </w:pPr>
            <w:r w:rsidRPr="00D51848">
              <w:rPr>
                <w:rFonts w:ascii="Calibri" w:hAnsi="Calibri" w:cs="Calibri"/>
              </w:rPr>
              <w:t>13</w:t>
            </w:r>
          </w:p>
        </w:tc>
        <w:tc>
          <w:tcPr>
            <w:tcW w:w="4093" w:type="dxa"/>
            <w:shd w:val="clear" w:color="auto" w:fill="BFBFBF" w:themeFill="background1" w:themeFillShade="BF"/>
          </w:tcPr>
          <w:p w:rsidR="001E14D1" w:rsidRPr="00D51848" w:rsidRDefault="00E05975" w:rsidP="00523C2C">
            <w:pPr>
              <w:pStyle w:val="NoSpacing"/>
              <w:rPr>
                <w:rFonts w:ascii="Calibri" w:hAnsi="Calibri" w:cs="Calibri"/>
                <w:b/>
              </w:rPr>
            </w:pPr>
            <w:r w:rsidRPr="00D51848">
              <w:rPr>
                <w:rFonts w:ascii="Calibri" w:hAnsi="Calibri" w:cs="Calibri"/>
                <w:b/>
              </w:rPr>
              <w:t>Hike in Tariff %</w:t>
            </w:r>
          </w:p>
        </w:tc>
        <w:tc>
          <w:tcPr>
            <w:tcW w:w="1435" w:type="dxa"/>
            <w:shd w:val="clear" w:color="auto" w:fill="BFBFBF" w:themeFill="background1" w:themeFillShade="BF"/>
          </w:tcPr>
          <w:p w:rsidR="001E14D1" w:rsidRPr="00D51848" w:rsidRDefault="001E14D1" w:rsidP="00F3712C">
            <w:pPr>
              <w:pStyle w:val="NoSpacing"/>
              <w:rPr>
                <w:rFonts w:ascii="Calibri" w:hAnsi="Calibri" w:cs="Calibri"/>
              </w:rPr>
            </w:pPr>
          </w:p>
        </w:tc>
        <w:tc>
          <w:tcPr>
            <w:tcW w:w="1134" w:type="dxa"/>
            <w:shd w:val="clear" w:color="auto" w:fill="BFBFBF" w:themeFill="background1" w:themeFillShade="BF"/>
          </w:tcPr>
          <w:p w:rsidR="001E14D1" w:rsidRPr="00D51848" w:rsidRDefault="001E14D1" w:rsidP="001E14D1">
            <w:pPr>
              <w:pStyle w:val="NoSpacing"/>
              <w:jc w:val="center"/>
              <w:rPr>
                <w:rFonts w:ascii="Calibri" w:hAnsi="Calibri" w:cs="Calibri"/>
                <w:b/>
              </w:rPr>
            </w:pPr>
          </w:p>
        </w:tc>
        <w:tc>
          <w:tcPr>
            <w:tcW w:w="1135" w:type="dxa"/>
            <w:shd w:val="clear" w:color="auto" w:fill="BFBFBF" w:themeFill="background1" w:themeFillShade="BF"/>
          </w:tcPr>
          <w:p w:rsidR="001E14D1" w:rsidRPr="00D51848" w:rsidRDefault="007C1A55" w:rsidP="001E14D1">
            <w:pPr>
              <w:pStyle w:val="NoSpacing"/>
              <w:jc w:val="center"/>
              <w:rPr>
                <w:rFonts w:ascii="Calibri" w:hAnsi="Calibri" w:cs="Calibri"/>
                <w:b/>
              </w:rPr>
            </w:pPr>
            <w:r>
              <w:rPr>
                <w:rFonts w:ascii="Calibri" w:hAnsi="Calibri" w:cs="Calibri"/>
                <w:b/>
              </w:rPr>
              <w:t>4.62</w:t>
            </w:r>
            <w:r w:rsidR="007E7823" w:rsidRPr="00D51848">
              <w:rPr>
                <w:rFonts w:ascii="Calibri" w:hAnsi="Calibri" w:cs="Calibri"/>
                <w:b/>
              </w:rPr>
              <w:t>%</w:t>
            </w:r>
          </w:p>
        </w:tc>
      </w:tr>
    </w:tbl>
    <w:p w:rsidR="002806ED" w:rsidRPr="00D51848" w:rsidRDefault="001E14D1" w:rsidP="00523C2C">
      <w:pPr>
        <w:pStyle w:val="NoSpacing"/>
        <w:rPr>
          <w:rFonts w:ascii="Calibri" w:hAnsi="Calibri" w:cs="Calibri"/>
        </w:rPr>
      </w:pPr>
      <w:r w:rsidRPr="00D51848">
        <w:rPr>
          <w:rFonts w:ascii="Calibri" w:hAnsi="Calibri" w:cs="Calibri"/>
          <w:b/>
        </w:rPr>
        <w:t xml:space="preserve"> </w:t>
      </w:r>
      <w:r w:rsidR="002806ED" w:rsidRPr="00D51848">
        <w:rPr>
          <w:rFonts w:ascii="Calibri" w:hAnsi="Calibri" w:cs="Calibri"/>
        </w:rPr>
        <w:t>Hence, it is submitted that the average tariff required to recover the Gap attributable to Fi</w:t>
      </w:r>
      <w:r w:rsidR="007C1A55">
        <w:rPr>
          <w:rFonts w:ascii="Calibri" w:hAnsi="Calibri" w:cs="Calibri"/>
        </w:rPr>
        <w:t>nancial Year 2022-23 is Rs. 0.71</w:t>
      </w:r>
      <w:r w:rsidR="002806ED" w:rsidRPr="00D51848">
        <w:rPr>
          <w:rFonts w:ascii="Calibri" w:hAnsi="Calibri" w:cs="Calibri"/>
        </w:rPr>
        <w:t xml:space="preserve"> but keeping in view the resultant burden on the consumers the proposed hike has been restricted to 0.</w:t>
      </w:r>
      <w:r w:rsidR="007C1A55">
        <w:rPr>
          <w:rFonts w:ascii="Calibri" w:hAnsi="Calibri" w:cs="Calibri"/>
        </w:rPr>
        <w:t xml:space="preserve">04 </w:t>
      </w:r>
      <w:r w:rsidR="002806ED" w:rsidRPr="00D51848">
        <w:rPr>
          <w:rFonts w:ascii="Calibri" w:hAnsi="Calibri" w:cs="Calibri"/>
        </w:rPr>
        <w:t>per unit.</w:t>
      </w:r>
    </w:p>
    <w:p w:rsidR="002806ED" w:rsidRPr="00D51848" w:rsidRDefault="002806ED" w:rsidP="00523C2C">
      <w:pPr>
        <w:pStyle w:val="NoSpacing"/>
        <w:rPr>
          <w:rFonts w:ascii="Calibri" w:hAnsi="Calibri" w:cs="Calibri"/>
        </w:rPr>
      </w:pPr>
    </w:p>
    <w:p w:rsidR="00C814AB" w:rsidRPr="00D51848" w:rsidRDefault="002806ED" w:rsidP="00523C2C">
      <w:pPr>
        <w:pStyle w:val="NoSpacing"/>
        <w:rPr>
          <w:rFonts w:ascii="Calibri" w:hAnsi="Calibri" w:cs="Calibri"/>
        </w:rPr>
      </w:pPr>
      <w:r w:rsidRPr="00D51848">
        <w:rPr>
          <w:rFonts w:ascii="Calibri" w:hAnsi="Calibri" w:cs="Calibri"/>
        </w:rPr>
        <w:t>It is prayed to the Hon</w:t>
      </w:r>
      <w:r w:rsidR="00E12BDA">
        <w:rPr>
          <w:rFonts w:ascii="Calibri" w:hAnsi="Calibri" w:cs="Calibri"/>
        </w:rPr>
        <w:t>’b</w:t>
      </w:r>
      <w:r w:rsidRPr="00D51848">
        <w:rPr>
          <w:rFonts w:ascii="Calibri" w:hAnsi="Calibri" w:cs="Calibri"/>
        </w:rPr>
        <w:t xml:space="preserve">le </w:t>
      </w:r>
      <w:r w:rsidR="001977D5" w:rsidRPr="00D51848">
        <w:rPr>
          <w:rFonts w:ascii="Calibri" w:hAnsi="Calibri" w:cs="Calibri"/>
        </w:rPr>
        <w:t>C</w:t>
      </w:r>
      <w:r w:rsidRPr="00D51848">
        <w:rPr>
          <w:rFonts w:ascii="Calibri" w:hAnsi="Calibri" w:cs="Calibri"/>
        </w:rPr>
        <w:t>ommission</w:t>
      </w:r>
      <w:r w:rsidR="001977D5" w:rsidRPr="00D51848">
        <w:rPr>
          <w:rFonts w:ascii="Calibri" w:hAnsi="Calibri" w:cs="Calibri"/>
        </w:rPr>
        <w:t xml:space="preserve"> that considering the above submissions the Tariff proposal of PDS for Financial Year 2022-23 may kindly be approved. </w:t>
      </w:r>
      <w:r w:rsidRPr="00D51848">
        <w:rPr>
          <w:rFonts w:ascii="Calibri" w:hAnsi="Calibri" w:cs="Calibri"/>
        </w:rPr>
        <w:t xml:space="preserve">   </w:t>
      </w:r>
    </w:p>
    <w:p w:rsidR="00C814AB" w:rsidRPr="00D51848" w:rsidRDefault="00C814AB" w:rsidP="00523C2C">
      <w:pPr>
        <w:pStyle w:val="NoSpacing"/>
        <w:rPr>
          <w:rFonts w:ascii="Calibri" w:hAnsi="Calibri" w:cs="Calibri"/>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C814AB" w:rsidRPr="00D51848" w:rsidRDefault="00C814AB" w:rsidP="00523C2C">
      <w:pPr>
        <w:pStyle w:val="NoSpacing"/>
        <w:rPr>
          <w:rFonts w:ascii="Calibri" w:hAnsi="Calibri" w:cs="Calibri"/>
          <w:b/>
        </w:rPr>
      </w:pPr>
    </w:p>
    <w:p w:rsidR="00D51848" w:rsidRPr="00D51848" w:rsidRDefault="00D51848" w:rsidP="00D51848">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5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C814AB" w:rsidRPr="00D51848" w:rsidRDefault="00C814AB" w:rsidP="00523C2C">
      <w:pPr>
        <w:pStyle w:val="NoSpacing"/>
        <w:rPr>
          <w:rFonts w:ascii="Calibri" w:hAnsi="Calibri" w:cs="Calibri"/>
          <w:b/>
        </w:rPr>
      </w:pPr>
    </w:p>
    <w:p w:rsidR="00D51848" w:rsidRPr="00D51848" w:rsidRDefault="00D51848" w:rsidP="00D51848">
      <w:pPr>
        <w:pStyle w:val="Heading6"/>
        <w:spacing w:before="52"/>
        <w:ind w:left="0"/>
        <w:jc w:val="left"/>
        <w:rPr>
          <w:sz w:val="28"/>
          <w:szCs w:val="28"/>
        </w:rPr>
      </w:pPr>
      <w:r w:rsidRPr="00D51848">
        <w:rPr>
          <w:sz w:val="28"/>
          <w:szCs w:val="28"/>
        </w:rPr>
        <w:t>5   TARIFF SCHEDULE FOR THE FY 2022-23</w:t>
      </w:r>
    </w:p>
    <w:p w:rsidR="00D51848" w:rsidRPr="00D51848" w:rsidRDefault="00D51848" w:rsidP="00D51848">
      <w:pPr>
        <w:pStyle w:val="BodyText"/>
        <w:spacing w:before="2"/>
        <w:rPr>
          <w:b/>
          <w:sz w:val="19"/>
        </w:rPr>
      </w:pPr>
    </w:p>
    <w:p w:rsidR="00D51848" w:rsidRPr="00D51848" w:rsidRDefault="00D51848" w:rsidP="00D51848">
      <w:pPr>
        <w:pStyle w:val="Heading6"/>
        <w:tabs>
          <w:tab w:val="left" w:pos="1820"/>
          <w:tab w:val="left" w:pos="1821"/>
        </w:tabs>
        <w:spacing w:before="51" w:line="556" w:lineRule="auto"/>
        <w:ind w:left="0" w:right="1049"/>
      </w:pPr>
      <w:r w:rsidRPr="00D51848">
        <w:rPr>
          <w:spacing w:val="-3"/>
        </w:rPr>
        <w:t xml:space="preserve">I. DOMESTIC </w:t>
      </w:r>
      <w:r w:rsidRPr="00D51848">
        <w:rPr>
          <w:spacing w:val="-4"/>
        </w:rPr>
        <w:t>SUPPLY (DS):</w:t>
      </w:r>
    </w:p>
    <w:p w:rsidR="00D51848" w:rsidRPr="00D51848" w:rsidRDefault="00D51848" w:rsidP="00D51848">
      <w:pPr>
        <w:pStyle w:val="Heading6"/>
        <w:tabs>
          <w:tab w:val="left" w:pos="1820"/>
          <w:tab w:val="left" w:pos="1821"/>
        </w:tabs>
        <w:spacing w:before="51" w:line="556" w:lineRule="auto"/>
        <w:ind w:left="0" w:right="1049"/>
      </w:pPr>
      <w:r w:rsidRPr="00D51848">
        <w:t xml:space="preserve">Type </w:t>
      </w:r>
      <w:r w:rsidRPr="00D51848">
        <w:rPr>
          <w:spacing w:val="-3"/>
        </w:rPr>
        <w:t>of</w:t>
      </w:r>
      <w:r w:rsidRPr="00D51848">
        <w:rPr>
          <w:spacing w:val="-4"/>
        </w:rPr>
        <w:t xml:space="preserve"> Consumer:</w:t>
      </w:r>
    </w:p>
    <w:p w:rsidR="00D51848" w:rsidRPr="00D51848" w:rsidRDefault="00D51848" w:rsidP="00D51848">
      <w:pPr>
        <w:pStyle w:val="BodyText"/>
        <w:spacing w:line="360" w:lineRule="auto"/>
        <w:ind w:right="567"/>
        <w:jc w:val="both"/>
      </w:pPr>
      <w:r w:rsidRPr="00D51848">
        <w:t xml:space="preserve">Power supply to private houses, residential flats, Government residential buildings and Government Schools for light, </w:t>
      </w:r>
      <w:r w:rsidRPr="00D51848">
        <w:rPr>
          <w:spacing w:val="-3"/>
        </w:rPr>
        <w:t xml:space="preserve">heating </w:t>
      </w:r>
      <w:r w:rsidRPr="00D51848">
        <w:t xml:space="preserve">/ </w:t>
      </w:r>
      <w:r w:rsidRPr="00D51848">
        <w:rPr>
          <w:spacing w:val="-3"/>
        </w:rPr>
        <w:t xml:space="preserve">electrical appliances, fans </w:t>
      </w:r>
      <w:r w:rsidRPr="00D51848">
        <w:t xml:space="preserve">etc. for domestic purpose. This schedule can </w:t>
      </w:r>
      <w:r w:rsidRPr="00D51848">
        <w:rPr>
          <w:spacing w:val="-3"/>
        </w:rPr>
        <w:t xml:space="preserve">also </w:t>
      </w:r>
      <w:r w:rsidRPr="00D51848">
        <w:t xml:space="preserve">be </w:t>
      </w:r>
      <w:r w:rsidRPr="00D51848">
        <w:rPr>
          <w:spacing w:val="-3"/>
        </w:rPr>
        <w:t xml:space="preserve">made </w:t>
      </w:r>
      <w:r w:rsidRPr="00D51848">
        <w:t xml:space="preserve">applicable to the charitable organization after verifying the genuineness of their non-commercial aspects </w:t>
      </w:r>
      <w:r w:rsidRPr="00D51848">
        <w:rPr>
          <w:spacing w:val="2"/>
        </w:rPr>
        <w:t xml:space="preserve">by </w:t>
      </w:r>
      <w:r w:rsidRPr="00D51848">
        <w:t>the concerned divisional office.</w:t>
      </w:r>
    </w:p>
    <w:p w:rsidR="00D51848" w:rsidRPr="00D51848" w:rsidRDefault="00D51848" w:rsidP="00892402">
      <w:pPr>
        <w:pStyle w:val="Heading6"/>
        <w:numPr>
          <w:ilvl w:val="0"/>
          <w:numId w:val="15"/>
        </w:numPr>
        <w:tabs>
          <w:tab w:val="left" w:pos="2519"/>
        </w:tabs>
        <w:spacing w:before="1"/>
      </w:pPr>
      <w:r w:rsidRPr="00D51848">
        <w:t>Nature of service:</w:t>
      </w:r>
    </w:p>
    <w:p w:rsidR="00D51848" w:rsidRPr="00D51848" w:rsidRDefault="00D51848" w:rsidP="00D51848">
      <w:pPr>
        <w:pStyle w:val="BodyText"/>
        <w:spacing w:before="7"/>
        <w:rPr>
          <w:b/>
          <w:sz w:val="31"/>
        </w:rPr>
      </w:pPr>
    </w:p>
    <w:p w:rsidR="00D51848" w:rsidRPr="00D51848" w:rsidRDefault="00D51848" w:rsidP="00D51848">
      <w:pPr>
        <w:pStyle w:val="BodyText"/>
        <w:spacing w:before="1"/>
      </w:pPr>
      <w:r w:rsidRPr="00D51848">
        <w:t xml:space="preserve">            Low Tension AC 430/230 volts, 50 cycles/sec (Hz)</w:t>
      </w:r>
    </w:p>
    <w:p w:rsidR="00D51848" w:rsidRPr="00D51848" w:rsidRDefault="00D51848" w:rsidP="00D51848">
      <w:pPr>
        <w:pStyle w:val="BodyText"/>
        <w:spacing w:before="7"/>
        <w:rPr>
          <w:sz w:val="32"/>
        </w:rPr>
      </w:pPr>
    </w:p>
    <w:p w:rsidR="00D51848" w:rsidRPr="00D51848" w:rsidRDefault="00D51848" w:rsidP="00892402">
      <w:pPr>
        <w:pStyle w:val="Heading6"/>
        <w:numPr>
          <w:ilvl w:val="0"/>
          <w:numId w:val="15"/>
        </w:numPr>
        <w:tabs>
          <w:tab w:val="left" w:pos="2541"/>
        </w:tabs>
      </w:pPr>
      <w:r w:rsidRPr="00D51848">
        <w:t>Rate:</w:t>
      </w:r>
    </w:p>
    <w:p w:rsidR="00D51848" w:rsidRPr="00D51848" w:rsidRDefault="00D51848" w:rsidP="00D51848">
      <w:pPr>
        <w:pStyle w:val="BodyText"/>
        <w:spacing w:before="8"/>
        <w:rPr>
          <w:b/>
          <w:sz w:val="11"/>
        </w:rPr>
      </w:pPr>
    </w:p>
    <w:tbl>
      <w:tblPr>
        <w:tblW w:w="0" w:type="auto"/>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3"/>
        <w:gridCol w:w="4156"/>
      </w:tblGrid>
      <w:tr w:rsidR="00D51848" w:rsidRPr="00D51848" w:rsidTr="00D51848">
        <w:trPr>
          <w:trHeight w:hRule="exact" w:val="288"/>
        </w:trPr>
        <w:tc>
          <w:tcPr>
            <w:tcW w:w="4743" w:type="dxa"/>
          </w:tcPr>
          <w:p w:rsidR="00D51848" w:rsidRPr="00D51848" w:rsidRDefault="00D51848" w:rsidP="00F3712C">
            <w:pPr>
              <w:pStyle w:val="TableParagraph"/>
              <w:spacing w:before="0"/>
              <w:ind w:left="719"/>
              <w:jc w:val="left"/>
              <w:rPr>
                <w:rFonts w:ascii="Calibri"/>
                <w:b/>
                <w:sz w:val="24"/>
              </w:rPr>
            </w:pPr>
            <w:r w:rsidRPr="00D51848">
              <w:rPr>
                <w:rFonts w:ascii="Calibri"/>
                <w:b/>
                <w:sz w:val="24"/>
              </w:rPr>
              <w:t>Units Consumption</w:t>
            </w:r>
          </w:p>
        </w:tc>
        <w:tc>
          <w:tcPr>
            <w:tcW w:w="4156" w:type="dxa"/>
          </w:tcPr>
          <w:p w:rsidR="00D51848" w:rsidRPr="00D51848" w:rsidRDefault="008D43BC" w:rsidP="00F3712C">
            <w:pPr>
              <w:pStyle w:val="TableParagraph"/>
              <w:spacing w:before="0"/>
              <w:ind w:left="856"/>
              <w:jc w:val="left"/>
              <w:rPr>
                <w:rFonts w:ascii="Calibri"/>
                <w:b/>
                <w:sz w:val="24"/>
              </w:rPr>
            </w:pPr>
            <w:r>
              <w:rPr>
                <w:rFonts w:ascii="Calibri"/>
                <w:b/>
                <w:sz w:val="24"/>
              </w:rPr>
              <w:t>Paisa per KWH</w:t>
            </w:r>
            <w:r w:rsidR="00D51848" w:rsidRPr="00D51848">
              <w:rPr>
                <w:rFonts w:ascii="Calibri"/>
                <w:b/>
                <w:sz w:val="24"/>
              </w:rPr>
              <w:t xml:space="preserve"> (Unit)</w:t>
            </w:r>
          </w:p>
        </w:tc>
      </w:tr>
      <w:tr w:rsidR="00D51848" w:rsidRPr="00D51848" w:rsidTr="00D51848">
        <w:trPr>
          <w:trHeight w:hRule="exact" w:val="288"/>
        </w:trPr>
        <w:tc>
          <w:tcPr>
            <w:tcW w:w="4743" w:type="dxa"/>
          </w:tcPr>
          <w:p w:rsidR="00D51848" w:rsidRPr="00D51848" w:rsidRDefault="00D51848" w:rsidP="00F3712C">
            <w:pPr>
              <w:pStyle w:val="TableParagraph"/>
              <w:spacing w:before="0" w:line="292" w:lineRule="exact"/>
              <w:ind w:left="719"/>
              <w:jc w:val="left"/>
              <w:rPr>
                <w:rFonts w:ascii="Calibri"/>
                <w:sz w:val="24"/>
              </w:rPr>
            </w:pPr>
            <w:r w:rsidRPr="00D51848">
              <w:rPr>
                <w:rFonts w:ascii="Calibri"/>
                <w:sz w:val="24"/>
              </w:rPr>
              <w:t>Up to 50</w:t>
            </w:r>
          </w:p>
        </w:tc>
        <w:tc>
          <w:tcPr>
            <w:tcW w:w="4156" w:type="dxa"/>
          </w:tcPr>
          <w:p w:rsidR="00D51848" w:rsidRPr="00D51848" w:rsidRDefault="00D51848" w:rsidP="00F3712C">
            <w:pPr>
              <w:pStyle w:val="TableParagraph"/>
              <w:spacing w:before="0" w:line="292" w:lineRule="exact"/>
              <w:ind w:left="1216" w:right="946"/>
              <w:jc w:val="center"/>
              <w:rPr>
                <w:rFonts w:ascii="Calibri"/>
                <w:sz w:val="24"/>
              </w:rPr>
            </w:pPr>
            <w:r w:rsidRPr="00D51848">
              <w:rPr>
                <w:rFonts w:ascii="Calibri"/>
                <w:sz w:val="24"/>
              </w:rPr>
              <w:t>120</w:t>
            </w:r>
          </w:p>
        </w:tc>
      </w:tr>
      <w:tr w:rsidR="00D51848" w:rsidRPr="00D51848" w:rsidTr="00D51848">
        <w:trPr>
          <w:trHeight w:hRule="exact" w:val="288"/>
        </w:trPr>
        <w:tc>
          <w:tcPr>
            <w:tcW w:w="4743" w:type="dxa"/>
          </w:tcPr>
          <w:p w:rsidR="00D51848" w:rsidRPr="00D51848" w:rsidRDefault="00D51848" w:rsidP="00F3712C">
            <w:pPr>
              <w:pStyle w:val="TableParagraph"/>
              <w:spacing w:before="0" w:line="292" w:lineRule="exact"/>
              <w:ind w:left="719"/>
              <w:jc w:val="left"/>
              <w:rPr>
                <w:rFonts w:ascii="Calibri"/>
                <w:sz w:val="24"/>
              </w:rPr>
            </w:pPr>
            <w:r w:rsidRPr="00D51848">
              <w:rPr>
                <w:rFonts w:ascii="Calibri"/>
                <w:sz w:val="24"/>
              </w:rPr>
              <w:t>51 to 100</w:t>
            </w:r>
          </w:p>
        </w:tc>
        <w:tc>
          <w:tcPr>
            <w:tcW w:w="4156" w:type="dxa"/>
          </w:tcPr>
          <w:p w:rsidR="00D51848" w:rsidRPr="00D51848" w:rsidRDefault="00D51848" w:rsidP="00F3712C">
            <w:pPr>
              <w:pStyle w:val="TableParagraph"/>
              <w:spacing w:before="0" w:line="292" w:lineRule="exact"/>
              <w:ind w:left="1216" w:right="946"/>
              <w:jc w:val="center"/>
              <w:rPr>
                <w:rFonts w:ascii="Calibri"/>
                <w:sz w:val="24"/>
              </w:rPr>
            </w:pPr>
            <w:r w:rsidRPr="00D51848">
              <w:rPr>
                <w:rFonts w:ascii="Calibri"/>
                <w:sz w:val="24"/>
              </w:rPr>
              <w:t>240</w:t>
            </w:r>
          </w:p>
        </w:tc>
      </w:tr>
      <w:tr w:rsidR="00D51848" w:rsidRPr="00D51848" w:rsidTr="00D51848">
        <w:trPr>
          <w:trHeight w:hRule="exact" w:val="291"/>
        </w:trPr>
        <w:tc>
          <w:tcPr>
            <w:tcW w:w="4743" w:type="dxa"/>
          </w:tcPr>
          <w:p w:rsidR="00D51848" w:rsidRPr="00D51848" w:rsidRDefault="00D51848" w:rsidP="00F3712C">
            <w:pPr>
              <w:pStyle w:val="TableParagraph"/>
              <w:spacing w:before="2"/>
              <w:ind w:left="719"/>
              <w:jc w:val="left"/>
              <w:rPr>
                <w:rFonts w:ascii="Calibri"/>
                <w:sz w:val="24"/>
              </w:rPr>
            </w:pPr>
            <w:r w:rsidRPr="00D51848">
              <w:rPr>
                <w:rFonts w:ascii="Calibri"/>
                <w:sz w:val="24"/>
              </w:rPr>
              <w:t>101 to 200</w:t>
            </w:r>
          </w:p>
        </w:tc>
        <w:tc>
          <w:tcPr>
            <w:tcW w:w="4156" w:type="dxa"/>
          </w:tcPr>
          <w:p w:rsidR="00D51848" w:rsidRPr="00D51848" w:rsidRDefault="00D51848" w:rsidP="00F3712C">
            <w:pPr>
              <w:pStyle w:val="TableParagraph"/>
              <w:spacing w:before="2"/>
              <w:ind w:left="1215" w:right="946"/>
              <w:jc w:val="center"/>
              <w:rPr>
                <w:rFonts w:ascii="Calibri"/>
                <w:sz w:val="24"/>
              </w:rPr>
            </w:pPr>
            <w:r w:rsidRPr="00D51848">
              <w:rPr>
                <w:rFonts w:ascii="Calibri"/>
                <w:sz w:val="24"/>
              </w:rPr>
              <w:t>370</w:t>
            </w:r>
          </w:p>
        </w:tc>
      </w:tr>
      <w:tr w:rsidR="00D51848" w:rsidRPr="00D51848" w:rsidTr="00D51848">
        <w:trPr>
          <w:trHeight w:hRule="exact" w:val="291"/>
        </w:trPr>
        <w:tc>
          <w:tcPr>
            <w:tcW w:w="4743" w:type="dxa"/>
          </w:tcPr>
          <w:p w:rsidR="00D51848" w:rsidRPr="00D51848" w:rsidRDefault="00D51848" w:rsidP="00F3712C">
            <w:pPr>
              <w:pStyle w:val="TableParagraph"/>
              <w:spacing w:before="2"/>
              <w:ind w:left="719"/>
              <w:jc w:val="left"/>
              <w:rPr>
                <w:rFonts w:ascii="Calibri"/>
                <w:sz w:val="24"/>
              </w:rPr>
            </w:pPr>
            <w:r w:rsidRPr="00D51848">
              <w:rPr>
                <w:rFonts w:ascii="Calibri"/>
                <w:sz w:val="24"/>
              </w:rPr>
              <w:t>201 to 400</w:t>
            </w:r>
          </w:p>
        </w:tc>
        <w:tc>
          <w:tcPr>
            <w:tcW w:w="4156" w:type="dxa"/>
          </w:tcPr>
          <w:p w:rsidR="00D51848" w:rsidRPr="00D51848" w:rsidRDefault="00D51848" w:rsidP="00F3712C">
            <w:pPr>
              <w:pStyle w:val="TableParagraph"/>
              <w:spacing w:before="2"/>
              <w:ind w:left="1216" w:right="946"/>
              <w:jc w:val="center"/>
              <w:rPr>
                <w:rFonts w:ascii="Calibri"/>
                <w:sz w:val="24"/>
              </w:rPr>
            </w:pPr>
            <w:r w:rsidRPr="00D51848">
              <w:rPr>
                <w:rFonts w:ascii="Calibri"/>
                <w:sz w:val="24"/>
              </w:rPr>
              <w:t>460</w:t>
            </w:r>
          </w:p>
        </w:tc>
      </w:tr>
      <w:tr w:rsidR="00D51848" w:rsidRPr="00D51848" w:rsidTr="00D51848">
        <w:trPr>
          <w:trHeight w:hRule="exact" w:val="301"/>
        </w:trPr>
        <w:tc>
          <w:tcPr>
            <w:tcW w:w="4743" w:type="dxa"/>
          </w:tcPr>
          <w:p w:rsidR="00D51848" w:rsidRPr="00D51848" w:rsidRDefault="00D51848" w:rsidP="00F3712C">
            <w:pPr>
              <w:pStyle w:val="TableParagraph"/>
              <w:spacing w:before="0" w:line="292" w:lineRule="exact"/>
              <w:ind w:left="719"/>
              <w:jc w:val="left"/>
              <w:rPr>
                <w:rFonts w:ascii="Calibri"/>
                <w:sz w:val="24"/>
              </w:rPr>
            </w:pPr>
            <w:r w:rsidRPr="00D51848">
              <w:rPr>
                <w:rFonts w:ascii="Calibri"/>
                <w:sz w:val="24"/>
              </w:rPr>
              <w:t>Consumption exceeding 400 units</w:t>
            </w:r>
          </w:p>
        </w:tc>
        <w:tc>
          <w:tcPr>
            <w:tcW w:w="4156" w:type="dxa"/>
          </w:tcPr>
          <w:p w:rsidR="00D51848" w:rsidRPr="00D51848" w:rsidRDefault="00D51848" w:rsidP="00F3712C">
            <w:pPr>
              <w:pStyle w:val="TableParagraph"/>
              <w:spacing w:before="0" w:line="292" w:lineRule="exact"/>
              <w:ind w:left="1216" w:right="946"/>
              <w:jc w:val="center"/>
              <w:rPr>
                <w:rFonts w:ascii="Calibri"/>
                <w:sz w:val="24"/>
              </w:rPr>
            </w:pPr>
            <w:r w:rsidRPr="00D51848">
              <w:rPr>
                <w:rFonts w:ascii="Calibri"/>
                <w:sz w:val="24"/>
              </w:rPr>
              <w:t>500</w:t>
            </w:r>
          </w:p>
        </w:tc>
      </w:tr>
    </w:tbl>
    <w:p w:rsidR="00D51848" w:rsidRPr="00D51848" w:rsidRDefault="00D51848" w:rsidP="00D51848">
      <w:pPr>
        <w:pStyle w:val="BodyText"/>
        <w:spacing w:before="10"/>
        <w:rPr>
          <w:b/>
          <w:sz w:val="18"/>
        </w:rPr>
      </w:pPr>
    </w:p>
    <w:p w:rsidR="00D51848" w:rsidRPr="00D51848" w:rsidRDefault="00D51848" w:rsidP="00892402">
      <w:pPr>
        <w:pStyle w:val="Heading6"/>
        <w:numPr>
          <w:ilvl w:val="0"/>
          <w:numId w:val="15"/>
        </w:numPr>
        <w:tabs>
          <w:tab w:val="left" w:pos="2540"/>
          <w:tab w:val="left" w:pos="2541"/>
        </w:tabs>
        <w:spacing w:before="1"/>
      </w:pPr>
      <w:r w:rsidRPr="00D51848">
        <w:t>Monthly Minimum Charge:</w:t>
      </w:r>
    </w:p>
    <w:p w:rsidR="00D51848" w:rsidRPr="00D51848" w:rsidRDefault="00D51848" w:rsidP="00D51848">
      <w:pPr>
        <w:pStyle w:val="BodyText"/>
        <w:rPr>
          <w:b/>
          <w:sz w:val="20"/>
        </w:rPr>
      </w:pPr>
    </w:p>
    <w:p w:rsidR="00D51848" w:rsidRPr="00D51848" w:rsidRDefault="00D51848" w:rsidP="00D51848">
      <w:pPr>
        <w:pStyle w:val="BodyText"/>
        <w:spacing w:before="8"/>
        <w:rPr>
          <w:b/>
          <w:sz w:val="11"/>
        </w:rPr>
      </w:pPr>
    </w:p>
    <w:tbl>
      <w:tblPr>
        <w:tblW w:w="89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90"/>
        <w:gridCol w:w="4345"/>
      </w:tblGrid>
      <w:tr w:rsidR="00D51848" w:rsidRPr="00D51848" w:rsidTr="00D51848">
        <w:trPr>
          <w:trHeight w:hRule="exact" w:val="339"/>
        </w:trPr>
        <w:tc>
          <w:tcPr>
            <w:tcW w:w="4590" w:type="dxa"/>
          </w:tcPr>
          <w:p w:rsidR="00D51848" w:rsidRPr="00D51848" w:rsidRDefault="00D51848" w:rsidP="00F3712C">
            <w:pPr>
              <w:pStyle w:val="TableParagraph"/>
              <w:spacing w:before="0" w:line="292" w:lineRule="exact"/>
              <w:ind w:left="719"/>
              <w:jc w:val="left"/>
              <w:rPr>
                <w:rFonts w:ascii="Calibri"/>
                <w:b/>
                <w:sz w:val="24"/>
              </w:rPr>
            </w:pPr>
            <w:r w:rsidRPr="00D51848">
              <w:rPr>
                <w:rFonts w:ascii="Calibri"/>
                <w:b/>
                <w:sz w:val="24"/>
              </w:rPr>
              <w:t>Details</w:t>
            </w:r>
          </w:p>
        </w:tc>
        <w:tc>
          <w:tcPr>
            <w:tcW w:w="4345" w:type="dxa"/>
          </w:tcPr>
          <w:p w:rsidR="00D51848" w:rsidRPr="00D51848" w:rsidRDefault="00D51848" w:rsidP="00F3712C">
            <w:pPr>
              <w:pStyle w:val="TableParagraph"/>
              <w:spacing w:before="0" w:line="292" w:lineRule="exact"/>
              <w:ind w:left="1395" w:right="675"/>
              <w:jc w:val="center"/>
              <w:rPr>
                <w:rFonts w:ascii="Calibri"/>
                <w:b/>
                <w:sz w:val="24"/>
              </w:rPr>
            </w:pPr>
            <w:r w:rsidRPr="00D51848">
              <w:rPr>
                <w:rFonts w:ascii="Calibri"/>
                <w:b/>
                <w:sz w:val="24"/>
              </w:rPr>
              <w:t xml:space="preserve">Rate (In </w:t>
            </w:r>
            <w:r w:rsidR="00347F14">
              <w:rPr>
                <w:rFonts w:ascii="Georgia"/>
                <w:b/>
                <w:sz w:val="24"/>
              </w:rPr>
              <w:t>Rs</w:t>
            </w:r>
            <w:r w:rsidRPr="00D51848">
              <w:rPr>
                <w:rFonts w:ascii="Calibri"/>
                <w:b/>
                <w:sz w:val="24"/>
              </w:rPr>
              <w:t>)</w:t>
            </w:r>
          </w:p>
        </w:tc>
      </w:tr>
      <w:tr w:rsidR="00D51848" w:rsidRPr="00D51848" w:rsidTr="00D51848">
        <w:trPr>
          <w:trHeight w:hRule="exact" w:val="368"/>
        </w:trPr>
        <w:tc>
          <w:tcPr>
            <w:tcW w:w="4590" w:type="dxa"/>
          </w:tcPr>
          <w:p w:rsidR="00D51848" w:rsidRPr="00D51848" w:rsidRDefault="00D51848" w:rsidP="00F3712C">
            <w:pPr>
              <w:pStyle w:val="TableParagraph"/>
              <w:spacing w:before="2"/>
              <w:ind w:left="719"/>
              <w:jc w:val="left"/>
              <w:rPr>
                <w:rFonts w:ascii="Calibri"/>
                <w:sz w:val="24"/>
              </w:rPr>
            </w:pPr>
            <w:r w:rsidRPr="00D51848">
              <w:rPr>
                <w:rFonts w:ascii="Calibri"/>
                <w:sz w:val="24"/>
              </w:rPr>
              <w:t>Single Phase Supply</w:t>
            </w:r>
          </w:p>
        </w:tc>
        <w:tc>
          <w:tcPr>
            <w:tcW w:w="4345" w:type="dxa"/>
          </w:tcPr>
          <w:p w:rsidR="00D51848" w:rsidRPr="00D51848" w:rsidRDefault="00D51848" w:rsidP="00F3712C">
            <w:pPr>
              <w:pStyle w:val="TableParagraph"/>
              <w:spacing w:before="2"/>
              <w:ind w:left="1395" w:right="675"/>
              <w:jc w:val="center"/>
              <w:rPr>
                <w:rFonts w:ascii="Calibri"/>
                <w:sz w:val="24"/>
              </w:rPr>
            </w:pPr>
            <w:r w:rsidRPr="00D51848">
              <w:rPr>
                <w:rFonts w:ascii="Calibri"/>
                <w:sz w:val="24"/>
              </w:rPr>
              <w:t>50.00</w:t>
            </w:r>
          </w:p>
        </w:tc>
      </w:tr>
      <w:tr w:rsidR="00D51848" w:rsidRPr="00D51848" w:rsidTr="00D51848">
        <w:trPr>
          <w:trHeight w:hRule="exact" w:val="368"/>
        </w:trPr>
        <w:tc>
          <w:tcPr>
            <w:tcW w:w="4590" w:type="dxa"/>
          </w:tcPr>
          <w:p w:rsidR="00D51848" w:rsidRPr="00D51848" w:rsidRDefault="00D51848" w:rsidP="00F3712C">
            <w:pPr>
              <w:pStyle w:val="TableParagraph"/>
              <w:spacing w:before="0" w:line="292" w:lineRule="exact"/>
              <w:ind w:left="719"/>
              <w:jc w:val="left"/>
              <w:rPr>
                <w:rFonts w:ascii="Calibri"/>
                <w:sz w:val="24"/>
              </w:rPr>
            </w:pPr>
            <w:r w:rsidRPr="00D51848">
              <w:rPr>
                <w:rFonts w:ascii="Calibri"/>
                <w:sz w:val="24"/>
              </w:rPr>
              <w:t>Three Phase Supply</w:t>
            </w:r>
          </w:p>
        </w:tc>
        <w:tc>
          <w:tcPr>
            <w:tcW w:w="4345" w:type="dxa"/>
          </w:tcPr>
          <w:p w:rsidR="00D51848" w:rsidRPr="00D51848" w:rsidRDefault="00D51848" w:rsidP="00F3712C">
            <w:pPr>
              <w:pStyle w:val="TableParagraph"/>
              <w:spacing w:before="0" w:line="292" w:lineRule="exact"/>
              <w:ind w:left="1395" w:right="677"/>
              <w:jc w:val="center"/>
              <w:rPr>
                <w:rFonts w:ascii="Calibri"/>
                <w:sz w:val="24"/>
              </w:rPr>
            </w:pPr>
            <w:r w:rsidRPr="00D51848">
              <w:rPr>
                <w:rFonts w:ascii="Calibri"/>
                <w:sz w:val="24"/>
              </w:rPr>
              <w:t>200.00</w:t>
            </w:r>
          </w:p>
        </w:tc>
      </w:tr>
    </w:tbl>
    <w:p w:rsidR="00D51848" w:rsidRPr="00D51848" w:rsidRDefault="00D51848" w:rsidP="00D51848">
      <w:pPr>
        <w:pStyle w:val="BodyText"/>
        <w:spacing w:before="10"/>
        <w:rPr>
          <w:b/>
          <w:sz w:val="18"/>
        </w:rPr>
      </w:pPr>
    </w:p>
    <w:p w:rsidR="00D51848" w:rsidRPr="00D51848" w:rsidRDefault="00D51848" w:rsidP="00892402">
      <w:pPr>
        <w:pStyle w:val="ListParagraph"/>
        <w:widowControl w:val="0"/>
        <w:numPr>
          <w:ilvl w:val="0"/>
          <w:numId w:val="15"/>
        </w:numPr>
        <w:tabs>
          <w:tab w:val="left" w:pos="2540"/>
          <w:tab w:val="left" w:pos="2541"/>
          <w:tab w:val="left" w:pos="7005"/>
        </w:tabs>
        <w:spacing w:before="1" w:after="0" w:line="240" w:lineRule="auto"/>
        <w:rPr>
          <w:sz w:val="24"/>
        </w:rPr>
      </w:pPr>
      <w:r w:rsidRPr="00D51848">
        <w:rPr>
          <w:b/>
          <w:sz w:val="24"/>
        </w:rPr>
        <w:t>Monthly Rebate (if paid within due date):</w:t>
      </w:r>
      <w:r w:rsidRPr="00D51848">
        <w:rPr>
          <w:b/>
          <w:sz w:val="24"/>
        </w:rPr>
        <w:tab/>
        <w:t xml:space="preserve">             </w:t>
      </w:r>
      <w:r w:rsidRPr="00D51848">
        <w:rPr>
          <w:sz w:val="24"/>
        </w:rPr>
        <w:t>5% on Energy Charges</w:t>
      </w:r>
    </w:p>
    <w:p w:rsidR="00D51848" w:rsidRPr="00D51848" w:rsidRDefault="00D51848" w:rsidP="00D51848">
      <w:pPr>
        <w:autoSpaceDE w:val="0"/>
        <w:autoSpaceDN w:val="0"/>
        <w:adjustRightInd w:val="0"/>
        <w:jc w:val="both"/>
        <w:rPr>
          <w:rFonts w:ascii="Times New Roman" w:eastAsia="Times New Roman" w:hAnsi="Times New Roman" w:cs="Times New Roman"/>
          <w:bCs/>
          <w:i/>
          <w:spacing w:val="-1"/>
          <w:sz w:val="26"/>
          <w:szCs w:val="26"/>
          <w:lang w:eastAsia="en-IN"/>
        </w:rPr>
      </w:pPr>
      <w:r w:rsidRPr="00D51848">
        <w:rPr>
          <w:rFonts w:ascii="Times New Roman" w:eastAsia="Times New Roman" w:hAnsi="Times New Roman" w:cs="Times New Roman"/>
          <w:b/>
          <w:bCs/>
          <w:spacing w:val="-1"/>
          <w:sz w:val="26"/>
          <w:szCs w:val="26"/>
          <w:lang w:eastAsia="en-IN"/>
        </w:rPr>
        <w:t xml:space="preserve">       (</w:t>
      </w:r>
      <w:r w:rsidRPr="00D51848">
        <w:rPr>
          <w:rFonts w:ascii="Times New Roman" w:eastAsia="Times New Roman" w:hAnsi="Times New Roman" w:cs="Times New Roman"/>
          <w:bCs/>
          <w:i/>
          <w:spacing w:val="-1"/>
          <w:sz w:val="26"/>
          <w:szCs w:val="26"/>
          <w:lang w:eastAsia="en-IN"/>
        </w:rPr>
        <w:t>Due date shall be 10 days which shall be reckoned from the date of issue of the bill</w:t>
      </w:r>
      <w:r w:rsidRPr="00D51848">
        <w:rPr>
          <w:rFonts w:ascii="Times New Roman" w:eastAsia="Times New Roman" w:hAnsi="Times New Roman" w:cs="Times New Roman"/>
          <w:bCs/>
          <w:spacing w:val="-1"/>
          <w:sz w:val="26"/>
          <w:szCs w:val="26"/>
          <w:lang w:eastAsia="en-IN"/>
        </w:rPr>
        <w:t>)</w:t>
      </w:r>
    </w:p>
    <w:p w:rsidR="00D51848" w:rsidRPr="00D51848" w:rsidRDefault="00D51848" w:rsidP="00D51848">
      <w:pPr>
        <w:pStyle w:val="BodyText"/>
        <w:spacing w:before="7"/>
        <w:rPr>
          <w:sz w:val="31"/>
        </w:rPr>
      </w:pPr>
    </w:p>
    <w:p w:rsidR="00D51848" w:rsidRPr="00D51848" w:rsidRDefault="00D51848" w:rsidP="00892402">
      <w:pPr>
        <w:pStyle w:val="Heading6"/>
        <w:numPr>
          <w:ilvl w:val="0"/>
          <w:numId w:val="15"/>
        </w:numPr>
        <w:tabs>
          <w:tab w:val="left" w:pos="2540"/>
          <w:tab w:val="left" w:pos="2541"/>
        </w:tabs>
        <w:spacing w:before="1"/>
        <w:rPr>
          <w:b w:val="0"/>
        </w:rPr>
      </w:pPr>
      <w:r w:rsidRPr="00D51848">
        <w:t>Annual Surcharge (charge on the gross arrear outstanding every March end):</w:t>
      </w:r>
      <w:r w:rsidRPr="00D51848">
        <w:rPr>
          <w:b w:val="0"/>
        </w:rPr>
        <w:t>10%</w:t>
      </w:r>
    </w:p>
    <w:p w:rsidR="00F3712C" w:rsidRDefault="00F3712C" w:rsidP="00F3712C">
      <w:pPr>
        <w:pStyle w:val="BodyText"/>
        <w:spacing w:before="1"/>
        <w:ind w:right="567"/>
      </w:pPr>
      <w:r>
        <w:rPr>
          <w:sz w:val="31"/>
        </w:rPr>
        <w:t xml:space="preserve">          </w:t>
      </w:r>
      <w:r w:rsidR="00D51848" w:rsidRPr="00D51848">
        <w:t xml:space="preserve">If electricity supplied in domestic-premises is used for commercial purpose, the </w:t>
      </w:r>
    </w:p>
    <w:p w:rsidR="00D51848" w:rsidRPr="00D51848" w:rsidRDefault="00F3712C" w:rsidP="00F3712C">
      <w:pPr>
        <w:pStyle w:val="BodyText"/>
        <w:spacing w:before="1"/>
        <w:ind w:right="567"/>
      </w:pPr>
      <w:r>
        <w:t xml:space="preserve">             </w:t>
      </w:r>
      <w:r w:rsidR="00D51848" w:rsidRPr="00D51848">
        <w:t>entire supply shall be charged under commercial supply.</w:t>
      </w:r>
    </w:p>
    <w:p w:rsidR="00D51848" w:rsidRDefault="00D51848" w:rsidP="00D51848">
      <w:pPr>
        <w:pStyle w:val="BodyText"/>
        <w:spacing w:before="1" w:line="360" w:lineRule="auto"/>
        <w:ind w:left="1820" w:right="567"/>
      </w:pPr>
    </w:p>
    <w:p w:rsidR="00F3712C" w:rsidRDefault="00F3712C" w:rsidP="00D51848">
      <w:pPr>
        <w:pStyle w:val="BodyText"/>
        <w:spacing w:before="1" w:line="360" w:lineRule="auto"/>
        <w:ind w:left="1820" w:right="567"/>
      </w:pPr>
    </w:p>
    <w:p w:rsidR="00F3712C" w:rsidRDefault="00F3712C" w:rsidP="00D51848">
      <w:pPr>
        <w:pStyle w:val="BodyText"/>
        <w:spacing w:before="1" w:line="360" w:lineRule="auto"/>
        <w:ind w:left="1820" w:right="567"/>
      </w:pPr>
    </w:p>
    <w:p w:rsidR="00F3712C" w:rsidRPr="00D51848" w:rsidRDefault="00F3712C" w:rsidP="00F3712C">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6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D51848" w:rsidRPr="00D51848" w:rsidRDefault="00D51848" w:rsidP="00D51848">
      <w:pPr>
        <w:pStyle w:val="BodyText"/>
        <w:spacing w:before="1" w:line="360" w:lineRule="auto"/>
        <w:ind w:left="1820" w:right="567"/>
        <w:rPr>
          <w:sz w:val="20"/>
        </w:rPr>
      </w:pPr>
    </w:p>
    <w:p w:rsidR="00D51848" w:rsidRPr="00D51848" w:rsidRDefault="00D51848" w:rsidP="00892402">
      <w:pPr>
        <w:pStyle w:val="Heading6"/>
        <w:numPr>
          <w:ilvl w:val="0"/>
          <w:numId w:val="15"/>
        </w:numPr>
        <w:tabs>
          <w:tab w:val="left" w:pos="1820"/>
          <w:tab w:val="left" w:pos="1821"/>
        </w:tabs>
        <w:spacing w:before="186" w:line="360" w:lineRule="auto"/>
      </w:pPr>
      <w:r w:rsidRPr="00D51848">
        <w:rPr>
          <w:spacing w:val="-3"/>
        </w:rPr>
        <w:t xml:space="preserve">COMMERCIAL </w:t>
      </w:r>
      <w:r w:rsidRPr="00D51848">
        <w:t>SUPPLY (CS):</w:t>
      </w:r>
    </w:p>
    <w:p w:rsidR="00D51848" w:rsidRPr="00D51848" w:rsidRDefault="00D51848" w:rsidP="00F3712C">
      <w:pPr>
        <w:pStyle w:val="Heading6"/>
        <w:spacing w:line="360" w:lineRule="auto"/>
        <w:ind w:left="0"/>
      </w:pPr>
      <w:r w:rsidRPr="00D51848">
        <w:t>Type of Consumer:</w:t>
      </w:r>
    </w:p>
    <w:p w:rsidR="00D51848" w:rsidRPr="00D51848" w:rsidRDefault="00D51848" w:rsidP="00F3712C">
      <w:pPr>
        <w:pStyle w:val="BodyText"/>
        <w:spacing w:before="213" w:line="360" w:lineRule="auto"/>
        <w:ind w:right="429"/>
        <w:jc w:val="both"/>
      </w:pPr>
      <w:r w:rsidRPr="00D51848">
        <w:t xml:space="preserve">Supply of energy for light, </w:t>
      </w:r>
      <w:r w:rsidRPr="00D51848">
        <w:rPr>
          <w:spacing w:val="-3"/>
        </w:rPr>
        <w:t xml:space="preserve">fan, </w:t>
      </w:r>
      <w:r w:rsidRPr="00D51848">
        <w:t xml:space="preserve">heating </w:t>
      </w:r>
      <w:r w:rsidRPr="00D51848">
        <w:rPr>
          <w:spacing w:val="-3"/>
        </w:rPr>
        <w:t xml:space="preserve">and </w:t>
      </w:r>
      <w:r w:rsidRPr="00D51848">
        <w:rPr>
          <w:spacing w:val="-4"/>
        </w:rPr>
        <w:t xml:space="preserve">power </w:t>
      </w:r>
      <w:r w:rsidRPr="00D51848">
        <w:rPr>
          <w:spacing w:val="-3"/>
        </w:rPr>
        <w:t xml:space="preserve">appliances </w:t>
      </w:r>
      <w:r w:rsidRPr="00D51848">
        <w:t xml:space="preserve">in </w:t>
      </w:r>
      <w:r w:rsidRPr="00D51848">
        <w:rPr>
          <w:spacing w:val="-3"/>
        </w:rPr>
        <w:t xml:space="preserve">commercial and </w:t>
      </w:r>
      <w:r w:rsidRPr="00D51848">
        <w:t xml:space="preserve">non- domestic establishments such as shops, business houses, hotel,  restaurants,  petrol  pumps, service stations, garages, auditoriums, cinema  houses,  nursing  homes, dispensaries, doctors clinic which are used for privates gains, telephone exchange, nurseries, show rooms, x-ray plants, </w:t>
      </w:r>
      <w:r w:rsidRPr="00D51848">
        <w:rPr>
          <w:spacing w:val="-3"/>
        </w:rPr>
        <w:t xml:space="preserve">libraries banks, </w:t>
      </w:r>
      <w:r w:rsidRPr="00D51848">
        <w:t xml:space="preserve">video parlors, </w:t>
      </w:r>
      <w:r w:rsidRPr="00D51848">
        <w:rPr>
          <w:spacing w:val="-3"/>
        </w:rPr>
        <w:t xml:space="preserve">saloons, </w:t>
      </w:r>
      <w:r w:rsidRPr="00D51848">
        <w:t xml:space="preserve">beauty parlors, health </w:t>
      </w:r>
      <w:r w:rsidRPr="00D51848">
        <w:rPr>
          <w:spacing w:val="-3"/>
        </w:rPr>
        <w:t xml:space="preserve">clubs </w:t>
      </w:r>
      <w:r w:rsidRPr="00D51848">
        <w:t xml:space="preserve">or any </w:t>
      </w:r>
      <w:r w:rsidRPr="00D51848">
        <w:rPr>
          <w:spacing w:val="-3"/>
        </w:rPr>
        <w:t xml:space="preserve">house </w:t>
      </w:r>
      <w:r w:rsidRPr="00D51848">
        <w:t xml:space="preserve">of profit as identified </w:t>
      </w:r>
      <w:r w:rsidRPr="00D51848">
        <w:rPr>
          <w:spacing w:val="2"/>
        </w:rPr>
        <w:t xml:space="preserve">by </w:t>
      </w:r>
      <w:r w:rsidRPr="00D51848">
        <w:t xml:space="preserve">the Assistant Engineer/Executive Engineer concerned of the Department. </w:t>
      </w:r>
      <w:r w:rsidRPr="00D51848">
        <w:rPr>
          <w:spacing w:val="-3"/>
        </w:rPr>
        <w:t xml:space="preserve">In </w:t>
      </w:r>
      <w:r w:rsidRPr="00D51848">
        <w:t>the event of exceeding connected load of</w:t>
      </w:r>
    </w:p>
    <w:p w:rsidR="00D51848" w:rsidRPr="00D51848" w:rsidRDefault="00D51848" w:rsidP="00F3712C">
      <w:pPr>
        <w:pStyle w:val="BodyText"/>
        <w:spacing w:line="360" w:lineRule="auto"/>
        <w:ind w:right="430"/>
        <w:jc w:val="both"/>
      </w:pPr>
      <w:r w:rsidRPr="00D51848">
        <w:t>25 KVA and above, the Demand charge at the following rates shall be imposed. The seasonal consumers are allowed to install MDI meter for assessment of their monthly load profile.</w:t>
      </w:r>
    </w:p>
    <w:p w:rsidR="00D51848" w:rsidRPr="00D51848" w:rsidRDefault="00D51848" w:rsidP="00892402">
      <w:pPr>
        <w:pStyle w:val="Heading6"/>
        <w:numPr>
          <w:ilvl w:val="0"/>
          <w:numId w:val="16"/>
        </w:numPr>
        <w:tabs>
          <w:tab w:val="left" w:pos="2541"/>
        </w:tabs>
        <w:spacing w:before="7"/>
        <w:rPr>
          <w:sz w:val="31"/>
        </w:rPr>
      </w:pPr>
      <w:r w:rsidRPr="00D51848">
        <w:t>Nature of supply</w:t>
      </w:r>
    </w:p>
    <w:p w:rsidR="00D51848" w:rsidRPr="00D51848" w:rsidRDefault="00D51848" w:rsidP="00D51848">
      <w:pPr>
        <w:pStyle w:val="Heading6"/>
        <w:tabs>
          <w:tab w:val="left" w:pos="2541"/>
        </w:tabs>
        <w:spacing w:before="7"/>
        <w:rPr>
          <w:sz w:val="31"/>
        </w:rPr>
      </w:pPr>
    </w:p>
    <w:p w:rsidR="00D51848" w:rsidRPr="00D51848" w:rsidRDefault="00D51848" w:rsidP="00F3712C">
      <w:pPr>
        <w:pStyle w:val="BodyText"/>
        <w:spacing w:before="1"/>
      </w:pPr>
      <w:r w:rsidRPr="00D51848">
        <w:t>Low Tension AC 430/230 volts, 50 cycles/Sec (Hz)</w:t>
      </w:r>
    </w:p>
    <w:p w:rsidR="00F3712C" w:rsidRPr="00D51848" w:rsidRDefault="00F3712C" w:rsidP="00D51848">
      <w:pPr>
        <w:pStyle w:val="BodyText"/>
        <w:spacing w:before="1"/>
        <w:rPr>
          <w:sz w:val="23"/>
        </w:rPr>
      </w:pPr>
    </w:p>
    <w:p w:rsidR="00D51848" w:rsidRPr="00D51848" w:rsidRDefault="00F3712C" w:rsidP="00F3712C">
      <w:pPr>
        <w:pStyle w:val="Heading6"/>
        <w:tabs>
          <w:tab w:val="left" w:pos="2540"/>
          <w:tab w:val="left" w:pos="2541"/>
        </w:tabs>
        <w:spacing w:before="51"/>
        <w:ind w:left="0"/>
      </w:pPr>
      <w:r>
        <w:t>b. Rate</w:t>
      </w:r>
    </w:p>
    <w:tbl>
      <w:tblPr>
        <w:tblpPr w:leftFromText="180" w:rightFromText="180" w:vertAnchor="text" w:horzAnchor="margin" w:tblpY="49"/>
        <w:tblW w:w="8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51"/>
        <w:gridCol w:w="2390"/>
        <w:gridCol w:w="2392"/>
      </w:tblGrid>
      <w:tr w:rsidR="00F3712C" w:rsidRPr="00D51848" w:rsidTr="00F3712C">
        <w:trPr>
          <w:trHeight w:hRule="exact" w:val="417"/>
        </w:trPr>
        <w:tc>
          <w:tcPr>
            <w:tcW w:w="4151" w:type="dxa"/>
          </w:tcPr>
          <w:p w:rsidR="00F3712C" w:rsidRPr="00D51848" w:rsidRDefault="00F3712C" w:rsidP="00F3712C">
            <w:pPr>
              <w:pStyle w:val="TableParagraph"/>
              <w:spacing w:before="0" w:line="292" w:lineRule="exact"/>
              <w:ind w:left="775"/>
              <w:jc w:val="left"/>
              <w:rPr>
                <w:rFonts w:ascii="Calibri"/>
                <w:b/>
                <w:sz w:val="24"/>
              </w:rPr>
            </w:pPr>
            <w:r w:rsidRPr="00D51848">
              <w:rPr>
                <w:rFonts w:ascii="Calibri"/>
                <w:b/>
                <w:sz w:val="24"/>
              </w:rPr>
              <w:t>Consumption range</w:t>
            </w:r>
          </w:p>
        </w:tc>
        <w:tc>
          <w:tcPr>
            <w:tcW w:w="4782" w:type="dxa"/>
            <w:gridSpan w:val="2"/>
          </w:tcPr>
          <w:p w:rsidR="00F3712C" w:rsidRPr="00D51848" w:rsidRDefault="00F3712C" w:rsidP="00F3712C">
            <w:pPr>
              <w:pStyle w:val="TableParagraph"/>
              <w:spacing w:before="0" w:line="292" w:lineRule="exact"/>
              <w:ind w:left="1378"/>
              <w:jc w:val="left"/>
              <w:rPr>
                <w:rFonts w:ascii="Calibri"/>
                <w:b/>
                <w:sz w:val="24"/>
              </w:rPr>
            </w:pPr>
            <w:r w:rsidRPr="00D51848">
              <w:rPr>
                <w:rFonts w:ascii="Calibri"/>
                <w:b/>
                <w:sz w:val="24"/>
              </w:rPr>
              <w:t>Paisa per Kwh (Unit)</w:t>
            </w:r>
          </w:p>
        </w:tc>
      </w:tr>
      <w:tr w:rsidR="00F3712C" w:rsidRPr="00D51848" w:rsidTr="00F3712C">
        <w:trPr>
          <w:trHeight w:hRule="exact" w:val="307"/>
        </w:trPr>
        <w:tc>
          <w:tcPr>
            <w:tcW w:w="4151" w:type="dxa"/>
          </w:tcPr>
          <w:p w:rsidR="00F3712C" w:rsidRPr="00D51848" w:rsidRDefault="00F3712C" w:rsidP="00F3712C">
            <w:pPr>
              <w:pStyle w:val="TableParagraph"/>
              <w:spacing w:before="0" w:line="292" w:lineRule="exact"/>
              <w:ind w:left="-1"/>
              <w:jc w:val="left"/>
              <w:rPr>
                <w:rFonts w:ascii="Calibri"/>
                <w:sz w:val="24"/>
              </w:rPr>
            </w:pPr>
            <w:r w:rsidRPr="00D51848">
              <w:rPr>
                <w:rFonts w:ascii="Calibri"/>
                <w:sz w:val="24"/>
              </w:rPr>
              <w:t>Up to 50</w:t>
            </w:r>
          </w:p>
        </w:tc>
        <w:tc>
          <w:tcPr>
            <w:tcW w:w="4782" w:type="dxa"/>
            <w:gridSpan w:val="2"/>
          </w:tcPr>
          <w:p w:rsidR="00F3712C" w:rsidRPr="00D51848" w:rsidRDefault="00F3712C" w:rsidP="00F3712C">
            <w:pPr>
              <w:pStyle w:val="TableParagraph"/>
              <w:spacing w:before="0" w:line="292" w:lineRule="exact"/>
              <w:ind w:left="2256" w:right="2149"/>
              <w:jc w:val="center"/>
              <w:rPr>
                <w:rFonts w:ascii="Calibri"/>
                <w:sz w:val="24"/>
              </w:rPr>
            </w:pPr>
            <w:r w:rsidRPr="00D51848">
              <w:rPr>
                <w:rFonts w:ascii="Calibri"/>
                <w:sz w:val="24"/>
              </w:rPr>
              <w:t>330</w:t>
            </w:r>
          </w:p>
        </w:tc>
      </w:tr>
      <w:tr w:rsidR="00F3712C" w:rsidRPr="00D51848" w:rsidTr="00F3712C">
        <w:trPr>
          <w:trHeight w:hRule="exact" w:val="307"/>
        </w:trPr>
        <w:tc>
          <w:tcPr>
            <w:tcW w:w="4151" w:type="dxa"/>
          </w:tcPr>
          <w:p w:rsidR="00F3712C" w:rsidRPr="00D51848" w:rsidRDefault="00F3712C" w:rsidP="00F3712C">
            <w:pPr>
              <w:pStyle w:val="TableParagraph"/>
              <w:spacing w:before="0" w:line="292" w:lineRule="exact"/>
              <w:ind w:left="-1"/>
              <w:jc w:val="left"/>
              <w:rPr>
                <w:rFonts w:ascii="Calibri"/>
                <w:sz w:val="24"/>
              </w:rPr>
            </w:pPr>
            <w:r w:rsidRPr="00D51848">
              <w:rPr>
                <w:rFonts w:ascii="Calibri"/>
                <w:sz w:val="24"/>
              </w:rPr>
              <w:t>51 to 100</w:t>
            </w:r>
          </w:p>
        </w:tc>
        <w:tc>
          <w:tcPr>
            <w:tcW w:w="4782" w:type="dxa"/>
            <w:gridSpan w:val="2"/>
          </w:tcPr>
          <w:p w:rsidR="00F3712C" w:rsidRPr="00D51848" w:rsidRDefault="00F3712C" w:rsidP="00F3712C">
            <w:pPr>
              <w:pStyle w:val="TableParagraph"/>
              <w:spacing w:before="0" w:line="292" w:lineRule="exact"/>
              <w:ind w:left="2256" w:right="2149"/>
              <w:jc w:val="center"/>
              <w:rPr>
                <w:rFonts w:ascii="Calibri"/>
                <w:sz w:val="24"/>
              </w:rPr>
            </w:pPr>
            <w:r w:rsidRPr="00D51848">
              <w:rPr>
                <w:rFonts w:ascii="Calibri"/>
                <w:sz w:val="24"/>
              </w:rPr>
              <w:t>400</w:t>
            </w:r>
          </w:p>
        </w:tc>
      </w:tr>
      <w:tr w:rsidR="00F3712C" w:rsidRPr="00D51848" w:rsidTr="00F3712C">
        <w:trPr>
          <w:trHeight w:hRule="exact" w:val="307"/>
        </w:trPr>
        <w:tc>
          <w:tcPr>
            <w:tcW w:w="4151" w:type="dxa"/>
          </w:tcPr>
          <w:p w:rsidR="00F3712C" w:rsidRPr="00D51848" w:rsidRDefault="00F3712C" w:rsidP="00F3712C">
            <w:pPr>
              <w:pStyle w:val="TableParagraph"/>
              <w:spacing w:before="0" w:line="292" w:lineRule="exact"/>
              <w:ind w:left="-1"/>
              <w:jc w:val="left"/>
              <w:rPr>
                <w:rFonts w:ascii="Calibri"/>
                <w:sz w:val="24"/>
              </w:rPr>
            </w:pPr>
            <w:r w:rsidRPr="00D51848">
              <w:rPr>
                <w:rFonts w:ascii="Calibri"/>
                <w:sz w:val="24"/>
              </w:rPr>
              <w:t>101 to 200</w:t>
            </w:r>
          </w:p>
        </w:tc>
        <w:tc>
          <w:tcPr>
            <w:tcW w:w="4782" w:type="dxa"/>
            <w:gridSpan w:val="2"/>
          </w:tcPr>
          <w:p w:rsidR="00F3712C" w:rsidRPr="00D51848" w:rsidRDefault="00F3712C" w:rsidP="00F3712C">
            <w:pPr>
              <w:pStyle w:val="TableParagraph"/>
              <w:spacing w:before="0" w:line="292" w:lineRule="exact"/>
              <w:ind w:left="2256" w:right="2149"/>
              <w:jc w:val="center"/>
              <w:rPr>
                <w:rFonts w:ascii="Calibri"/>
                <w:sz w:val="24"/>
              </w:rPr>
            </w:pPr>
            <w:r w:rsidRPr="00D51848">
              <w:rPr>
                <w:rFonts w:ascii="Calibri"/>
                <w:sz w:val="24"/>
              </w:rPr>
              <w:t>560</w:t>
            </w:r>
          </w:p>
        </w:tc>
      </w:tr>
      <w:tr w:rsidR="00F3712C" w:rsidRPr="00D51848" w:rsidTr="00F3712C">
        <w:trPr>
          <w:trHeight w:hRule="exact" w:val="309"/>
        </w:trPr>
        <w:tc>
          <w:tcPr>
            <w:tcW w:w="4151" w:type="dxa"/>
          </w:tcPr>
          <w:p w:rsidR="00F3712C" w:rsidRPr="00D51848" w:rsidRDefault="00F3712C" w:rsidP="00F3712C">
            <w:pPr>
              <w:pStyle w:val="TableParagraph"/>
              <w:spacing w:before="0" w:line="292" w:lineRule="exact"/>
              <w:ind w:left="-1"/>
              <w:jc w:val="left"/>
              <w:rPr>
                <w:rFonts w:ascii="Calibri"/>
                <w:sz w:val="24"/>
              </w:rPr>
            </w:pPr>
            <w:r w:rsidRPr="00D51848">
              <w:rPr>
                <w:rFonts w:ascii="Calibri"/>
                <w:sz w:val="24"/>
              </w:rPr>
              <w:t>201 to 400</w:t>
            </w:r>
          </w:p>
        </w:tc>
        <w:tc>
          <w:tcPr>
            <w:tcW w:w="4782" w:type="dxa"/>
            <w:gridSpan w:val="2"/>
          </w:tcPr>
          <w:p w:rsidR="00F3712C" w:rsidRPr="00D51848" w:rsidRDefault="00F3712C" w:rsidP="00F3712C">
            <w:pPr>
              <w:pStyle w:val="TableParagraph"/>
              <w:spacing w:before="0" w:line="292" w:lineRule="exact"/>
              <w:ind w:left="2256" w:right="2149"/>
              <w:jc w:val="center"/>
              <w:rPr>
                <w:rFonts w:ascii="Calibri"/>
                <w:sz w:val="24"/>
              </w:rPr>
            </w:pPr>
            <w:r w:rsidRPr="00D51848">
              <w:rPr>
                <w:rFonts w:ascii="Calibri"/>
                <w:sz w:val="24"/>
              </w:rPr>
              <w:t>600</w:t>
            </w:r>
          </w:p>
        </w:tc>
      </w:tr>
      <w:tr w:rsidR="00F3712C" w:rsidRPr="00D51848" w:rsidTr="00F3712C">
        <w:trPr>
          <w:trHeight w:hRule="exact" w:val="307"/>
        </w:trPr>
        <w:tc>
          <w:tcPr>
            <w:tcW w:w="4151" w:type="dxa"/>
          </w:tcPr>
          <w:p w:rsidR="00F3712C" w:rsidRPr="00D51848" w:rsidRDefault="00F3712C" w:rsidP="00F3712C">
            <w:pPr>
              <w:pStyle w:val="TableParagraph"/>
              <w:spacing w:before="0" w:line="292" w:lineRule="exact"/>
              <w:ind w:left="-1"/>
              <w:jc w:val="left"/>
              <w:rPr>
                <w:rFonts w:ascii="Calibri"/>
                <w:sz w:val="24"/>
              </w:rPr>
            </w:pPr>
            <w:r w:rsidRPr="00D51848">
              <w:rPr>
                <w:rFonts w:ascii="Calibri"/>
                <w:sz w:val="24"/>
              </w:rPr>
              <w:t>Consumption exceeding 400 units</w:t>
            </w:r>
          </w:p>
        </w:tc>
        <w:tc>
          <w:tcPr>
            <w:tcW w:w="4782" w:type="dxa"/>
            <w:gridSpan w:val="2"/>
          </w:tcPr>
          <w:p w:rsidR="00F3712C" w:rsidRPr="00D51848" w:rsidRDefault="00F3712C" w:rsidP="00F3712C">
            <w:pPr>
              <w:pStyle w:val="TableParagraph"/>
              <w:spacing w:before="0" w:line="292" w:lineRule="exact"/>
              <w:ind w:left="2256" w:right="2149"/>
              <w:jc w:val="center"/>
              <w:rPr>
                <w:rFonts w:ascii="Calibri"/>
                <w:sz w:val="24"/>
              </w:rPr>
            </w:pPr>
            <w:r w:rsidRPr="00D51848">
              <w:rPr>
                <w:rFonts w:ascii="Calibri"/>
                <w:sz w:val="24"/>
              </w:rPr>
              <w:t>640</w:t>
            </w:r>
          </w:p>
        </w:tc>
      </w:tr>
      <w:tr w:rsidR="00F3712C" w:rsidRPr="00D51848" w:rsidTr="00F3712C">
        <w:trPr>
          <w:trHeight w:hRule="exact" w:val="367"/>
        </w:trPr>
        <w:tc>
          <w:tcPr>
            <w:tcW w:w="4151" w:type="dxa"/>
            <w:vMerge w:val="restart"/>
          </w:tcPr>
          <w:p w:rsidR="00F3712C" w:rsidRPr="00D51848" w:rsidRDefault="00F3712C" w:rsidP="00F3712C">
            <w:pPr>
              <w:pStyle w:val="TableParagraph"/>
              <w:spacing w:before="57"/>
              <w:ind w:left="-1" w:right="70"/>
              <w:jc w:val="both"/>
              <w:rPr>
                <w:rFonts w:ascii="Calibri"/>
                <w:sz w:val="24"/>
              </w:rPr>
            </w:pPr>
            <w:r w:rsidRPr="00D51848">
              <w:rPr>
                <w:rFonts w:ascii="Calibri"/>
                <w:b/>
                <w:sz w:val="24"/>
              </w:rPr>
              <w:t xml:space="preserve">Demand Charges </w:t>
            </w:r>
            <w:r w:rsidRPr="00D51848">
              <w:rPr>
                <w:rFonts w:ascii="Calibri"/>
                <w:sz w:val="24"/>
              </w:rPr>
              <w:t>- For those establishments whose sanctioned load is 25 KVA and above does not have independent transformer but run their unit through shared transformers.</w:t>
            </w:r>
          </w:p>
        </w:tc>
        <w:tc>
          <w:tcPr>
            <w:tcW w:w="2390" w:type="dxa"/>
          </w:tcPr>
          <w:p w:rsidR="00F3712C" w:rsidRPr="00D51848" w:rsidRDefault="00F3712C" w:rsidP="00F3712C">
            <w:pPr>
              <w:pStyle w:val="TableParagraph"/>
              <w:spacing w:before="0" w:line="292" w:lineRule="exact"/>
              <w:ind w:left="1210"/>
              <w:jc w:val="left"/>
              <w:rPr>
                <w:rFonts w:ascii="Calibri"/>
                <w:b/>
                <w:sz w:val="24"/>
              </w:rPr>
            </w:pPr>
            <w:r w:rsidRPr="00D51848">
              <w:rPr>
                <w:rFonts w:ascii="Calibri"/>
                <w:b/>
                <w:sz w:val="24"/>
              </w:rPr>
              <w:t>Rural</w:t>
            </w:r>
          </w:p>
        </w:tc>
        <w:tc>
          <w:tcPr>
            <w:tcW w:w="2392" w:type="dxa"/>
          </w:tcPr>
          <w:p w:rsidR="00F3712C" w:rsidRPr="00D51848" w:rsidRDefault="00F3712C" w:rsidP="00F3712C">
            <w:pPr>
              <w:pStyle w:val="TableParagraph"/>
              <w:spacing w:before="0" w:line="292" w:lineRule="exact"/>
              <w:ind w:left="719"/>
              <w:jc w:val="left"/>
              <w:rPr>
                <w:rFonts w:ascii="Calibri"/>
                <w:b/>
                <w:sz w:val="24"/>
              </w:rPr>
            </w:pPr>
            <w:r w:rsidRPr="00D51848">
              <w:rPr>
                <w:rFonts w:ascii="Calibri"/>
                <w:b/>
                <w:sz w:val="24"/>
              </w:rPr>
              <w:t>Urban</w:t>
            </w:r>
          </w:p>
        </w:tc>
      </w:tr>
      <w:tr w:rsidR="00F3712C" w:rsidRPr="00D51848" w:rsidTr="00F3712C">
        <w:trPr>
          <w:trHeight w:hRule="exact" w:val="1338"/>
        </w:trPr>
        <w:tc>
          <w:tcPr>
            <w:tcW w:w="4151" w:type="dxa"/>
            <w:vMerge/>
          </w:tcPr>
          <w:p w:rsidR="00F3712C" w:rsidRPr="00D51848" w:rsidRDefault="00F3712C" w:rsidP="00F3712C"/>
        </w:tc>
        <w:tc>
          <w:tcPr>
            <w:tcW w:w="2390" w:type="dxa"/>
          </w:tcPr>
          <w:p w:rsidR="00F3712C" w:rsidRPr="00D51848" w:rsidRDefault="00347F14" w:rsidP="00F3712C">
            <w:pPr>
              <w:pStyle w:val="TableParagraph"/>
              <w:spacing w:before="0"/>
              <w:ind w:left="40" w:right="41"/>
              <w:jc w:val="center"/>
              <w:rPr>
                <w:rFonts w:ascii="Calibri"/>
                <w:sz w:val="24"/>
              </w:rPr>
            </w:pPr>
            <w:r>
              <w:rPr>
                <w:rFonts w:ascii="Tahoma"/>
                <w:sz w:val="24"/>
              </w:rPr>
              <w:t>Rs.</w:t>
            </w:r>
            <w:r w:rsidR="00F3712C" w:rsidRPr="00D51848">
              <w:rPr>
                <w:rFonts w:ascii="Calibri"/>
                <w:sz w:val="24"/>
              </w:rPr>
              <w:t>60/KVA/Month plus energy charges as mentioned above</w:t>
            </w:r>
          </w:p>
        </w:tc>
        <w:tc>
          <w:tcPr>
            <w:tcW w:w="2392" w:type="dxa"/>
          </w:tcPr>
          <w:p w:rsidR="00F3712C" w:rsidRPr="00D51848" w:rsidRDefault="00347F14" w:rsidP="00F3712C">
            <w:pPr>
              <w:pStyle w:val="TableParagraph"/>
              <w:spacing w:before="0"/>
              <w:ind w:left="118" w:right="121"/>
              <w:jc w:val="center"/>
              <w:rPr>
                <w:rFonts w:ascii="Calibri"/>
                <w:sz w:val="24"/>
              </w:rPr>
            </w:pPr>
            <w:r>
              <w:rPr>
                <w:rFonts w:ascii="Tahoma"/>
                <w:sz w:val="24"/>
              </w:rPr>
              <w:t>Rs.</w:t>
            </w:r>
            <w:r w:rsidR="00F3712C" w:rsidRPr="00D51848">
              <w:rPr>
                <w:rFonts w:ascii="Calibri"/>
                <w:sz w:val="24"/>
              </w:rPr>
              <w:t>100/KVA/Month plus energy charges as mentioned above</w:t>
            </w:r>
          </w:p>
        </w:tc>
      </w:tr>
    </w:tbl>
    <w:p w:rsidR="00D51848" w:rsidRPr="00D51848" w:rsidRDefault="00D51848" w:rsidP="00D51848">
      <w:pPr>
        <w:pStyle w:val="BodyText"/>
        <w:rPr>
          <w:b/>
          <w:sz w:val="20"/>
        </w:rPr>
      </w:pPr>
    </w:p>
    <w:p w:rsidR="00D51848" w:rsidRPr="00D51848" w:rsidRDefault="00D51848" w:rsidP="00D51848">
      <w:pPr>
        <w:pStyle w:val="BodyText"/>
        <w:spacing w:before="8"/>
        <w:rPr>
          <w:b/>
          <w:sz w:val="11"/>
        </w:rPr>
      </w:pPr>
    </w:p>
    <w:p w:rsidR="00D51848" w:rsidRPr="00D51848" w:rsidRDefault="00D51848" w:rsidP="00D51848">
      <w:pPr>
        <w:pStyle w:val="BodyText"/>
        <w:rPr>
          <w:b/>
          <w:sz w:val="20"/>
        </w:rPr>
      </w:pPr>
    </w:p>
    <w:p w:rsidR="00F3712C" w:rsidRDefault="00F3712C" w:rsidP="00D51848">
      <w:pPr>
        <w:pStyle w:val="BodyText"/>
        <w:spacing w:before="181" w:line="360" w:lineRule="auto"/>
        <w:ind w:left="1820" w:right="567"/>
      </w:pPr>
    </w:p>
    <w:p w:rsidR="00F3712C" w:rsidRDefault="00F3712C" w:rsidP="00D51848">
      <w:pPr>
        <w:pStyle w:val="BodyText"/>
        <w:spacing w:before="181" w:line="360" w:lineRule="auto"/>
        <w:ind w:left="1820" w:right="567"/>
      </w:pPr>
    </w:p>
    <w:p w:rsidR="00F3712C" w:rsidRDefault="00F3712C" w:rsidP="00D51848">
      <w:pPr>
        <w:pStyle w:val="BodyText"/>
        <w:spacing w:before="181" w:line="360" w:lineRule="auto"/>
        <w:ind w:left="1820" w:right="567"/>
      </w:pPr>
    </w:p>
    <w:p w:rsidR="00F3712C" w:rsidRDefault="00F3712C" w:rsidP="00D51848">
      <w:pPr>
        <w:pStyle w:val="BodyText"/>
        <w:spacing w:before="181" w:line="360" w:lineRule="auto"/>
        <w:ind w:left="1820" w:right="567"/>
      </w:pPr>
    </w:p>
    <w:p w:rsidR="00F3712C" w:rsidRDefault="00F3712C" w:rsidP="00D51848">
      <w:pPr>
        <w:pStyle w:val="BodyText"/>
        <w:spacing w:before="181" w:line="360" w:lineRule="auto"/>
        <w:ind w:left="1820" w:right="567"/>
      </w:pPr>
    </w:p>
    <w:p w:rsidR="00F3712C" w:rsidRDefault="00F3712C" w:rsidP="00D51848">
      <w:pPr>
        <w:pStyle w:val="BodyText"/>
        <w:spacing w:before="181" w:line="360" w:lineRule="auto"/>
        <w:ind w:left="1820" w:right="567"/>
      </w:pPr>
    </w:p>
    <w:p w:rsidR="00F3712C" w:rsidRDefault="00F3712C" w:rsidP="00D51848">
      <w:pPr>
        <w:pStyle w:val="BodyText"/>
        <w:spacing w:before="181" w:line="360" w:lineRule="auto"/>
        <w:ind w:left="1820" w:right="567"/>
      </w:pPr>
    </w:p>
    <w:p w:rsidR="00F3712C" w:rsidRDefault="00F3712C" w:rsidP="00D51848">
      <w:pPr>
        <w:pStyle w:val="BodyText"/>
        <w:spacing w:before="181" w:line="360" w:lineRule="auto"/>
        <w:ind w:left="1820" w:right="567"/>
      </w:pPr>
    </w:p>
    <w:p w:rsidR="00F3712C" w:rsidRDefault="00F3712C" w:rsidP="00D51848">
      <w:pPr>
        <w:pStyle w:val="BodyText"/>
        <w:spacing w:before="181" w:line="360" w:lineRule="auto"/>
        <w:ind w:left="1820" w:right="567"/>
      </w:pPr>
    </w:p>
    <w:p w:rsidR="00F3712C" w:rsidRPr="00D51848" w:rsidRDefault="00F3712C" w:rsidP="00F3712C">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6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F3712C" w:rsidRDefault="00ED3F93" w:rsidP="00F3712C">
      <w:pPr>
        <w:pStyle w:val="BodyText"/>
        <w:spacing w:before="181" w:line="360" w:lineRule="auto"/>
        <w:ind w:right="567"/>
      </w:pPr>
      <w:r>
        <w:t>If electricity</w:t>
      </w:r>
      <w:r w:rsidR="00F3712C">
        <w:t xml:space="preserve"> supplied in domestic premises is used for comm</w:t>
      </w:r>
      <w:r w:rsidR="00D51848" w:rsidRPr="00D51848">
        <w:t xml:space="preserve">ercial purpose, the entire supply shall be charged under commercial supply. </w:t>
      </w:r>
    </w:p>
    <w:p w:rsidR="00D51848" w:rsidRPr="00D51848" w:rsidRDefault="00170DB7" w:rsidP="00F3712C">
      <w:pPr>
        <w:pStyle w:val="BodyText"/>
        <w:spacing w:before="181" w:line="360" w:lineRule="auto"/>
        <w:ind w:right="567"/>
      </w:pPr>
      <w:r w:rsidRPr="00D51848">
        <w:t>That consumer</w:t>
      </w:r>
      <w:r w:rsidR="00D51848" w:rsidRPr="00D51848">
        <w:t xml:space="preserve"> having connected load of 50KVA and above shall install their own independent transformer.</w:t>
      </w:r>
    </w:p>
    <w:p w:rsidR="00D51848" w:rsidRPr="00D51848" w:rsidRDefault="00D51848" w:rsidP="00D51848">
      <w:pPr>
        <w:pStyle w:val="BodyText"/>
        <w:spacing w:before="5"/>
        <w:rPr>
          <w:sz w:val="20"/>
        </w:rPr>
      </w:pPr>
    </w:p>
    <w:p w:rsidR="00D51848" w:rsidRDefault="00D51848" w:rsidP="00562C6D">
      <w:pPr>
        <w:pStyle w:val="Heading6"/>
        <w:numPr>
          <w:ilvl w:val="0"/>
          <w:numId w:val="16"/>
        </w:numPr>
        <w:tabs>
          <w:tab w:val="left" w:pos="2540"/>
          <w:tab w:val="left" w:pos="2541"/>
        </w:tabs>
      </w:pPr>
      <w:r w:rsidRPr="00D51848">
        <w:t>Monthly Minimum Charge:</w:t>
      </w:r>
    </w:p>
    <w:p w:rsidR="00562C6D" w:rsidRPr="00CB6AA4" w:rsidRDefault="00562C6D" w:rsidP="00562C6D">
      <w:pPr>
        <w:pStyle w:val="Heading6"/>
        <w:tabs>
          <w:tab w:val="left" w:pos="2540"/>
          <w:tab w:val="left" w:pos="2541"/>
        </w:tabs>
        <w:ind w:left="0"/>
        <w:rPr>
          <w:b w:val="0"/>
          <w:sz w:val="20"/>
        </w:rPr>
      </w:pPr>
      <w:r>
        <w:rPr>
          <w:b w:val="0"/>
        </w:rPr>
        <w:t xml:space="preserve">     (i)     </w:t>
      </w:r>
      <w:r w:rsidRPr="00562C6D">
        <w:rPr>
          <w:b w:val="0"/>
        </w:rPr>
        <w:t>Consumer having sanctioned load below 25 KVA shall be charged in the following rate</w:t>
      </w:r>
      <w:r w:rsidRPr="00CB6AA4">
        <w:rPr>
          <w:b w:val="0"/>
        </w:rPr>
        <w:t>.</w:t>
      </w:r>
    </w:p>
    <w:p w:rsidR="00562C6D" w:rsidRPr="00D51848" w:rsidRDefault="00562C6D" w:rsidP="00562C6D">
      <w:pPr>
        <w:pStyle w:val="Heading6"/>
        <w:tabs>
          <w:tab w:val="left" w:pos="2540"/>
          <w:tab w:val="left" w:pos="2541"/>
        </w:tabs>
        <w:ind w:left="360"/>
        <w:rPr>
          <w:sz w:val="20"/>
        </w:rPr>
      </w:pPr>
    </w:p>
    <w:tbl>
      <w:tblPr>
        <w:tblpPr w:leftFromText="180" w:rightFromText="180" w:vertAnchor="text" w:horzAnchor="margin" w:tblpY="132"/>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81"/>
        <w:gridCol w:w="4327"/>
      </w:tblGrid>
      <w:tr w:rsidR="00F3712C" w:rsidRPr="00D51848" w:rsidTr="00F3712C">
        <w:trPr>
          <w:trHeight w:hRule="exact" w:val="375"/>
        </w:trPr>
        <w:tc>
          <w:tcPr>
            <w:tcW w:w="4581" w:type="dxa"/>
            <w:tcBorders>
              <w:left w:val="single" w:sz="4" w:space="0" w:color="000000"/>
              <w:bottom w:val="single" w:sz="4" w:space="0" w:color="000000"/>
              <w:right w:val="single" w:sz="4" w:space="0" w:color="000000"/>
            </w:tcBorders>
          </w:tcPr>
          <w:p w:rsidR="00F3712C" w:rsidRPr="00D51848" w:rsidRDefault="00F3712C" w:rsidP="00F3712C">
            <w:pPr>
              <w:pStyle w:val="TableParagraph"/>
              <w:spacing w:before="0" w:line="292" w:lineRule="exact"/>
              <w:ind w:left="719"/>
              <w:jc w:val="left"/>
              <w:rPr>
                <w:rFonts w:ascii="Calibri"/>
                <w:b/>
                <w:sz w:val="24"/>
              </w:rPr>
            </w:pPr>
            <w:r w:rsidRPr="00D51848">
              <w:rPr>
                <w:rFonts w:ascii="Calibri"/>
                <w:b/>
                <w:sz w:val="24"/>
              </w:rPr>
              <w:t>Details</w:t>
            </w:r>
          </w:p>
        </w:tc>
        <w:tc>
          <w:tcPr>
            <w:tcW w:w="4327" w:type="dxa"/>
            <w:tcBorders>
              <w:left w:val="single" w:sz="4" w:space="0" w:color="000000"/>
              <w:bottom w:val="single" w:sz="4" w:space="0" w:color="000000"/>
              <w:right w:val="single" w:sz="4" w:space="0" w:color="000000"/>
            </w:tcBorders>
          </w:tcPr>
          <w:p w:rsidR="00F3712C" w:rsidRPr="00D51848" w:rsidRDefault="00F3712C" w:rsidP="00F3712C">
            <w:pPr>
              <w:pStyle w:val="TableParagraph"/>
              <w:spacing w:before="0" w:line="292" w:lineRule="exact"/>
              <w:ind w:left="1123" w:right="946"/>
              <w:jc w:val="center"/>
              <w:rPr>
                <w:rFonts w:ascii="Calibri"/>
                <w:b/>
                <w:sz w:val="24"/>
              </w:rPr>
            </w:pPr>
            <w:r w:rsidRPr="00D51848">
              <w:rPr>
                <w:rFonts w:ascii="Calibri"/>
                <w:b/>
                <w:sz w:val="24"/>
              </w:rPr>
              <w:t xml:space="preserve">Rate (In </w:t>
            </w:r>
            <w:r w:rsidR="00347F14">
              <w:rPr>
                <w:rFonts w:ascii="Georgia"/>
                <w:b/>
                <w:sz w:val="24"/>
              </w:rPr>
              <w:t>Rs</w:t>
            </w:r>
            <w:r w:rsidRPr="00D51848">
              <w:rPr>
                <w:rFonts w:ascii="Calibri"/>
                <w:b/>
                <w:sz w:val="24"/>
              </w:rPr>
              <w:t>)</w:t>
            </w:r>
          </w:p>
        </w:tc>
      </w:tr>
      <w:tr w:rsidR="00F3712C" w:rsidRPr="00D51848" w:rsidTr="00F3712C">
        <w:trPr>
          <w:trHeight w:hRule="exact" w:val="401"/>
        </w:trPr>
        <w:tc>
          <w:tcPr>
            <w:tcW w:w="4581" w:type="dxa"/>
            <w:tcBorders>
              <w:top w:val="single" w:sz="4" w:space="0" w:color="000000"/>
              <w:left w:val="single" w:sz="4" w:space="0" w:color="000000"/>
              <w:bottom w:val="single" w:sz="4" w:space="0" w:color="000000"/>
              <w:right w:val="single" w:sz="4" w:space="0" w:color="000000"/>
            </w:tcBorders>
          </w:tcPr>
          <w:p w:rsidR="00F3712C" w:rsidRPr="00D51848" w:rsidRDefault="00F3712C" w:rsidP="00F3712C">
            <w:pPr>
              <w:pStyle w:val="TableParagraph"/>
              <w:spacing w:before="0" w:line="292" w:lineRule="exact"/>
              <w:ind w:left="719"/>
              <w:jc w:val="left"/>
              <w:rPr>
                <w:rFonts w:ascii="Calibri"/>
                <w:sz w:val="24"/>
              </w:rPr>
            </w:pPr>
            <w:r w:rsidRPr="00D51848">
              <w:rPr>
                <w:rFonts w:ascii="Calibri"/>
                <w:sz w:val="24"/>
              </w:rPr>
              <w:t>Single Phase Supply</w:t>
            </w:r>
          </w:p>
        </w:tc>
        <w:tc>
          <w:tcPr>
            <w:tcW w:w="4327" w:type="dxa"/>
            <w:tcBorders>
              <w:top w:val="single" w:sz="4" w:space="0" w:color="000000"/>
              <w:left w:val="single" w:sz="4" w:space="0" w:color="000000"/>
              <w:bottom w:val="single" w:sz="4" w:space="0" w:color="000000"/>
              <w:right w:val="single" w:sz="4" w:space="0" w:color="000000"/>
            </w:tcBorders>
          </w:tcPr>
          <w:p w:rsidR="00F3712C" w:rsidRPr="00D51848" w:rsidRDefault="00F3712C" w:rsidP="00F3712C">
            <w:pPr>
              <w:pStyle w:val="TableParagraph"/>
              <w:spacing w:before="0" w:line="292" w:lineRule="exact"/>
              <w:ind w:left="1126" w:right="946"/>
              <w:jc w:val="center"/>
              <w:rPr>
                <w:rFonts w:ascii="Calibri"/>
                <w:sz w:val="24"/>
              </w:rPr>
            </w:pPr>
            <w:r w:rsidRPr="00D51848">
              <w:rPr>
                <w:rFonts w:ascii="Calibri"/>
                <w:sz w:val="24"/>
              </w:rPr>
              <w:t>200.00</w:t>
            </w:r>
          </w:p>
        </w:tc>
      </w:tr>
      <w:tr w:rsidR="00F3712C" w:rsidRPr="00D51848" w:rsidTr="00F3712C">
        <w:trPr>
          <w:trHeight w:hRule="exact" w:val="401"/>
        </w:trPr>
        <w:tc>
          <w:tcPr>
            <w:tcW w:w="4581" w:type="dxa"/>
            <w:tcBorders>
              <w:top w:val="single" w:sz="4" w:space="0" w:color="000000"/>
              <w:left w:val="single" w:sz="4" w:space="0" w:color="000000"/>
              <w:bottom w:val="single" w:sz="4" w:space="0" w:color="000000"/>
              <w:right w:val="single" w:sz="4" w:space="0" w:color="000000"/>
            </w:tcBorders>
          </w:tcPr>
          <w:p w:rsidR="00F3712C" w:rsidRPr="00D51848" w:rsidRDefault="00F3712C" w:rsidP="00F3712C">
            <w:pPr>
              <w:pStyle w:val="TableParagraph"/>
              <w:spacing w:before="0" w:line="292" w:lineRule="exact"/>
              <w:ind w:left="719"/>
              <w:jc w:val="left"/>
              <w:rPr>
                <w:rFonts w:ascii="Calibri"/>
                <w:sz w:val="24"/>
              </w:rPr>
            </w:pPr>
          </w:p>
        </w:tc>
        <w:tc>
          <w:tcPr>
            <w:tcW w:w="4327" w:type="dxa"/>
            <w:tcBorders>
              <w:top w:val="single" w:sz="4" w:space="0" w:color="000000"/>
              <w:left w:val="single" w:sz="4" w:space="0" w:color="000000"/>
              <w:bottom w:val="single" w:sz="4" w:space="0" w:color="000000"/>
              <w:right w:val="single" w:sz="4" w:space="0" w:color="000000"/>
            </w:tcBorders>
          </w:tcPr>
          <w:p w:rsidR="00F3712C" w:rsidRPr="00D51848" w:rsidRDefault="00F3712C" w:rsidP="00F3712C">
            <w:pPr>
              <w:pStyle w:val="TableParagraph"/>
              <w:spacing w:before="0" w:line="292" w:lineRule="exact"/>
              <w:ind w:left="1126" w:right="946"/>
              <w:jc w:val="center"/>
              <w:rPr>
                <w:rFonts w:ascii="Calibri"/>
                <w:sz w:val="24"/>
              </w:rPr>
            </w:pPr>
          </w:p>
        </w:tc>
      </w:tr>
      <w:tr w:rsidR="00F3712C" w:rsidRPr="00D51848" w:rsidTr="00F3712C">
        <w:trPr>
          <w:trHeight w:hRule="exact" w:val="405"/>
        </w:trPr>
        <w:tc>
          <w:tcPr>
            <w:tcW w:w="4581" w:type="dxa"/>
            <w:tcBorders>
              <w:top w:val="single" w:sz="4" w:space="0" w:color="000000"/>
              <w:left w:val="single" w:sz="4" w:space="0" w:color="000000"/>
              <w:bottom w:val="single" w:sz="4" w:space="0" w:color="000000"/>
              <w:right w:val="single" w:sz="4" w:space="0" w:color="000000"/>
            </w:tcBorders>
          </w:tcPr>
          <w:p w:rsidR="00F3712C" w:rsidRPr="00D51848" w:rsidRDefault="00F3712C" w:rsidP="00F3712C">
            <w:pPr>
              <w:pStyle w:val="TableParagraph"/>
              <w:spacing w:before="0" w:line="292" w:lineRule="exact"/>
              <w:ind w:left="719"/>
              <w:jc w:val="left"/>
              <w:rPr>
                <w:rFonts w:ascii="Calibri"/>
                <w:sz w:val="24"/>
              </w:rPr>
            </w:pPr>
            <w:r w:rsidRPr="00D51848">
              <w:rPr>
                <w:rFonts w:ascii="Calibri"/>
                <w:sz w:val="24"/>
              </w:rPr>
              <w:t>Three Phase Supply</w:t>
            </w:r>
          </w:p>
        </w:tc>
        <w:tc>
          <w:tcPr>
            <w:tcW w:w="4327" w:type="dxa"/>
            <w:tcBorders>
              <w:top w:val="single" w:sz="4" w:space="0" w:color="000000"/>
              <w:left w:val="single" w:sz="4" w:space="0" w:color="000000"/>
              <w:bottom w:val="single" w:sz="4" w:space="0" w:color="000000"/>
              <w:right w:val="single" w:sz="4" w:space="0" w:color="000000"/>
            </w:tcBorders>
          </w:tcPr>
          <w:p w:rsidR="00F3712C" w:rsidRPr="00D51848" w:rsidRDefault="00F3712C" w:rsidP="00F3712C">
            <w:pPr>
              <w:pStyle w:val="TableParagraph"/>
              <w:spacing w:before="0" w:line="292" w:lineRule="exact"/>
              <w:ind w:left="1126" w:right="946"/>
              <w:jc w:val="center"/>
              <w:rPr>
                <w:rFonts w:ascii="Calibri"/>
                <w:sz w:val="24"/>
              </w:rPr>
            </w:pPr>
            <w:r w:rsidRPr="00D51848">
              <w:rPr>
                <w:rFonts w:ascii="Calibri"/>
                <w:sz w:val="24"/>
              </w:rPr>
              <w:t>500.00</w:t>
            </w:r>
          </w:p>
        </w:tc>
      </w:tr>
    </w:tbl>
    <w:p w:rsidR="00D51848" w:rsidRPr="00D51848" w:rsidRDefault="00D51848" w:rsidP="00D51848">
      <w:pPr>
        <w:pStyle w:val="BodyText"/>
        <w:spacing w:before="6"/>
        <w:rPr>
          <w:b/>
          <w:sz w:val="21"/>
        </w:rPr>
      </w:pPr>
    </w:p>
    <w:p w:rsidR="00D51848" w:rsidRPr="00D51848" w:rsidRDefault="00D51848" w:rsidP="00D51848">
      <w:pPr>
        <w:pStyle w:val="BodyText"/>
        <w:rPr>
          <w:b/>
          <w:sz w:val="20"/>
        </w:rPr>
      </w:pPr>
    </w:p>
    <w:p w:rsidR="00D51848" w:rsidRPr="00D51848" w:rsidRDefault="00D51848" w:rsidP="00D51848">
      <w:pPr>
        <w:pStyle w:val="Heading6"/>
        <w:tabs>
          <w:tab w:val="left" w:pos="2540"/>
          <w:tab w:val="left" w:pos="2541"/>
        </w:tabs>
        <w:ind w:left="2880" w:hanging="340"/>
        <w:rPr>
          <w:b w:val="0"/>
        </w:rPr>
      </w:pPr>
      <w:r w:rsidRPr="00D51848">
        <w:rPr>
          <w:b w:val="0"/>
          <w:sz w:val="22"/>
          <w:szCs w:val="22"/>
        </w:rPr>
        <w:t>(</w:t>
      </w:r>
      <w:r w:rsidRPr="00D51848">
        <w:rPr>
          <w:b w:val="0"/>
          <w:sz w:val="20"/>
        </w:rPr>
        <w:tab/>
      </w:r>
      <w:r w:rsidRPr="00D51848">
        <w:rPr>
          <w:b w:val="0"/>
        </w:rPr>
        <w:t xml:space="preserve">Consumer having sanction load of 25 KVA and above Demand charge is Monthly minimum charge </w:t>
      </w:r>
    </w:p>
    <w:p w:rsidR="00D51848" w:rsidRPr="00D51848" w:rsidRDefault="00D51848" w:rsidP="00D51848">
      <w:pPr>
        <w:pStyle w:val="BodyText"/>
        <w:spacing w:before="5"/>
        <w:rPr>
          <w:b/>
          <w:sz w:val="16"/>
        </w:rPr>
      </w:pPr>
    </w:p>
    <w:p w:rsidR="00F3712C" w:rsidRPr="00F3712C" w:rsidRDefault="00F3712C" w:rsidP="00892402">
      <w:pPr>
        <w:pStyle w:val="ListParagraph"/>
        <w:widowControl w:val="0"/>
        <w:numPr>
          <w:ilvl w:val="0"/>
          <w:numId w:val="11"/>
        </w:numPr>
        <w:tabs>
          <w:tab w:val="left" w:pos="2541"/>
        </w:tabs>
        <w:spacing w:before="52" w:after="0" w:line="240" w:lineRule="auto"/>
        <w:contextualSpacing w:val="0"/>
        <w:jc w:val="both"/>
        <w:rPr>
          <w:sz w:val="24"/>
        </w:rPr>
      </w:pPr>
    </w:p>
    <w:p w:rsidR="00F3712C" w:rsidRPr="00F3712C" w:rsidRDefault="00F3712C" w:rsidP="00F3712C">
      <w:pPr>
        <w:pStyle w:val="ListParagraph"/>
        <w:widowControl w:val="0"/>
        <w:tabs>
          <w:tab w:val="left" w:pos="2541"/>
        </w:tabs>
        <w:spacing w:before="52" w:after="0" w:line="240" w:lineRule="auto"/>
        <w:ind w:left="2540"/>
        <w:contextualSpacing w:val="0"/>
        <w:jc w:val="both"/>
        <w:rPr>
          <w:sz w:val="24"/>
        </w:rPr>
      </w:pPr>
    </w:p>
    <w:p w:rsidR="00562C6D" w:rsidRDefault="00562C6D" w:rsidP="00B164E2">
      <w:pPr>
        <w:widowControl w:val="0"/>
        <w:tabs>
          <w:tab w:val="left" w:pos="2541"/>
        </w:tabs>
        <w:spacing w:before="52" w:after="0" w:line="240" w:lineRule="auto"/>
        <w:jc w:val="both"/>
        <w:rPr>
          <w:rFonts w:ascii="Calibri" w:eastAsia="Calibri" w:hAnsi="Calibri" w:cs="Times New Roman"/>
          <w:bCs/>
          <w:sz w:val="24"/>
          <w:szCs w:val="24"/>
        </w:rPr>
      </w:pPr>
      <w:r>
        <w:rPr>
          <w:sz w:val="24"/>
        </w:rPr>
        <w:t xml:space="preserve">   </w:t>
      </w:r>
      <w:r w:rsidRPr="00562C6D">
        <w:rPr>
          <w:sz w:val="24"/>
        </w:rPr>
        <w:t>(ii)</w:t>
      </w:r>
      <w:r>
        <w:rPr>
          <w:b/>
          <w:sz w:val="24"/>
        </w:rPr>
        <w:t xml:space="preserve">   </w:t>
      </w:r>
      <w:r w:rsidRPr="00562C6D">
        <w:rPr>
          <w:rFonts w:ascii="Calibri" w:eastAsia="Calibri" w:hAnsi="Calibri" w:cs="Times New Roman"/>
          <w:bCs/>
          <w:sz w:val="24"/>
          <w:szCs w:val="24"/>
        </w:rPr>
        <w:t xml:space="preserve">Consumer having sanction load of 25 KVA and above Demand charge is Monthly minimum </w:t>
      </w:r>
    </w:p>
    <w:p w:rsidR="00562C6D" w:rsidRDefault="00562C6D" w:rsidP="00B164E2">
      <w:pPr>
        <w:widowControl w:val="0"/>
        <w:tabs>
          <w:tab w:val="left" w:pos="2541"/>
        </w:tabs>
        <w:spacing w:before="52" w:after="0" w:line="240" w:lineRule="auto"/>
        <w:jc w:val="both"/>
        <w:rPr>
          <w:b/>
          <w:sz w:val="24"/>
        </w:rPr>
      </w:pPr>
      <w:r>
        <w:rPr>
          <w:rFonts w:ascii="Calibri" w:eastAsia="Calibri" w:hAnsi="Calibri" w:cs="Times New Roman"/>
          <w:bCs/>
          <w:sz w:val="24"/>
          <w:szCs w:val="24"/>
        </w:rPr>
        <w:t xml:space="preserve">          </w:t>
      </w:r>
      <w:r w:rsidR="0017522C" w:rsidRPr="00562C6D">
        <w:rPr>
          <w:rFonts w:ascii="Calibri" w:eastAsia="Calibri" w:hAnsi="Calibri" w:cs="Times New Roman"/>
          <w:bCs/>
          <w:sz w:val="24"/>
          <w:szCs w:val="24"/>
        </w:rPr>
        <w:t>C</w:t>
      </w:r>
      <w:r w:rsidRPr="00562C6D">
        <w:rPr>
          <w:rFonts w:ascii="Calibri" w:eastAsia="Calibri" w:hAnsi="Calibri" w:cs="Times New Roman"/>
          <w:bCs/>
          <w:sz w:val="24"/>
          <w:szCs w:val="24"/>
        </w:rPr>
        <w:t>harge</w:t>
      </w:r>
      <w:r w:rsidR="0017522C">
        <w:rPr>
          <w:rFonts w:ascii="Calibri" w:eastAsia="Calibri" w:hAnsi="Calibri" w:cs="Times New Roman"/>
          <w:bCs/>
          <w:sz w:val="24"/>
          <w:szCs w:val="24"/>
        </w:rPr>
        <w:t>.</w:t>
      </w:r>
      <w:r w:rsidR="00B164E2">
        <w:rPr>
          <w:b/>
          <w:sz w:val="24"/>
        </w:rPr>
        <w:t xml:space="preserve"> </w:t>
      </w:r>
    </w:p>
    <w:p w:rsidR="00562C6D" w:rsidRDefault="00562C6D" w:rsidP="00B164E2">
      <w:pPr>
        <w:widowControl w:val="0"/>
        <w:tabs>
          <w:tab w:val="left" w:pos="2541"/>
        </w:tabs>
        <w:spacing w:before="52" w:after="0" w:line="240" w:lineRule="auto"/>
        <w:jc w:val="both"/>
        <w:rPr>
          <w:b/>
          <w:sz w:val="24"/>
        </w:rPr>
      </w:pPr>
    </w:p>
    <w:p w:rsidR="00B164E2" w:rsidRDefault="00B164E2" w:rsidP="00B164E2">
      <w:pPr>
        <w:widowControl w:val="0"/>
        <w:tabs>
          <w:tab w:val="left" w:pos="2541"/>
        </w:tabs>
        <w:spacing w:before="52" w:after="0" w:line="240" w:lineRule="auto"/>
        <w:jc w:val="both"/>
        <w:rPr>
          <w:sz w:val="24"/>
        </w:rPr>
      </w:pPr>
      <w:r>
        <w:rPr>
          <w:b/>
          <w:sz w:val="24"/>
        </w:rPr>
        <w:t xml:space="preserve">  d. </w:t>
      </w:r>
      <w:r w:rsidR="00F3712C" w:rsidRPr="00F3712C">
        <w:rPr>
          <w:b/>
          <w:sz w:val="24"/>
        </w:rPr>
        <w:t>M</w:t>
      </w:r>
      <w:r w:rsidR="00D51848" w:rsidRPr="00F3712C">
        <w:rPr>
          <w:b/>
          <w:sz w:val="24"/>
        </w:rPr>
        <w:t xml:space="preserve">onthly Rebate (if paid within due date): </w:t>
      </w:r>
      <w:r w:rsidR="00D51848" w:rsidRPr="00F3712C">
        <w:rPr>
          <w:sz w:val="24"/>
        </w:rPr>
        <w:t>5% on Energy Charge</w:t>
      </w:r>
      <w:r>
        <w:rPr>
          <w:sz w:val="24"/>
        </w:rPr>
        <w:t xml:space="preserve">                                                      </w:t>
      </w:r>
    </w:p>
    <w:p w:rsidR="00D51848" w:rsidRPr="00B164E2" w:rsidRDefault="00B164E2" w:rsidP="00B164E2">
      <w:pPr>
        <w:widowControl w:val="0"/>
        <w:tabs>
          <w:tab w:val="left" w:pos="2541"/>
        </w:tabs>
        <w:spacing w:before="52" w:after="0" w:line="240" w:lineRule="auto"/>
        <w:jc w:val="both"/>
        <w:rPr>
          <w:sz w:val="24"/>
        </w:rPr>
      </w:pPr>
      <w:r>
        <w:rPr>
          <w:sz w:val="24"/>
        </w:rPr>
        <w:t xml:space="preserve">        </w:t>
      </w:r>
      <w:r w:rsidR="00D51848" w:rsidRPr="00D51848">
        <w:rPr>
          <w:rFonts w:ascii="Times New Roman" w:eastAsia="Times New Roman" w:hAnsi="Times New Roman" w:cs="Times New Roman"/>
          <w:b/>
          <w:bCs/>
          <w:spacing w:val="-1"/>
          <w:sz w:val="26"/>
          <w:szCs w:val="26"/>
          <w:lang w:eastAsia="en-IN"/>
        </w:rPr>
        <w:t>(</w:t>
      </w:r>
      <w:r w:rsidR="00D51848" w:rsidRPr="00D51848">
        <w:rPr>
          <w:rFonts w:ascii="Times New Roman" w:eastAsia="Times New Roman" w:hAnsi="Times New Roman" w:cs="Times New Roman"/>
          <w:bCs/>
          <w:i/>
          <w:spacing w:val="-1"/>
          <w:sz w:val="26"/>
          <w:szCs w:val="26"/>
          <w:lang w:eastAsia="en-IN"/>
        </w:rPr>
        <w:t xml:space="preserve">Due date shall be 10 days which shall </w:t>
      </w:r>
      <w:r w:rsidR="00170DB7" w:rsidRPr="00D51848">
        <w:rPr>
          <w:rFonts w:ascii="Times New Roman" w:eastAsia="Times New Roman" w:hAnsi="Times New Roman" w:cs="Times New Roman"/>
          <w:bCs/>
          <w:i/>
          <w:spacing w:val="-1"/>
          <w:sz w:val="26"/>
          <w:szCs w:val="26"/>
          <w:lang w:eastAsia="en-IN"/>
        </w:rPr>
        <w:t>be reckoned</w:t>
      </w:r>
      <w:r w:rsidR="00D51848" w:rsidRPr="00D51848">
        <w:rPr>
          <w:rFonts w:ascii="Times New Roman" w:eastAsia="Times New Roman" w:hAnsi="Times New Roman" w:cs="Times New Roman"/>
          <w:bCs/>
          <w:i/>
          <w:spacing w:val="-1"/>
          <w:sz w:val="26"/>
          <w:szCs w:val="26"/>
          <w:lang w:eastAsia="en-IN"/>
        </w:rPr>
        <w:t xml:space="preserve"> from the date of issue of the bill</w:t>
      </w:r>
      <w:r w:rsidR="00D51848" w:rsidRPr="00D51848">
        <w:rPr>
          <w:rFonts w:ascii="Times New Roman" w:eastAsia="Times New Roman" w:hAnsi="Times New Roman" w:cs="Times New Roman"/>
          <w:bCs/>
          <w:spacing w:val="-1"/>
          <w:sz w:val="26"/>
          <w:szCs w:val="26"/>
          <w:lang w:eastAsia="en-IN"/>
        </w:rPr>
        <w:t>)</w:t>
      </w:r>
    </w:p>
    <w:p w:rsidR="00D51848" w:rsidRPr="00D51848" w:rsidRDefault="00DF75ED" w:rsidP="00423C7D">
      <w:pPr>
        <w:pStyle w:val="Heading6"/>
        <w:tabs>
          <w:tab w:val="left" w:pos="2541"/>
        </w:tabs>
        <w:spacing w:before="213"/>
        <w:ind w:left="0" w:right="624"/>
        <w:rPr>
          <w:b w:val="0"/>
        </w:rPr>
      </w:pPr>
      <w:r>
        <w:t xml:space="preserve">  </w:t>
      </w:r>
      <w:r w:rsidR="00423C7D">
        <w:t xml:space="preserve">e.   </w:t>
      </w:r>
      <w:r w:rsidR="00D51848" w:rsidRPr="00D51848">
        <w:t xml:space="preserve">Annual Surcharge (charge on the gross arrear outstanding every March end):    </w:t>
      </w:r>
      <w:r w:rsidR="00D51848" w:rsidRPr="00D51848">
        <w:rPr>
          <w:b w:val="0"/>
        </w:rPr>
        <w:t>10%</w:t>
      </w:r>
    </w:p>
    <w:p w:rsidR="00D51848" w:rsidRDefault="00D51848" w:rsidP="00D51848">
      <w:pPr>
        <w:pStyle w:val="BodyText"/>
        <w:spacing w:before="8"/>
        <w:rPr>
          <w:sz w:val="17"/>
        </w:rPr>
      </w:pPr>
    </w:p>
    <w:p w:rsidR="00423C7D" w:rsidRDefault="00423C7D" w:rsidP="00D51848">
      <w:pPr>
        <w:pStyle w:val="BodyText"/>
        <w:spacing w:before="8"/>
        <w:rPr>
          <w:sz w:val="17"/>
        </w:rPr>
      </w:pPr>
    </w:p>
    <w:p w:rsidR="00D51848" w:rsidRPr="00D51848" w:rsidRDefault="00D51848" w:rsidP="00423C7D">
      <w:pPr>
        <w:pStyle w:val="Heading6"/>
        <w:tabs>
          <w:tab w:val="left" w:pos="1820"/>
          <w:tab w:val="left" w:pos="1821"/>
        </w:tabs>
        <w:spacing w:line="655" w:lineRule="auto"/>
        <w:ind w:left="0" w:right="1049"/>
      </w:pPr>
      <w:r w:rsidRPr="00D51848">
        <w:t xml:space="preserve">III. LOW TENTION INDUSTRIAL SUPPLY (LTIS): </w:t>
      </w:r>
    </w:p>
    <w:p w:rsidR="00D51848" w:rsidRPr="00D51848" w:rsidRDefault="00D51848" w:rsidP="00423C7D">
      <w:pPr>
        <w:pStyle w:val="Heading6"/>
        <w:tabs>
          <w:tab w:val="left" w:pos="1820"/>
          <w:tab w:val="left" w:pos="1821"/>
        </w:tabs>
        <w:spacing w:line="655" w:lineRule="auto"/>
        <w:ind w:left="0" w:right="5199"/>
      </w:pPr>
      <w:r w:rsidRPr="00D51848">
        <w:t>Type of Consumer:</w:t>
      </w:r>
    </w:p>
    <w:p w:rsidR="00D51848" w:rsidRPr="00D51848" w:rsidRDefault="00D51848" w:rsidP="00423C7D">
      <w:pPr>
        <w:pStyle w:val="BodyText"/>
        <w:spacing w:line="360" w:lineRule="auto"/>
        <w:ind w:right="567"/>
        <w:jc w:val="both"/>
      </w:pPr>
      <w:r w:rsidRPr="00D51848">
        <w:t>Power supply to the industries like poultry, Agriculture load ,fabrication and sheet metal works or any other units of such kind under small-scale industries having connected load not exceeding 25 kVA in total. In the event of exceeding connected load beyond 25 kVA, the Demand charge at the following rates shall be imposed.</w:t>
      </w:r>
    </w:p>
    <w:p w:rsidR="00D51848" w:rsidRPr="00D51848" w:rsidRDefault="00D51848" w:rsidP="00892402">
      <w:pPr>
        <w:pStyle w:val="Heading6"/>
        <w:numPr>
          <w:ilvl w:val="0"/>
          <w:numId w:val="17"/>
        </w:numPr>
        <w:tabs>
          <w:tab w:val="left" w:pos="2540"/>
          <w:tab w:val="left" w:pos="2541"/>
        </w:tabs>
        <w:spacing w:before="7"/>
        <w:rPr>
          <w:sz w:val="31"/>
        </w:rPr>
      </w:pPr>
      <w:r w:rsidRPr="00D51848">
        <w:t>Nature of service:</w:t>
      </w:r>
    </w:p>
    <w:p w:rsidR="00D51848" w:rsidRPr="00D51848" w:rsidRDefault="00423C7D" w:rsidP="00423C7D">
      <w:pPr>
        <w:pStyle w:val="BodyText"/>
        <w:spacing w:before="1"/>
      </w:pPr>
      <w:r>
        <w:t xml:space="preserve">             </w:t>
      </w:r>
      <w:r w:rsidR="00D51848" w:rsidRPr="00D51848">
        <w:t>Low Tension AC 430/230 volts, 3 phase/single phase, 50 cycles/Sec (Hz)</w:t>
      </w:r>
    </w:p>
    <w:p w:rsidR="00D51848" w:rsidRDefault="00D51848" w:rsidP="00D51848">
      <w:pPr>
        <w:pStyle w:val="BodyText"/>
        <w:spacing w:before="1"/>
      </w:pPr>
    </w:p>
    <w:p w:rsidR="00423C7D" w:rsidRDefault="00423C7D" w:rsidP="00D51848">
      <w:pPr>
        <w:pStyle w:val="BodyText"/>
        <w:spacing w:before="1"/>
      </w:pPr>
    </w:p>
    <w:p w:rsidR="00423C7D" w:rsidRDefault="00423C7D" w:rsidP="00D51848">
      <w:pPr>
        <w:pStyle w:val="BodyText"/>
        <w:spacing w:before="1"/>
      </w:pPr>
    </w:p>
    <w:p w:rsidR="00423C7D" w:rsidRDefault="00423C7D" w:rsidP="00D51848">
      <w:pPr>
        <w:pStyle w:val="BodyText"/>
        <w:spacing w:before="1"/>
      </w:pPr>
    </w:p>
    <w:p w:rsidR="00423C7D" w:rsidRDefault="00423C7D" w:rsidP="00D51848">
      <w:pPr>
        <w:pStyle w:val="BodyText"/>
        <w:spacing w:before="1"/>
      </w:pPr>
    </w:p>
    <w:p w:rsidR="00423C7D" w:rsidRDefault="00423C7D" w:rsidP="00D51848">
      <w:pPr>
        <w:pStyle w:val="BodyText"/>
        <w:spacing w:before="1"/>
      </w:pPr>
    </w:p>
    <w:p w:rsidR="00423C7D" w:rsidRDefault="00423C7D" w:rsidP="00D51848">
      <w:pPr>
        <w:pStyle w:val="BodyText"/>
        <w:spacing w:before="1"/>
      </w:pPr>
    </w:p>
    <w:p w:rsidR="00423C7D" w:rsidRDefault="00423C7D" w:rsidP="00D51848">
      <w:pPr>
        <w:pStyle w:val="BodyText"/>
        <w:spacing w:before="1"/>
      </w:pPr>
    </w:p>
    <w:p w:rsidR="00423C7D" w:rsidRPr="00D51848" w:rsidRDefault="00423C7D" w:rsidP="00423C7D">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6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423C7D" w:rsidRPr="00D51848" w:rsidRDefault="00423C7D" w:rsidP="00D51848">
      <w:pPr>
        <w:pStyle w:val="BodyText"/>
        <w:spacing w:before="1"/>
      </w:pPr>
    </w:p>
    <w:p w:rsidR="00D51848" w:rsidRPr="00D51848" w:rsidRDefault="00D51848" w:rsidP="00892402">
      <w:pPr>
        <w:pStyle w:val="Heading6"/>
        <w:numPr>
          <w:ilvl w:val="0"/>
          <w:numId w:val="17"/>
        </w:numPr>
        <w:tabs>
          <w:tab w:val="left" w:pos="2540"/>
          <w:tab w:val="left" w:pos="2541"/>
        </w:tabs>
        <w:spacing w:before="1"/>
      </w:pPr>
      <w:r w:rsidRPr="00D51848">
        <w:t>Rate:</w:t>
      </w:r>
    </w:p>
    <w:p w:rsidR="00D51848" w:rsidRPr="00D51848" w:rsidRDefault="00D51848" w:rsidP="00D51848">
      <w:pPr>
        <w:pStyle w:val="BodyText"/>
        <w:rPr>
          <w:b/>
          <w:sz w:val="20"/>
        </w:rPr>
      </w:pPr>
    </w:p>
    <w:p w:rsidR="00D51848" w:rsidRPr="00D51848" w:rsidRDefault="00D51848" w:rsidP="00D51848">
      <w:pPr>
        <w:pStyle w:val="BodyText"/>
        <w:spacing w:before="8"/>
        <w:rPr>
          <w:b/>
          <w:sz w:val="11"/>
        </w:rPr>
      </w:pPr>
    </w:p>
    <w:tbl>
      <w:tblPr>
        <w:tblW w:w="93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73"/>
        <w:gridCol w:w="2167"/>
        <w:gridCol w:w="2229"/>
      </w:tblGrid>
      <w:tr w:rsidR="00D51848" w:rsidRPr="00D51848" w:rsidTr="00423C7D">
        <w:trPr>
          <w:trHeight w:hRule="exact" w:val="373"/>
        </w:trPr>
        <w:tc>
          <w:tcPr>
            <w:tcW w:w="4973" w:type="dxa"/>
          </w:tcPr>
          <w:p w:rsidR="00D51848" w:rsidRPr="00D51848" w:rsidRDefault="00D51848" w:rsidP="00F3712C">
            <w:pPr>
              <w:pStyle w:val="TableParagraph"/>
              <w:spacing w:before="0" w:line="265" w:lineRule="exact"/>
              <w:ind w:left="100"/>
              <w:jc w:val="left"/>
              <w:rPr>
                <w:rFonts w:ascii="Calibri"/>
                <w:b/>
              </w:rPr>
            </w:pPr>
            <w:r w:rsidRPr="00D51848">
              <w:rPr>
                <w:rFonts w:ascii="Calibri"/>
                <w:b/>
              </w:rPr>
              <w:t>Units Consumption</w:t>
            </w:r>
          </w:p>
        </w:tc>
        <w:tc>
          <w:tcPr>
            <w:tcW w:w="4396" w:type="dxa"/>
            <w:gridSpan w:val="2"/>
          </w:tcPr>
          <w:p w:rsidR="00D51848" w:rsidRPr="00D51848" w:rsidRDefault="00D51848" w:rsidP="00F3712C">
            <w:pPr>
              <w:pStyle w:val="TableParagraph"/>
              <w:spacing w:before="0" w:line="265" w:lineRule="exact"/>
              <w:ind w:left="1427" w:right="1430"/>
              <w:jc w:val="center"/>
              <w:rPr>
                <w:rFonts w:ascii="Calibri"/>
                <w:b/>
              </w:rPr>
            </w:pPr>
            <w:r w:rsidRPr="00D51848">
              <w:rPr>
                <w:rFonts w:ascii="Calibri"/>
                <w:b/>
              </w:rPr>
              <w:t>Paisa per kWh</w:t>
            </w:r>
          </w:p>
        </w:tc>
      </w:tr>
      <w:tr w:rsidR="00D51848" w:rsidRPr="00D51848" w:rsidTr="00423C7D">
        <w:trPr>
          <w:trHeight w:hRule="exact" w:val="308"/>
        </w:trPr>
        <w:tc>
          <w:tcPr>
            <w:tcW w:w="4973" w:type="dxa"/>
          </w:tcPr>
          <w:p w:rsidR="00D51848" w:rsidRPr="00D51848" w:rsidRDefault="00D51848" w:rsidP="00F3712C">
            <w:pPr>
              <w:pStyle w:val="TableParagraph"/>
              <w:spacing w:before="0" w:line="265" w:lineRule="exact"/>
              <w:ind w:left="100"/>
              <w:jc w:val="left"/>
              <w:rPr>
                <w:rFonts w:ascii="Calibri"/>
                <w:b/>
              </w:rPr>
            </w:pPr>
            <w:r w:rsidRPr="00D51848">
              <w:rPr>
                <w:rFonts w:ascii="Calibri"/>
                <w:b/>
              </w:rPr>
              <w:t>Area</w:t>
            </w:r>
          </w:p>
        </w:tc>
        <w:tc>
          <w:tcPr>
            <w:tcW w:w="2167" w:type="dxa"/>
          </w:tcPr>
          <w:p w:rsidR="00D51848" w:rsidRPr="00D51848" w:rsidRDefault="00D51848" w:rsidP="00F3712C">
            <w:pPr>
              <w:pStyle w:val="TableParagraph"/>
              <w:spacing w:before="0" w:line="265" w:lineRule="exact"/>
              <w:ind w:right="804"/>
              <w:jc w:val="left"/>
              <w:rPr>
                <w:rFonts w:ascii="Calibri"/>
                <w:b/>
              </w:rPr>
            </w:pPr>
            <w:r w:rsidRPr="00D51848">
              <w:rPr>
                <w:rFonts w:ascii="Calibri"/>
                <w:b/>
              </w:rPr>
              <w:t xml:space="preserve">        Rural</w:t>
            </w:r>
          </w:p>
        </w:tc>
        <w:tc>
          <w:tcPr>
            <w:tcW w:w="2229" w:type="dxa"/>
          </w:tcPr>
          <w:p w:rsidR="00D51848" w:rsidRPr="00D51848" w:rsidRDefault="00D51848" w:rsidP="00F3712C">
            <w:pPr>
              <w:pStyle w:val="TableParagraph"/>
              <w:spacing w:before="0" w:line="265" w:lineRule="exact"/>
              <w:ind w:right="727"/>
              <w:jc w:val="left"/>
              <w:rPr>
                <w:rFonts w:ascii="Calibri"/>
                <w:b/>
              </w:rPr>
            </w:pPr>
            <w:r w:rsidRPr="00D51848">
              <w:rPr>
                <w:rFonts w:ascii="Calibri"/>
                <w:b/>
              </w:rPr>
              <w:t xml:space="preserve">         Urban</w:t>
            </w:r>
          </w:p>
        </w:tc>
      </w:tr>
      <w:tr w:rsidR="00D51848" w:rsidRPr="00D51848" w:rsidTr="00423C7D">
        <w:trPr>
          <w:trHeight w:hRule="exact" w:val="288"/>
        </w:trPr>
        <w:tc>
          <w:tcPr>
            <w:tcW w:w="4973" w:type="dxa"/>
          </w:tcPr>
          <w:p w:rsidR="00D51848" w:rsidRPr="00D51848" w:rsidRDefault="00D51848" w:rsidP="00F3712C">
            <w:pPr>
              <w:pStyle w:val="TableParagraph"/>
              <w:spacing w:before="0" w:line="265" w:lineRule="exact"/>
              <w:ind w:left="100"/>
              <w:jc w:val="left"/>
              <w:rPr>
                <w:rFonts w:ascii="Calibri"/>
              </w:rPr>
            </w:pPr>
            <w:r w:rsidRPr="00D51848">
              <w:rPr>
                <w:rFonts w:ascii="Calibri"/>
              </w:rPr>
              <w:t>Upto 500</w:t>
            </w:r>
          </w:p>
        </w:tc>
        <w:tc>
          <w:tcPr>
            <w:tcW w:w="2167" w:type="dxa"/>
          </w:tcPr>
          <w:p w:rsidR="00D51848" w:rsidRPr="00D51848" w:rsidRDefault="00D51848" w:rsidP="00F3712C">
            <w:pPr>
              <w:pStyle w:val="TableParagraph"/>
              <w:spacing w:before="0" w:line="265" w:lineRule="exact"/>
              <w:ind w:right="804"/>
              <w:jc w:val="left"/>
              <w:rPr>
                <w:rFonts w:ascii="Calibri"/>
              </w:rPr>
            </w:pPr>
            <w:r w:rsidRPr="00D51848">
              <w:rPr>
                <w:rFonts w:ascii="Calibri"/>
              </w:rPr>
              <w:t xml:space="preserve">           360</w:t>
            </w:r>
          </w:p>
        </w:tc>
        <w:tc>
          <w:tcPr>
            <w:tcW w:w="2229" w:type="dxa"/>
          </w:tcPr>
          <w:p w:rsidR="00D51848" w:rsidRPr="00D51848" w:rsidRDefault="00D51848" w:rsidP="00F3712C">
            <w:pPr>
              <w:pStyle w:val="TableParagraph"/>
              <w:spacing w:before="0" w:line="265" w:lineRule="exact"/>
              <w:ind w:right="727"/>
              <w:jc w:val="left"/>
              <w:rPr>
                <w:rFonts w:ascii="Calibri"/>
              </w:rPr>
            </w:pPr>
            <w:r w:rsidRPr="00D51848">
              <w:rPr>
                <w:rFonts w:ascii="Calibri"/>
              </w:rPr>
              <w:t xml:space="preserve">           530</w:t>
            </w:r>
          </w:p>
        </w:tc>
      </w:tr>
      <w:tr w:rsidR="00D51848" w:rsidRPr="00D51848" w:rsidTr="00423C7D">
        <w:trPr>
          <w:trHeight w:hRule="exact" w:val="288"/>
        </w:trPr>
        <w:tc>
          <w:tcPr>
            <w:tcW w:w="4973" w:type="dxa"/>
          </w:tcPr>
          <w:p w:rsidR="00D51848" w:rsidRPr="00D51848" w:rsidRDefault="00D51848" w:rsidP="00F3712C">
            <w:pPr>
              <w:pStyle w:val="TableParagraph"/>
              <w:spacing w:before="0" w:line="265" w:lineRule="exact"/>
              <w:ind w:left="100"/>
              <w:jc w:val="left"/>
              <w:rPr>
                <w:rFonts w:ascii="Calibri"/>
              </w:rPr>
            </w:pPr>
            <w:r w:rsidRPr="00D51848">
              <w:rPr>
                <w:rFonts w:ascii="Calibri"/>
              </w:rPr>
              <w:t>501 to 1000</w:t>
            </w:r>
          </w:p>
        </w:tc>
        <w:tc>
          <w:tcPr>
            <w:tcW w:w="2167" w:type="dxa"/>
          </w:tcPr>
          <w:p w:rsidR="00D51848" w:rsidRPr="00D51848" w:rsidRDefault="00D51848" w:rsidP="00F3712C">
            <w:pPr>
              <w:pStyle w:val="TableParagraph"/>
              <w:spacing w:before="0" w:line="265" w:lineRule="exact"/>
              <w:ind w:right="804"/>
              <w:jc w:val="left"/>
              <w:rPr>
                <w:rFonts w:ascii="Calibri"/>
              </w:rPr>
            </w:pPr>
            <w:r w:rsidRPr="00D51848">
              <w:rPr>
                <w:rFonts w:ascii="Calibri"/>
              </w:rPr>
              <w:t xml:space="preserve">           440</w:t>
            </w:r>
          </w:p>
        </w:tc>
        <w:tc>
          <w:tcPr>
            <w:tcW w:w="2229" w:type="dxa"/>
          </w:tcPr>
          <w:p w:rsidR="00D51848" w:rsidRPr="00D51848" w:rsidRDefault="00D51848" w:rsidP="00F3712C">
            <w:pPr>
              <w:pStyle w:val="TableParagraph"/>
              <w:spacing w:before="0" w:line="265" w:lineRule="exact"/>
              <w:ind w:right="727"/>
              <w:jc w:val="left"/>
              <w:rPr>
                <w:rFonts w:ascii="Calibri"/>
              </w:rPr>
            </w:pPr>
            <w:r w:rsidRPr="00D51848">
              <w:rPr>
                <w:rFonts w:ascii="Calibri"/>
              </w:rPr>
              <w:t xml:space="preserve">           620</w:t>
            </w:r>
          </w:p>
        </w:tc>
      </w:tr>
      <w:tr w:rsidR="00D51848" w:rsidRPr="00D51848" w:rsidTr="00423C7D">
        <w:trPr>
          <w:trHeight w:hRule="exact" w:val="346"/>
        </w:trPr>
        <w:tc>
          <w:tcPr>
            <w:tcW w:w="4973" w:type="dxa"/>
          </w:tcPr>
          <w:p w:rsidR="00D51848" w:rsidRPr="00D51848" w:rsidRDefault="00D51848" w:rsidP="00F3712C">
            <w:pPr>
              <w:pStyle w:val="TableParagraph"/>
              <w:spacing w:before="0" w:line="266" w:lineRule="exact"/>
              <w:ind w:left="100"/>
              <w:jc w:val="left"/>
              <w:rPr>
                <w:rFonts w:ascii="Calibri"/>
              </w:rPr>
            </w:pPr>
            <w:r w:rsidRPr="00D51848">
              <w:rPr>
                <w:rFonts w:ascii="Calibri"/>
              </w:rPr>
              <w:t>1001 &amp; Above</w:t>
            </w:r>
          </w:p>
        </w:tc>
        <w:tc>
          <w:tcPr>
            <w:tcW w:w="2167" w:type="dxa"/>
          </w:tcPr>
          <w:p w:rsidR="00D51848" w:rsidRPr="00D51848" w:rsidRDefault="00D51848" w:rsidP="00F3712C">
            <w:pPr>
              <w:pStyle w:val="TableParagraph"/>
              <w:spacing w:before="0" w:line="266" w:lineRule="exact"/>
              <w:ind w:right="804"/>
              <w:jc w:val="left"/>
              <w:rPr>
                <w:rFonts w:ascii="Calibri"/>
              </w:rPr>
            </w:pPr>
            <w:r w:rsidRPr="00D51848">
              <w:rPr>
                <w:rFonts w:ascii="Calibri"/>
              </w:rPr>
              <w:t xml:space="preserve">           580</w:t>
            </w:r>
          </w:p>
        </w:tc>
        <w:tc>
          <w:tcPr>
            <w:tcW w:w="2229" w:type="dxa"/>
          </w:tcPr>
          <w:p w:rsidR="00D51848" w:rsidRPr="00D51848" w:rsidRDefault="00D51848" w:rsidP="00F3712C">
            <w:pPr>
              <w:pStyle w:val="TableParagraph"/>
              <w:spacing w:before="0" w:line="266" w:lineRule="exact"/>
              <w:ind w:right="727"/>
              <w:jc w:val="left"/>
              <w:rPr>
                <w:rFonts w:ascii="Calibri"/>
              </w:rPr>
            </w:pPr>
            <w:r w:rsidRPr="00D51848">
              <w:rPr>
                <w:rFonts w:ascii="Calibri"/>
              </w:rPr>
              <w:t xml:space="preserve">           715</w:t>
            </w:r>
          </w:p>
        </w:tc>
      </w:tr>
      <w:tr w:rsidR="00D51848" w:rsidRPr="00D51848" w:rsidTr="00423C7D">
        <w:trPr>
          <w:trHeight w:hRule="exact" w:val="1495"/>
        </w:trPr>
        <w:tc>
          <w:tcPr>
            <w:tcW w:w="4973" w:type="dxa"/>
          </w:tcPr>
          <w:p w:rsidR="00D51848" w:rsidRPr="00D51848" w:rsidRDefault="00D51848" w:rsidP="00F3712C">
            <w:pPr>
              <w:pStyle w:val="TableParagraph"/>
              <w:spacing w:before="0" w:line="276" w:lineRule="auto"/>
              <w:ind w:left="100" w:right="102"/>
              <w:jc w:val="both"/>
              <w:rPr>
                <w:rFonts w:ascii="Calibri" w:hAnsi="Calibri"/>
              </w:rPr>
            </w:pPr>
            <w:r w:rsidRPr="00D51848">
              <w:rPr>
                <w:rFonts w:ascii="Calibri" w:hAnsi="Calibri"/>
                <w:b/>
              </w:rPr>
              <w:t xml:space="preserve">Demand Charge </w:t>
            </w:r>
            <w:r w:rsidRPr="00D51848">
              <w:rPr>
                <w:rFonts w:ascii="Calibri" w:hAnsi="Calibri"/>
              </w:rPr>
              <w:t>– for those establishments whose sanction load is more than 25 KVA &amp; does not have independent transformer but run their unit through shared transformers.</w:t>
            </w:r>
          </w:p>
        </w:tc>
        <w:tc>
          <w:tcPr>
            <w:tcW w:w="2167" w:type="dxa"/>
          </w:tcPr>
          <w:p w:rsidR="00D51848" w:rsidRPr="00D51848" w:rsidRDefault="00347F14" w:rsidP="00F3712C">
            <w:pPr>
              <w:pStyle w:val="TableParagraph"/>
              <w:spacing w:before="0" w:line="265" w:lineRule="exact"/>
              <w:ind w:left="100" w:right="239"/>
              <w:jc w:val="left"/>
              <w:rPr>
                <w:rFonts w:ascii="Calibri"/>
              </w:rPr>
            </w:pPr>
            <w:r>
              <w:rPr>
                <w:rFonts w:ascii="Tahoma"/>
              </w:rPr>
              <w:t>Rs.</w:t>
            </w:r>
            <w:r w:rsidR="00D51848" w:rsidRPr="00D51848">
              <w:rPr>
                <w:rFonts w:ascii="Calibri"/>
              </w:rPr>
              <w:t>60/kVA/Month</w:t>
            </w:r>
          </w:p>
          <w:p w:rsidR="00D51848" w:rsidRPr="00D51848" w:rsidRDefault="00D51848" w:rsidP="00F3712C">
            <w:pPr>
              <w:pStyle w:val="TableParagraph"/>
              <w:spacing w:before="41" w:line="276" w:lineRule="auto"/>
              <w:ind w:left="100" w:right="239"/>
              <w:jc w:val="left"/>
              <w:rPr>
                <w:rFonts w:ascii="Calibri"/>
              </w:rPr>
            </w:pPr>
            <w:r w:rsidRPr="00D51848">
              <w:rPr>
                <w:rFonts w:ascii="Calibri"/>
              </w:rPr>
              <w:t>plus energy charges as mentioned above</w:t>
            </w:r>
          </w:p>
        </w:tc>
        <w:tc>
          <w:tcPr>
            <w:tcW w:w="2229" w:type="dxa"/>
          </w:tcPr>
          <w:p w:rsidR="00D51848" w:rsidRPr="00D51848" w:rsidRDefault="00347F14" w:rsidP="00F3712C">
            <w:pPr>
              <w:pStyle w:val="TableParagraph"/>
              <w:spacing w:before="0" w:line="265" w:lineRule="exact"/>
              <w:ind w:left="103" w:right="253"/>
              <w:jc w:val="left"/>
              <w:rPr>
                <w:rFonts w:ascii="Calibri"/>
              </w:rPr>
            </w:pPr>
            <w:r>
              <w:rPr>
                <w:rFonts w:ascii="Tahoma"/>
              </w:rPr>
              <w:t>Rs.</w:t>
            </w:r>
            <w:r w:rsidR="00D51848" w:rsidRPr="00D51848">
              <w:rPr>
                <w:rFonts w:ascii="Calibri"/>
              </w:rPr>
              <w:t>100/kVA/Month</w:t>
            </w:r>
          </w:p>
          <w:p w:rsidR="00D51848" w:rsidRPr="00D51848" w:rsidRDefault="00D51848" w:rsidP="00F3712C">
            <w:pPr>
              <w:pStyle w:val="TableParagraph"/>
              <w:spacing w:before="41" w:line="276" w:lineRule="auto"/>
              <w:ind w:left="103" w:right="253"/>
              <w:jc w:val="left"/>
              <w:rPr>
                <w:rFonts w:ascii="Calibri"/>
              </w:rPr>
            </w:pPr>
            <w:r w:rsidRPr="00D51848">
              <w:rPr>
                <w:rFonts w:ascii="Calibri"/>
              </w:rPr>
              <w:t>plus energy charge as mentioned above</w:t>
            </w:r>
          </w:p>
        </w:tc>
      </w:tr>
    </w:tbl>
    <w:p w:rsidR="00D51848" w:rsidRPr="00D51848" w:rsidRDefault="00D51848" w:rsidP="00D51848">
      <w:pPr>
        <w:pStyle w:val="BodyText"/>
        <w:spacing w:before="1"/>
        <w:rPr>
          <w:b/>
          <w:sz w:val="21"/>
        </w:rPr>
      </w:pPr>
    </w:p>
    <w:p w:rsidR="00D51848" w:rsidRPr="00D51848" w:rsidRDefault="00D51848" w:rsidP="00892402">
      <w:pPr>
        <w:pStyle w:val="Heading6"/>
        <w:numPr>
          <w:ilvl w:val="0"/>
          <w:numId w:val="17"/>
        </w:numPr>
        <w:tabs>
          <w:tab w:val="left" w:pos="2401"/>
          <w:tab w:val="left" w:pos="2402"/>
        </w:tabs>
        <w:spacing w:before="51"/>
        <w:rPr>
          <w:sz w:val="20"/>
        </w:rPr>
      </w:pPr>
      <w:r w:rsidRPr="00D51848">
        <w:t>Monthly Minimum Charge:</w:t>
      </w:r>
    </w:p>
    <w:p w:rsidR="00423C7D" w:rsidRDefault="00D51848" w:rsidP="00892402">
      <w:pPr>
        <w:pStyle w:val="Heading6"/>
        <w:numPr>
          <w:ilvl w:val="0"/>
          <w:numId w:val="18"/>
        </w:numPr>
        <w:tabs>
          <w:tab w:val="left" w:pos="2401"/>
          <w:tab w:val="left" w:pos="2402"/>
        </w:tabs>
        <w:spacing w:before="51"/>
        <w:rPr>
          <w:b w:val="0"/>
        </w:rPr>
      </w:pPr>
      <w:r w:rsidRPr="00D51848">
        <w:rPr>
          <w:b w:val="0"/>
        </w:rPr>
        <w:t xml:space="preserve">Consumer having contract demand of load 45 KW &amp; below shall be charged in the </w:t>
      </w:r>
    </w:p>
    <w:p w:rsidR="00D51848" w:rsidRPr="00D51848" w:rsidRDefault="00423C7D" w:rsidP="00423C7D">
      <w:pPr>
        <w:pStyle w:val="Heading6"/>
        <w:tabs>
          <w:tab w:val="left" w:pos="2401"/>
          <w:tab w:val="left" w:pos="2402"/>
        </w:tabs>
        <w:spacing w:before="51"/>
        <w:ind w:left="0"/>
        <w:rPr>
          <w:b w:val="0"/>
          <w:sz w:val="20"/>
        </w:rPr>
      </w:pPr>
      <w:r>
        <w:rPr>
          <w:b w:val="0"/>
        </w:rPr>
        <w:t xml:space="preserve">                           </w:t>
      </w:r>
      <w:r w:rsidR="00D51848" w:rsidRPr="00D51848">
        <w:rPr>
          <w:b w:val="0"/>
        </w:rPr>
        <w:t>following rate.</w:t>
      </w:r>
    </w:p>
    <w:tbl>
      <w:tblPr>
        <w:tblpPr w:leftFromText="180" w:rightFromText="180" w:vertAnchor="text" w:horzAnchor="margin" w:tblpY="206"/>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36"/>
        <w:gridCol w:w="4820"/>
      </w:tblGrid>
      <w:tr w:rsidR="00423C7D" w:rsidRPr="00D51848" w:rsidTr="00423C7D">
        <w:trPr>
          <w:trHeight w:hRule="exact" w:val="391"/>
        </w:trPr>
        <w:tc>
          <w:tcPr>
            <w:tcW w:w="4536" w:type="dxa"/>
          </w:tcPr>
          <w:p w:rsidR="00423C7D" w:rsidRPr="00D51848" w:rsidRDefault="00423C7D" w:rsidP="00423C7D">
            <w:pPr>
              <w:pStyle w:val="TableParagraph"/>
              <w:spacing w:before="0" w:line="292" w:lineRule="exact"/>
              <w:ind w:left="720"/>
              <w:jc w:val="center"/>
              <w:rPr>
                <w:rFonts w:ascii="Calibri"/>
                <w:sz w:val="24"/>
                <w:szCs w:val="24"/>
              </w:rPr>
            </w:pPr>
            <w:r w:rsidRPr="00D51848">
              <w:rPr>
                <w:rFonts w:ascii="Calibri"/>
                <w:sz w:val="24"/>
                <w:szCs w:val="24"/>
              </w:rPr>
              <w:t>Rural Areas</w:t>
            </w:r>
          </w:p>
        </w:tc>
        <w:tc>
          <w:tcPr>
            <w:tcW w:w="4820" w:type="dxa"/>
          </w:tcPr>
          <w:p w:rsidR="00423C7D" w:rsidRPr="00D51848" w:rsidRDefault="00347F14" w:rsidP="00423C7D">
            <w:pPr>
              <w:pStyle w:val="TableParagraph"/>
              <w:spacing w:before="0" w:line="292" w:lineRule="exact"/>
              <w:ind w:right="721"/>
              <w:jc w:val="center"/>
              <w:rPr>
                <w:rFonts w:ascii="Calibri"/>
                <w:sz w:val="24"/>
                <w:szCs w:val="24"/>
              </w:rPr>
            </w:pPr>
            <w:r>
              <w:rPr>
                <w:rFonts w:ascii="Tahoma"/>
                <w:sz w:val="24"/>
                <w:szCs w:val="24"/>
              </w:rPr>
              <w:t>Rs.</w:t>
            </w:r>
            <w:r w:rsidR="00423C7D" w:rsidRPr="00D51848">
              <w:rPr>
                <w:rFonts w:ascii="Calibri"/>
                <w:sz w:val="24"/>
                <w:szCs w:val="24"/>
              </w:rPr>
              <w:t>500/Month</w:t>
            </w:r>
          </w:p>
        </w:tc>
      </w:tr>
      <w:tr w:rsidR="00423C7D" w:rsidRPr="00D51848" w:rsidTr="00423C7D">
        <w:trPr>
          <w:trHeight w:hRule="exact" w:val="391"/>
        </w:trPr>
        <w:tc>
          <w:tcPr>
            <w:tcW w:w="4536" w:type="dxa"/>
            <w:tcBorders>
              <w:bottom w:val="single" w:sz="4" w:space="0" w:color="000000"/>
            </w:tcBorders>
          </w:tcPr>
          <w:p w:rsidR="00423C7D" w:rsidRPr="00D51848" w:rsidRDefault="00423C7D" w:rsidP="00423C7D">
            <w:pPr>
              <w:pStyle w:val="TableParagraph"/>
              <w:spacing w:before="0" w:line="292" w:lineRule="exact"/>
              <w:ind w:left="720"/>
              <w:jc w:val="center"/>
              <w:rPr>
                <w:rFonts w:ascii="Calibri"/>
                <w:sz w:val="24"/>
                <w:szCs w:val="24"/>
              </w:rPr>
            </w:pPr>
            <w:r w:rsidRPr="00D51848">
              <w:rPr>
                <w:rFonts w:ascii="Calibri"/>
                <w:sz w:val="24"/>
                <w:szCs w:val="24"/>
              </w:rPr>
              <w:t>Urban Areas</w:t>
            </w:r>
          </w:p>
        </w:tc>
        <w:tc>
          <w:tcPr>
            <w:tcW w:w="4820" w:type="dxa"/>
            <w:tcBorders>
              <w:bottom w:val="single" w:sz="4" w:space="0" w:color="000000"/>
            </w:tcBorders>
          </w:tcPr>
          <w:p w:rsidR="00423C7D" w:rsidRPr="00D51848" w:rsidRDefault="00347F14" w:rsidP="00423C7D">
            <w:pPr>
              <w:pStyle w:val="TableParagraph"/>
              <w:spacing w:before="0" w:line="292" w:lineRule="exact"/>
              <w:ind w:right="721"/>
              <w:jc w:val="center"/>
              <w:rPr>
                <w:rFonts w:ascii="Calibri"/>
                <w:sz w:val="24"/>
                <w:szCs w:val="24"/>
              </w:rPr>
            </w:pPr>
            <w:r>
              <w:rPr>
                <w:rFonts w:ascii="Tahoma"/>
                <w:sz w:val="24"/>
                <w:szCs w:val="24"/>
              </w:rPr>
              <w:t>Rs.</w:t>
            </w:r>
            <w:r w:rsidR="00423C7D" w:rsidRPr="00D51848">
              <w:rPr>
                <w:rFonts w:ascii="Calibri"/>
                <w:sz w:val="24"/>
                <w:szCs w:val="24"/>
              </w:rPr>
              <w:t>500/Month</w:t>
            </w:r>
          </w:p>
        </w:tc>
      </w:tr>
    </w:tbl>
    <w:p w:rsidR="00D51848" w:rsidRPr="00D51848" w:rsidRDefault="00D51848" w:rsidP="00D51848">
      <w:pPr>
        <w:pStyle w:val="BodyText"/>
        <w:spacing w:before="8"/>
      </w:pPr>
    </w:p>
    <w:p w:rsidR="00423C7D" w:rsidRDefault="00D51848" w:rsidP="00892402">
      <w:pPr>
        <w:pStyle w:val="BodyText"/>
        <w:numPr>
          <w:ilvl w:val="0"/>
          <w:numId w:val="18"/>
        </w:numPr>
        <w:spacing w:before="5"/>
      </w:pPr>
      <w:r w:rsidRPr="00D51848">
        <w:t xml:space="preserve">Consumer having contract demand of load above 45 KW shall be charged in the </w:t>
      </w:r>
    </w:p>
    <w:p w:rsidR="00D51848" w:rsidRPr="00D51848" w:rsidRDefault="00170DB7" w:rsidP="00423C7D">
      <w:pPr>
        <w:pStyle w:val="BodyText"/>
        <w:spacing w:before="5"/>
        <w:ind w:left="1470"/>
      </w:pPr>
      <w:r w:rsidRPr="00D51848">
        <w:t>Following</w:t>
      </w:r>
      <w:r>
        <w:t xml:space="preserve"> </w:t>
      </w:r>
      <w:r w:rsidR="00D51848" w:rsidRPr="00D51848">
        <w:t xml:space="preserve"> rate. </w:t>
      </w:r>
    </w:p>
    <w:p w:rsidR="00D51848" w:rsidRPr="00D51848" w:rsidRDefault="00D51848" w:rsidP="00D51848">
      <w:pPr>
        <w:pStyle w:val="BodyText"/>
        <w:spacing w:before="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4760"/>
      </w:tblGrid>
      <w:tr w:rsidR="00D51848" w:rsidRPr="00D51848" w:rsidTr="00423C7D">
        <w:tc>
          <w:tcPr>
            <w:tcW w:w="3252" w:type="dxa"/>
            <w:shd w:val="clear" w:color="auto" w:fill="auto"/>
          </w:tcPr>
          <w:p w:rsidR="00D51848" w:rsidRPr="00D51848" w:rsidRDefault="00D51848" w:rsidP="00F3712C">
            <w:pPr>
              <w:pStyle w:val="BodyText"/>
              <w:spacing w:before="5"/>
              <w:jc w:val="center"/>
              <w:rPr>
                <w:rFonts w:cs="Calibri"/>
              </w:rPr>
            </w:pPr>
            <w:r w:rsidRPr="00D51848">
              <w:rPr>
                <w:rFonts w:cs="Calibri"/>
              </w:rPr>
              <w:t>Rural Areas</w:t>
            </w:r>
          </w:p>
        </w:tc>
        <w:tc>
          <w:tcPr>
            <w:tcW w:w="4760" w:type="dxa"/>
            <w:shd w:val="clear" w:color="auto" w:fill="auto"/>
          </w:tcPr>
          <w:p w:rsidR="00D51848" w:rsidRPr="00D51848" w:rsidRDefault="00347F14" w:rsidP="00F3712C">
            <w:pPr>
              <w:pStyle w:val="BodyText"/>
              <w:spacing w:before="5"/>
              <w:jc w:val="center"/>
              <w:rPr>
                <w:rFonts w:cs="Calibri"/>
              </w:rPr>
            </w:pPr>
            <w:r>
              <w:rPr>
                <w:rFonts w:cs="Calibri"/>
              </w:rPr>
              <w:t>Rs.</w:t>
            </w:r>
            <w:r w:rsidR="00D51848" w:rsidRPr="00D51848">
              <w:rPr>
                <w:rFonts w:cs="Calibri"/>
              </w:rPr>
              <w:t>120/KVA/Month of sanction load</w:t>
            </w:r>
          </w:p>
        </w:tc>
      </w:tr>
      <w:tr w:rsidR="00D51848" w:rsidRPr="00D51848" w:rsidTr="00423C7D">
        <w:tc>
          <w:tcPr>
            <w:tcW w:w="3252" w:type="dxa"/>
            <w:shd w:val="clear" w:color="auto" w:fill="auto"/>
          </w:tcPr>
          <w:p w:rsidR="00D51848" w:rsidRPr="00D51848" w:rsidRDefault="00D51848" w:rsidP="00F3712C">
            <w:pPr>
              <w:pStyle w:val="BodyText"/>
              <w:spacing w:before="5"/>
              <w:jc w:val="center"/>
              <w:rPr>
                <w:rFonts w:cs="Calibri"/>
              </w:rPr>
            </w:pPr>
            <w:r w:rsidRPr="00D51848">
              <w:rPr>
                <w:rFonts w:cs="Calibri"/>
              </w:rPr>
              <w:t>Urban Areas</w:t>
            </w:r>
          </w:p>
        </w:tc>
        <w:tc>
          <w:tcPr>
            <w:tcW w:w="4760" w:type="dxa"/>
            <w:shd w:val="clear" w:color="auto" w:fill="auto"/>
          </w:tcPr>
          <w:p w:rsidR="00D51848" w:rsidRPr="00D51848" w:rsidRDefault="00347F14" w:rsidP="00F3712C">
            <w:pPr>
              <w:pStyle w:val="BodyText"/>
              <w:spacing w:before="5"/>
              <w:jc w:val="center"/>
              <w:rPr>
                <w:rFonts w:cs="Calibri"/>
              </w:rPr>
            </w:pPr>
            <w:r>
              <w:rPr>
                <w:rFonts w:cs="Calibri"/>
              </w:rPr>
              <w:t>Rs.</w:t>
            </w:r>
            <w:r w:rsidR="00D51848" w:rsidRPr="00D51848">
              <w:rPr>
                <w:rFonts w:cs="Calibri"/>
              </w:rPr>
              <w:t>200/KVA/Month of sanction load</w:t>
            </w:r>
          </w:p>
        </w:tc>
      </w:tr>
    </w:tbl>
    <w:p w:rsidR="00D51848" w:rsidRPr="00D51848" w:rsidRDefault="00D51848" w:rsidP="00D51848">
      <w:pPr>
        <w:pStyle w:val="BodyText"/>
        <w:spacing w:before="5"/>
        <w:rPr>
          <w:b/>
          <w:sz w:val="16"/>
        </w:rPr>
      </w:pPr>
    </w:p>
    <w:p w:rsidR="00D51848" w:rsidRPr="00D51848" w:rsidRDefault="00D51848" w:rsidP="00D51848">
      <w:pPr>
        <w:pStyle w:val="BodyText"/>
        <w:spacing w:before="5"/>
        <w:rPr>
          <w:b/>
          <w:sz w:val="16"/>
        </w:rPr>
      </w:pPr>
    </w:p>
    <w:p w:rsidR="00D51848" w:rsidRPr="00C65205" w:rsidRDefault="00D51848" w:rsidP="00C65205">
      <w:pPr>
        <w:tabs>
          <w:tab w:val="left" w:pos="2162"/>
        </w:tabs>
        <w:spacing w:before="52"/>
        <w:rPr>
          <w:sz w:val="24"/>
        </w:rPr>
      </w:pPr>
      <w:r w:rsidRPr="00C65205">
        <w:rPr>
          <w:b/>
          <w:sz w:val="24"/>
        </w:rPr>
        <w:t>(d) Monthly Rebate (if paid within due da</w:t>
      </w:r>
      <w:r w:rsidR="00C65205">
        <w:rPr>
          <w:b/>
          <w:sz w:val="24"/>
        </w:rPr>
        <w:t xml:space="preserve">te) :  </w:t>
      </w:r>
      <w:r w:rsidRPr="00C65205">
        <w:rPr>
          <w:b/>
          <w:sz w:val="24"/>
        </w:rPr>
        <w:t xml:space="preserve"> </w:t>
      </w:r>
      <w:r w:rsidRPr="00C65205">
        <w:rPr>
          <w:sz w:val="24"/>
        </w:rPr>
        <w:t>5% on Energy Charges</w:t>
      </w:r>
    </w:p>
    <w:p w:rsidR="00C65205" w:rsidRDefault="00D51848" w:rsidP="00C65205">
      <w:pPr>
        <w:autoSpaceDE w:val="0"/>
        <w:autoSpaceDN w:val="0"/>
        <w:adjustRightInd w:val="0"/>
        <w:jc w:val="both"/>
        <w:rPr>
          <w:rFonts w:ascii="Times New Roman" w:eastAsia="Times New Roman" w:hAnsi="Times New Roman" w:cs="Times New Roman"/>
          <w:bCs/>
          <w:i/>
          <w:spacing w:val="-1"/>
          <w:sz w:val="26"/>
          <w:szCs w:val="26"/>
          <w:lang w:eastAsia="en-IN"/>
        </w:rPr>
      </w:pPr>
      <w:r w:rsidRPr="00D51848">
        <w:rPr>
          <w:rFonts w:ascii="Times New Roman" w:eastAsia="Times New Roman" w:hAnsi="Times New Roman" w:cs="Times New Roman"/>
          <w:b/>
          <w:bCs/>
          <w:spacing w:val="-1"/>
          <w:sz w:val="26"/>
          <w:szCs w:val="26"/>
          <w:lang w:eastAsia="en-IN"/>
        </w:rPr>
        <w:t>(</w:t>
      </w:r>
      <w:r w:rsidRPr="00D51848">
        <w:rPr>
          <w:rFonts w:ascii="Times New Roman" w:eastAsia="Times New Roman" w:hAnsi="Times New Roman" w:cs="Times New Roman"/>
          <w:bCs/>
          <w:i/>
          <w:spacing w:val="-1"/>
          <w:sz w:val="26"/>
          <w:szCs w:val="26"/>
          <w:lang w:eastAsia="en-IN"/>
        </w:rPr>
        <w:t xml:space="preserve">Due date </w:t>
      </w:r>
      <w:r w:rsidR="00C65205">
        <w:rPr>
          <w:rFonts w:ascii="Times New Roman" w:eastAsia="Times New Roman" w:hAnsi="Times New Roman" w:cs="Times New Roman"/>
          <w:bCs/>
          <w:i/>
          <w:spacing w:val="-1"/>
          <w:sz w:val="26"/>
          <w:szCs w:val="26"/>
          <w:lang w:eastAsia="en-IN"/>
        </w:rPr>
        <w:t>shall be 10 days which shall be</w:t>
      </w:r>
      <w:r w:rsidRPr="00D51848">
        <w:rPr>
          <w:rFonts w:ascii="Times New Roman" w:eastAsia="Times New Roman" w:hAnsi="Times New Roman" w:cs="Times New Roman"/>
          <w:bCs/>
          <w:i/>
          <w:spacing w:val="-1"/>
          <w:sz w:val="26"/>
          <w:szCs w:val="26"/>
          <w:lang w:eastAsia="en-IN"/>
        </w:rPr>
        <w:t xml:space="preserve"> reckoned from the date of issue of the bill</w:t>
      </w:r>
      <w:r w:rsidRPr="00D51848">
        <w:rPr>
          <w:rFonts w:ascii="Times New Roman" w:eastAsia="Times New Roman" w:hAnsi="Times New Roman" w:cs="Times New Roman"/>
          <w:bCs/>
          <w:spacing w:val="-1"/>
          <w:sz w:val="26"/>
          <w:szCs w:val="26"/>
          <w:lang w:eastAsia="en-IN"/>
        </w:rPr>
        <w:t>)</w:t>
      </w:r>
    </w:p>
    <w:p w:rsidR="00D51848" w:rsidRPr="00C65205" w:rsidRDefault="00D51848" w:rsidP="00C65205">
      <w:pPr>
        <w:autoSpaceDE w:val="0"/>
        <w:autoSpaceDN w:val="0"/>
        <w:adjustRightInd w:val="0"/>
        <w:jc w:val="both"/>
        <w:rPr>
          <w:rFonts w:ascii="Times New Roman" w:eastAsia="Times New Roman" w:hAnsi="Times New Roman" w:cs="Times New Roman"/>
          <w:bCs/>
          <w:i/>
          <w:spacing w:val="-1"/>
          <w:sz w:val="26"/>
          <w:szCs w:val="26"/>
          <w:lang w:eastAsia="en-IN"/>
        </w:rPr>
      </w:pPr>
      <w:r w:rsidRPr="00C65205">
        <w:rPr>
          <w:b/>
          <w:sz w:val="24"/>
          <w:szCs w:val="24"/>
        </w:rPr>
        <w:t xml:space="preserve">(e) Annual Surcharge (charge on the gross arrear outstanding every March end): </w:t>
      </w:r>
      <w:r w:rsidRPr="00C65205">
        <w:rPr>
          <w:sz w:val="24"/>
          <w:szCs w:val="24"/>
        </w:rPr>
        <w:t>10%</w:t>
      </w:r>
      <w:r w:rsidRPr="00C65205">
        <w:rPr>
          <w:b/>
          <w:sz w:val="24"/>
          <w:szCs w:val="24"/>
        </w:rPr>
        <w:t xml:space="preserve">     </w:t>
      </w:r>
    </w:p>
    <w:p w:rsidR="00D51848" w:rsidRDefault="00D51848"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Default="00C65205" w:rsidP="00D51848">
      <w:pPr>
        <w:pStyle w:val="BodyText"/>
        <w:spacing w:before="11"/>
        <w:rPr>
          <w:sz w:val="30"/>
        </w:rPr>
      </w:pPr>
    </w:p>
    <w:p w:rsidR="00C65205" w:rsidRPr="00D51848" w:rsidRDefault="00C65205" w:rsidP="00C65205">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6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C65205" w:rsidRPr="00D51848" w:rsidRDefault="00C65205" w:rsidP="00C65205">
      <w:pPr>
        <w:pStyle w:val="BodyText"/>
        <w:spacing w:before="1"/>
      </w:pPr>
    </w:p>
    <w:p w:rsidR="00D51848" w:rsidRPr="00D51848" w:rsidRDefault="00D51848" w:rsidP="00C65205">
      <w:pPr>
        <w:pStyle w:val="Heading6"/>
        <w:tabs>
          <w:tab w:val="left" w:pos="1820"/>
          <w:tab w:val="left" w:pos="1821"/>
        </w:tabs>
        <w:spacing w:line="556" w:lineRule="auto"/>
        <w:ind w:left="0" w:right="1049"/>
      </w:pPr>
      <w:r w:rsidRPr="00D51848">
        <w:t xml:space="preserve">IV. HIGH TENSION INDUSTRIAL SUPPLY (HTS): </w:t>
      </w:r>
    </w:p>
    <w:p w:rsidR="00D51848" w:rsidRPr="00D51848" w:rsidRDefault="00D51848" w:rsidP="00C65205">
      <w:pPr>
        <w:pStyle w:val="Heading6"/>
        <w:tabs>
          <w:tab w:val="left" w:pos="1820"/>
          <w:tab w:val="left" w:pos="1821"/>
        </w:tabs>
        <w:spacing w:line="556" w:lineRule="auto"/>
        <w:ind w:left="0" w:right="5175"/>
      </w:pPr>
      <w:r w:rsidRPr="00D51848">
        <w:t>Type of Consumer:</w:t>
      </w:r>
    </w:p>
    <w:p w:rsidR="00D51848" w:rsidRPr="00D51848" w:rsidRDefault="00D51848" w:rsidP="00C65205">
      <w:pPr>
        <w:pStyle w:val="BodyText"/>
        <w:spacing w:line="362" w:lineRule="auto"/>
        <w:ind w:right="567"/>
      </w:pPr>
      <w:r w:rsidRPr="00D51848">
        <w:t>All types of supply with contract demand at single point having 3 phase supply and voltage 11 kV &amp; above.</w:t>
      </w:r>
    </w:p>
    <w:p w:rsidR="00D51848" w:rsidRPr="00D51848" w:rsidRDefault="00D51848" w:rsidP="00892402">
      <w:pPr>
        <w:pStyle w:val="Heading6"/>
        <w:numPr>
          <w:ilvl w:val="0"/>
          <w:numId w:val="19"/>
        </w:numPr>
        <w:tabs>
          <w:tab w:val="left" w:pos="2540"/>
          <w:tab w:val="left" w:pos="2541"/>
        </w:tabs>
        <w:spacing w:before="1"/>
      </w:pPr>
      <w:r w:rsidRPr="00D51848">
        <w:t>Nature of supply:</w:t>
      </w:r>
    </w:p>
    <w:p w:rsidR="00D51848" w:rsidRPr="00D51848" w:rsidRDefault="00D51848" w:rsidP="00D51848">
      <w:pPr>
        <w:pStyle w:val="BodyText"/>
        <w:spacing w:before="7"/>
        <w:rPr>
          <w:b/>
          <w:sz w:val="31"/>
        </w:rPr>
      </w:pPr>
    </w:p>
    <w:p w:rsidR="00D51848" w:rsidRPr="00C65205" w:rsidRDefault="00D51848" w:rsidP="00C65205">
      <w:pPr>
        <w:pStyle w:val="BodyText"/>
        <w:spacing w:before="1"/>
        <w:jc w:val="both"/>
      </w:pPr>
      <w:r w:rsidRPr="00D51848">
        <w:t>High Tension AC, 11 kV &amp; above, 3 phase, 50 cycles/Sec (Hz)</w:t>
      </w:r>
    </w:p>
    <w:p w:rsidR="00D51848" w:rsidRPr="00D51848" w:rsidRDefault="00D51848" w:rsidP="00C65205">
      <w:pPr>
        <w:pStyle w:val="BodyText"/>
        <w:spacing w:before="1" w:line="360" w:lineRule="auto"/>
        <w:ind w:right="567"/>
        <w:jc w:val="both"/>
        <w:rPr>
          <w:sz w:val="19"/>
        </w:rPr>
      </w:pPr>
      <w:r w:rsidRPr="00D51848">
        <w:t xml:space="preserve">Executive Engineer should sanction the demand In the Requisition and Agreement form of the Department before the service connection is issued based on the availability of quantum of Power.  The demand sanctioned by the Executive Engineer will be considered as the contract demand, </w:t>
      </w:r>
      <w:r w:rsidRPr="00D51848">
        <w:rPr>
          <w:sz w:val="22"/>
        </w:rPr>
        <w:t xml:space="preserve">however, the contract demand can be reviewed once a year if the consumer so desires. </w:t>
      </w:r>
      <w:r w:rsidRPr="00D51848">
        <w:t xml:space="preserve">A maximum demand indicator will </w:t>
      </w:r>
      <w:r w:rsidRPr="00D51848">
        <w:rPr>
          <w:spacing w:val="2"/>
        </w:rPr>
        <w:t xml:space="preserve">be </w:t>
      </w:r>
      <w:r w:rsidRPr="00D51848">
        <w:t xml:space="preserve">installed at the consumer premises to record the maximum demand on the monthly basis. If in a month, the recorded maximum demand exceeds the contract demand, that portion of the demand in excess of the contract demand will be billed at twice the prevailing demand charges. </w:t>
      </w:r>
    </w:p>
    <w:p w:rsidR="00D51848" w:rsidRDefault="00D51848" w:rsidP="00C65205">
      <w:pPr>
        <w:pStyle w:val="BodyText"/>
        <w:spacing w:line="360" w:lineRule="auto"/>
        <w:ind w:right="567"/>
        <w:jc w:val="both"/>
      </w:pPr>
      <w:r w:rsidRPr="00D51848">
        <w:t>Energy meters are compulsorily to be installed on HT side of all transformers having capacity equal to or above 200KVA.The meters are also allowed to install on LT side of those consumers having transformer capacity less than 200 KVA, but is such case the assessed energy consumption shall be grossed up by 4% to account for as transformation loss.</w:t>
      </w:r>
    </w:p>
    <w:p w:rsidR="00C65205" w:rsidRDefault="00C65205" w:rsidP="00C65205">
      <w:pPr>
        <w:pStyle w:val="BodyText"/>
        <w:spacing w:line="360" w:lineRule="auto"/>
        <w:ind w:right="567"/>
        <w:jc w:val="both"/>
      </w:pPr>
    </w:p>
    <w:p w:rsidR="00C65205" w:rsidRDefault="00C65205" w:rsidP="00C65205">
      <w:pPr>
        <w:pStyle w:val="BodyText"/>
        <w:spacing w:line="360" w:lineRule="auto"/>
        <w:ind w:right="567"/>
        <w:jc w:val="both"/>
      </w:pPr>
    </w:p>
    <w:p w:rsidR="00C65205" w:rsidRDefault="00C65205" w:rsidP="00C65205">
      <w:pPr>
        <w:pStyle w:val="BodyText"/>
        <w:spacing w:line="360" w:lineRule="auto"/>
        <w:ind w:right="567"/>
        <w:jc w:val="both"/>
      </w:pPr>
    </w:p>
    <w:p w:rsidR="00C65205" w:rsidRDefault="00C65205" w:rsidP="00C65205">
      <w:pPr>
        <w:pStyle w:val="BodyText"/>
        <w:spacing w:line="360" w:lineRule="auto"/>
        <w:ind w:right="567"/>
        <w:jc w:val="both"/>
      </w:pPr>
    </w:p>
    <w:p w:rsidR="00C65205" w:rsidRDefault="00C65205" w:rsidP="00C65205">
      <w:pPr>
        <w:pStyle w:val="BodyText"/>
        <w:spacing w:line="360" w:lineRule="auto"/>
        <w:ind w:right="567"/>
        <w:jc w:val="both"/>
      </w:pPr>
    </w:p>
    <w:p w:rsidR="00C65205" w:rsidRDefault="00C65205" w:rsidP="00C65205">
      <w:pPr>
        <w:pStyle w:val="BodyText"/>
        <w:spacing w:line="360" w:lineRule="auto"/>
        <w:ind w:right="567"/>
        <w:jc w:val="both"/>
      </w:pPr>
    </w:p>
    <w:p w:rsidR="00C65205" w:rsidRDefault="00C65205" w:rsidP="00C65205">
      <w:pPr>
        <w:pStyle w:val="BodyText"/>
        <w:spacing w:line="360" w:lineRule="auto"/>
        <w:ind w:right="567"/>
        <w:jc w:val="both"/>
      </w:pPr>
    </w:p>
    <w:p w:rsidR="00C65205" w:rsidRDefault="00C65205" w:rsidP="00C65205">
      <w:pPr>
        <w:pStyle w:val="BodyText"/>
        <w:spacing w:line="360" w:lineRule="auto"/>
        <w:ind w:right="567"/>
        <w:jc w:val="both"/>
      </w:pPr>
    </w:p>
    <w:p w:rsidR="00C65205" w:rsidRPr="00D51848" w:rsidRDefault="00C65205" w:rsidP="00C65205">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6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C65205" w:rsidRDefault="00C65205" w:rsidP="00C65205">
      <w:pPr>
        <w:pStyle w:val="BodyText"/>
        <w:spacing w:line="360" w:lineRule="auto"/>
        <w:ind w:right="567"/>
        <w:jc w:val="both"/>
      </w:pPr>
    </w:p>
    <w:p w:rsidR="00D51848" w:rsidRPr="00D51848" w:rsidRDefault="00D51848" w:rsidP="00892402">
      <w:pPr>
        <w:pStyle w:val="Heading6"/>
        <w:numPr>
          <w:ilvl w:val="0"/>
          <w:numId w:val="19"/>
        </w:numPr>
        <w:tabs>
          <w:tab w:val="left" w:pos="2540"/>
          <w:tab w:val="left" w:pos="2541"/>
        </w:tabs>
        <w:spacing w:before="1"/>
      </w:pPr>
      <w:r w:rsidRPr="00D51848">
        <w:t>Rate:</w:t>
      </w:r>
    </w:p>
    <w:tbl>
      <w:tblPr>
        <w:tblpPr w:leftFromText="180" w:rightFromText="180" w:vertAnchor="text" w:horzAnchor="margin" w:tblpY="198"/>
        <w:tblW w:w="8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98"/>
        <w:gridCol w:w="4111"/>
      </w:tblGrid>
      <w:tr w:rsidR="00C65205" w:rsidRPr="00D51848" w:rsidTr="00C65205">
        <w:trPr>
          <w:trHeight w:hRule="exact" w:val="469"/>
        </w:trPr>
        <w:tc>
          <w:tcPr>
            <w:tcW w:w="3998" w:type="dxa"/>
          </w:tcPr>
          <w:p w:rsidR="00C65205" w:rsidRPr="00D51848" w:rsidRDefault="00C65205" w:rsidP="00C65205">
            <w:pPr>
              <w:pStyle w:val="TableParagraph"/>
              <w:spacing w:before="0" w:line="292" w:lineRule="exact"/>
              <w:ind w:right="431"/>
              <w:jc w:val="center"/>
              <w:rPr>
                <w:rFonts w:ascii="Calibri"/>
                <w:b/>
                <w:sz w:val="24"/>
              </w:rPr>
            </w:pPr>
            <w:r w:rsidRPr="00D51848">
              <w:rPr>
                <w:rFonts w:ascii="Calibri"/>
                <w:b/>
                <w:sz w:val="24"/>
              </w:rPr>
              <w:t>Units Consumption</w:t>
            </w:r>
          </w:p>
        </w:tc>
        <w:tc>
          <w:tcPr>
            <w:tcW w:w="4111" w:type="dxa"/>
          </w:tcPr>
          <w:p w:rsidR="00C65205" w:rsidRPr="00D51848" w:rsidRDefault="00C65205" w:rsidP="00C65205">
            <w:pPr>
              <w:pStyle w:val="TableParagraph"/>
              <w:spacing w:before="0" w:line="292" w:lineRule="exact"/>
              <w:ind w:right="1486"/>
              <w:jc w:val="left"/>
              <w:rPr>
                <w:rFonts w:ascii="Calibri"/>
                <w:b/>
                <w:sz w:val="24"/>
              </w:rPr>
            </w:pPr>
            <w:r w:rsidRPr="00D51848">
              <w:rPr>
                <w:rFonts w:ascii="Calibri"/>
                <w:b/>
                <w:sz w:val="24"/>
              </w:rPr>
              <w:t xml:space="preserve">                        Charges</w:t>
            </w:r>
          </w:p>
        </w:tc>
      </w:tr>
      <w:tr w:rsidR="00C65205" w:rsidRPr="00D51848" w:rsidTr="00C65205">
        <w:trPr>
          <w:trHeight w:hRule="exact" w:val="772"/>
        </w:trPr>
        <w:tc>
          <w:tcPr>
            <w:tcW w:w="3998" w:type="dxa"/>
          </w:tcPr>
          <w:p w:rsidR="00C65205" w:rsidRPr="00D51848" w:rsidRDefault="00C65205" w:rsidP="00C65205">
            <w:pPr>
              <w:pStyle w:val="TableParagraph"/>
              <w:spacing w:before="0" w:line="292" w:lineRule="exact"/>
              <w:ind w:left="103"/>
              <w:jc w:val="left"/>
              <w:rPr>
                <w:rFonts w:ascii="Calibri"/>
                <w:sz w:val="24"/>
              </w:rPr>
            </w:pPr>
            <w:r w:rsidRPr="00D51848">
              <w:rPr>
                <w:rFonts w:ascii="Calibri"/>
                <w:sz w:val="24"/>
              </w:rPr>
              <w:t>Up to 100 kVA Demand Charge Plus Energy Charge</w:t>
            </w:r>
          </w:p>
        </w:tc>
        <w:tc>
          <w:tcPr>
            <w:tcW w:w="4111" w:type="dxa"/>
          </w:tcPr>
          <w:p w:rsidR="00C65205" w:rsidRPr="00D51848" w:rsidRDefault="00347F14" w:rsidP="00C65205">
            <w:pPr>
              <w:pStyle w:val="TableParagraph"/>
              <w:spacing w:before="0" w:line="292" w:lineRule="exact"/>
              <w:ind w:left="103"/>
              <w:jc w:val="left"/>
              <w:rPr>
                <w:rFonts w:ascii="Calibri"/>
                <w:sz w:val="24"/>
              </w:rPr>
            </w:pPr>
            <w:r>
              <w:rPr>
                <w:rFonts w:ascii="Tahoma"/>
                <w:sz w:val="24"/>
              </w:rPr>
              <w:t>Rs.</w:t>
            </w:r>
            <w:r w:rsidR="00C65205" w:rsidRPr="00D51848">
              <w:rPr>
                <w:rFonts w:ascii="Calibri"/>
                <w:sz w:val="24"/>
              </w:rPr>
              <w:t>200/kVA/Month + 520 Paisa/Unit</w:t>
            </w:r>
          </w:p>
        </w:tc>
      </w:tr>
      <w:tr w:rsidR="00C65205" w:rsidRPr="00D51848" w:rsidTr="00C65205">
        <w:trPr>
          <w:trHeight w:hRule="exact" w:val="749"/>
        </w:trPr>
        <w:tc>
          <w:tcPr>
            <w:tcW w:w="3998" w:type="dxa"/>
          </w:tcPr>
          <w:p w:rsidR="00C65205" w:rsidRPr="00D51848" w:rsidRDefault="00C65205" w:rsidP="00C65205">
            <w:pPr>
              <w:pStyle w:val="TableParagraph"/>
              <w:spacing w:before="0" w:line="292" w:lineRule="exact"/>
              <w:ind w:left="103"/>
              <w:jc w:val="left"/>
              <w:rPr>
                <w:rFonts w:ascii="Calibri"/>
                <w:sz w:val="24"/>
              </w:rPr>
            </w:pPr>
            <w:r w:rsidRPr="00D51848">
              <w:rPr>
                <w:rFonts w:ascii="Calibri"/>
                <w:sz w:val="24"/>
              </w:rPr>
              <w:t>101 to 250 kVA Demand Charge Plus Energy Charge</w:t>
            </w:r>
          </w:p>
        </w:tc>
        <w:tc>
          <w:tcPr>
            <w:tcW w:w="4111" w:type="dxa"/>
          </w:tcPr>
          <w:p w:rsidR="00C65205" w:rsidRPr="00D51848" w:rsidRDefault="00347F14" w:rsidP="00C65205">
            <w:pPr>
              <w:pStyle w:val="TableParagraph"/>
              <w:spacing w:before="0" w:line="292" w:lineRule="exact"/>
              <w:ind w:left="103"/>
              <w:jc w:val="left"/>
              <w:rPr>
                <w:rFonts w:ascii="Calibri"/>
                <w:sz w:val="24"/>
              </w:rPr>
            </w:pPr>
            <w:r>
              <w:rPr>
                <w:rFonts w:ascii="Tahoma"/>
                <w:sz w:val="24"/>
              </w:rPr>
              <w:t>Rs.</w:t>
            </w:r>
            <w:r w:rsidR="00C65205" w:rsidRPr="00D51848">
              <w:rPr>
                <w:rFonts w:ascii="Calibri"/>
                <w:sz w:val="24"/>
              </w:rPr>
              <w:t>250/kVA/Month + 570 Paisa/Unit</w:t>
            </w:r>
          </w:p>
        </w:tc>
      </w:tr>
      <w:tr w:rsidR="00C65205" w:rsidRPr="00D51848" w:rsidTr="00C65205">
        <w:trPr>
          <w:trHeight w:hRule="exact" w:val="719"/>
        </w:trPr>
        <w:tc>
          <w:tcPr>
            <w:tcW w:w="3998" w:type="dxa"/>
          </w:tcPr>
          <w:p w:rsidR="00C65205" w:rsidRPr="00D51848" w:rsidRDefault="00C65205" w:rsidP="00C65205">
            <w:pPr>
              <w:pStyle w:val="TableParagraph"/>
              <w:spacing w:before="0" w:line="292" w:lineRule="exact"/>
              <w:ind w:left="103"/>
              <w:jc w:val="left"/>
              <w:rPr>
                <w:rFonts w:ascii="Calibri"/>
                <w:sz w:val="24"/>
              </w:rPr>
            </w:pPr>
            <w:r w:rsidRPr="00D51848">
              <w:rPr>
                <w:rFonts w:ascii="Calibri"/>
                <w:sz w:val="24"/>
              </w:rPr>
              <w:t>251 to 500 kVA Demand Charge Plus Energy Charge</w:t>
            </w:r>
          </w:p>
        </w:tc>
        <w:tc>
          <w:tcPr>
            <w:tcW w:w="4111" w:type="dxa"/>
          </w:tcPr>
          <w:p w:rsidR="00C65205" w:rsidRPr="00D51848" w:rsidRDefault="00347F14" w:rsidP="00C65205">
            <w:pPr>
              <w:pStyle w:val="TableParagraph"/>
              <w:spacing w:before="0" w:line="292" w:lineRule="exact"/>
              <w:ind w:left="103"/>
              <w:jc w:val="left"/>
              <w:rPr>
                <w:rFonts w:ascii="Calibri"/>
                <w:sz w:val="24"/>
              </w:rPr>
            </w:pPr>
            <w:r>
              <w:rPr>
                <w:rFonts w:ascii="Tahoma"/>
                <w:sz w:val="24"/>
              </w:rPr>
              <w:t>Rs.</w:t>
            </w:r>
            <w:r w:rsidR="00C65205" w:rsidRPr="00D51848">
              <w:rPr>
                <w:rFonts w:ascii="Calibri"/>
                <w:sz w:val="24"/>
              </w:rPr>
              <w:t>290/kVA/Month + 620 Paisa/Unit</w:t>
            </w:r>
          </w:p>
        </w:tc>
      </w:tr>
      <w:tr w:rsidR="00C65205" w:rsidRPr="00D51848" w:rsidTr="00C65205">
        <w:trPr>
          <w:trHeight w:hRule="exact" w:val="729"/>
        </w:trPr>
        <w:tc>
          <w:tcPr>
            <w:tcW w:w="3998" w:type="dxa"/>
          </w:tcPr>
          <w:p w:rsidR="00C65205" w:rsidRPr="00D51848" w:rsidRDefault="00C65205" w:rsidP="00C65205">
            <w:pPr>
              <w:pStyle w:val="TableParagraph"/>
              <w:spacing w:before="2"/>
              <w:ind w:left="103"/>
              <w:jc w:val="left"/>
              <w:rPr>
                <w:rFonts w:ascii="Calibri"/>
                <w:sz w:val="24"/>
              </w:rPr>
            </w:pPr>
            <w:r w:rsidRPr="00D51848">
              <w:rPr>
                <w:rFonts w:ascii="Calibri"/>
                <w:sz w:val="24"/>
              </w:rPr>
              <w:t>501 kVA &amp; above Demand Charge Plus Energy Charge</w:t>
            </w:r>
          </w:p>
        </w:tc>
        <w:tc>
          <w:tcPr>
            <w:tcW w:w="4111" w:type="dxa"/>
          </w:tcPr>
          <w:p w:rsidR="00C65205" w:rsidRPr="00D51848" w:rsidRDefault="00347F14" w:rsidP="00C65205">
            <w:pPr>
              <w:pStyle w:val="TableParagraph"/>
              <w:spacing w:before="0" w:line="295" w:lineRule="exact"/>
              <w:ind w:left="103"/>
              <w:jc w:val="left"/>
              <w:rPr>
                <w:rFonts w:ascii="Calibri"/>
                <w:sz w:val="24"/>
              </w:rPr>
            </w:pPr>
            <w:r>
              <w:rPr>
                <w:rFonts w:ascii="Tahoma"/>
                <w:sz w:val="24"/>
              </w:rPr>
              <w:t>Rs.</w:t>
            </w:r>
            <w:r w:rsidR="00C65205" w:rsidRPr="00D51848">
              <w:rPr>
                <w:rFonts w:ascii="Calibri"/>
                <w:sz w:val="24"/>
              </w:rPr>
              <w:t>560/kVA/Month + 670 Paisa/Unit</w:t>
            </w:r>
          </w:p>
        </w:tc>
      </w:tr>
    </w:tbl>
    <w:p w:rsidR="00D51848" w:rsidRPr="00D51848" w:rsidRDefault="00D51848" w:rsidP="00D51848">
      <w:pPr>
        <w:pStyle w:val="BodyText"/>
        <w:rPr>
          <w:b/>
          <w:sz w:val="20"/>
        </w:rPr>
      </w:pPr>
    </w:p>
    <w:p w:rsidR="00D51848" w:rsidRPr="00D51848" w:rsidRDefault="00D51848" w:rsidP="00D51848">
      <w:pPr>
        <w:pStyle w:val="BodyText"/>
        <w:spacing w:before="8"/>
        <w:rPr>
          <w:b/>
          <w:sz w:val="11"/>
        </w:rPr>
      </w:pPr>
    </w:p>
    <w:p w:rsidR="00D51848" w:rsidRPr="00D51848" w:rsidRDefault="00D51848" w:rsidP="00D51848">
      <w:pPr>
        <w:pStyle w:val="BodyText"/>
        <w:rPr>
          <w:b/>
          <w:sz w:val="20"/>
        </w:rPr>
      </w:pPr>
    </w:p>
    <w:p w:rsidR="00D51848" w:rsidRPr="00D51848" w:rsidRDefault="00D51848" w:rsidP="00D51848">
      <w:pPr>
        <w:pStyle w:val="BodyText"/>
        <w:rPr>
          <w:b/>
          <w:sz w:val="20"/>
        </w:rPr>
      </w:pPr>
    </w:p>
    <w:p w:rsidR="00C65205" w:rsidRPr="00C65205" w:rsidRDefault="00D51848" w:rsidP="00892402">
      <w:pPr>
        <w:pStyle w:val="ListParagraph"/>
        <w:widowControl w:val="0"/>
        <w:numPr>
          <w:ilvl w:val="0"/>
          <w:numId w:val="14"/>
        </w:numPr>
        <w:tabs>
          <w:tab w:val="left" w:pos="2540"/>
          <w:tab w:val="left" w:pos="2541"/>
        </w:tabs>
        <w:spacing w:before="200" w:after="0" w:line="240" w:lineRule="auto"/>
        <w:contextualSpacing w:val="0"/>
        <w:rPr>
          <w:sz w:val="24"/>
        </w:rPr>
      </w:pPr>
      <w:r w:rsidRPr="00D51848">
        <w:rPr>
          <w:b/>
          <w:sz w:val="24"/>
        </w:rPr>
        <w:t>M</w:t>
      </w:r>
    </w:p>
    <w:p w:rsidR="00C65205" w:rsidRPr="00C65205" w:rsidRDefault="00C65205" w:rsidP="00892402">
      <w:pPr>
        <w:pStyle w:val="ListParagraph"/>
        <w:widowControl w:val="0"/>
        <w:numPr>
          <w:ilvl w:val="0"/>
          <w:numId w:val="14"/>
        </w:numPr>
        <w:tabs>
          <w:tab w:val="left" w:pos="2540"/>
          <w:tab w:val="left" w:pos="2541"/>
        </w:tabs>
        <w:spacing w:before="200" w:after="0" w:line="240" w:lineRule="auto"/>
        <w:contextualSpacing w:val="0"/>
        <w:rPr>
          <w:sz w:val="24"/>
        </w:rPr>
      </w:pPr>
    </w:p>
    <w:p w:rsidR="00C65205" w:rsidRPr="00C65205" w:rsidRDefault="00C65205" w:rsidP="00892402">
      <w:pPr>
        <w:pStyle w:val="ListParagraph"/>
        <w:widowControl w:val="0"/>
        <w:numPr>
          <w:ilvl w:val="0"/>
          <w:numId w:val="14"/>
        </w:numPr>
        <w:tabs>
          <w:tab w:val="left" w:pos="2540"/>
          <w:tab w:val="left" w:pos="2541"/>
        </w:tabs>
        <w:spacing w:before="200" w:after="0" w:line="240" w:lineRule="auto"/>
        <w:contextualSpacing w:val="0"/>
        <w:rPr>
          <w:sz w:val="24"/>
        </w:rPr>
      </w:pPr>
    </w:p>
    <w:p w:rsidR="00C65205" w:rsidRPr="00C65205" w:rsidRDefault="00C65205" w:rsidP="00892402">
      <w:pPr>
        <w:pStyle w:val="ListParagraph"/>
        <w:widowControl w:val="0"/>
        <w:numPr>
          <w:ilvl w:val="0"/>
          <w:numId w:val="14"/>
        </w:numPr>
        <w:tabs>
          <w:tab w:val="left" w:pos="2540"/>
          <w:tab w:val="left" w:pos="2541"/>
        </w:tabs>
        <w:spacing w:before="200" w:after="0" w:line="240" w:lineRule="auto"/>
        <w:contextualSpacing w:val="0"/>
        <w:rPr>
          <w:sz w:val="24"/>
        </w:rPr>
      </w:pPr>
    </w:p>
    <w:p w:rsidR="00C65205" w:rsidRPr="00C65205" w:rsidRDefault="00C65205" w:rsidP="00892402">
      <w:pPr>
        <w:pStyle w:val="ListParagraph"/>
        <w:widowControl w:val="0"/>
        <w:numPr>
          <w:ilvl w:val="0"/>
          <w:numId w:val="14"/>
        </w:numPr>
        <w:tabs>
          <w:tab w:val="left" w:pos="2540"/>
          <w:tab w:val="left" w:pos="2541"/>
        </w:tabs>
        <w:spacing w:before="200" w:after="0" w:line="240" w:lineRule="auto"/>
        <w:contextualSpacing w:val="0"/>
        <w:rPr>
          <w:sz w:val="24"/>
        </w:rPr>
      </w:pPr>
    </w:p>
    <w:p w:rsidR="00C65205" w:rsidRPr="00C65205" w:rsidRDefault="00C65205" w:rsidP="00892402">
      <w:pPr>
        <w:pStyle w:val="ListParagraph"/>
        <w:widowControl w:val="0"/>
        <w:numPr>
          <w:ilvl w:val="0"/>
          <w:numId w:val="14"/>
        </w:numPr>
        <w:tabs>
          <w:tab w:val="left" w:pos="2540"/>
          <w:tab w:val="left" w:pos="2541"/>
        </w:tabs>
        <w:spacing w:before="200" w:after="0" w:line="240" w:lineRule="auto"/>
        <w:contextualSpacing w:val="0"/>
        <w:rPr>
          <w:sz w:val="24"/>
        </w:rPr>
      </w:pPr>
    </w:p>
    <w:p w:rsidR="00D51848" w:rsidRPr="00C65205" w:rsidRDefault="00C65205" w:rsidP="00892402">
      <w:pPr>
        <w:pStyle w:val="ListParagraph"/>
        <w:widowControl w:val="0"/>
        <w:numPr>
          <w:ilvl w:val="0"/>
          <w:numId w:val="19"/>
        </w:numPr>
        <w:tabs>
          <w:tab w:val="left" w:pos="2540"/>
          <w:tab w:val="left" w:pos="2541"/>
        </w:tabs>
        <w:spacing w:before="200" w:after="0" w:line="240" w:lineRule="auto"/>
        <w:rPr>
          <w:sz w:val="24"/>
        </w:rPr>
      </w:pPr>
      <w:r w:rsidRPr="00C65205">
        <w:rPr>
          <w:b/>
          <w:sz w:val="24"/>
        </w:rPr>
        <w:t>m</w:t>
      </w:r>
      <w:r w:rsidR="00D51848" w:rsidRPr="00C65205">
        <w:rPr>
          <w:b/>
          <w:sz w:val="24"/>
        </w:rPr>
        <w:t>onthly Minimum Charges:</w:t>
      </w:r>
      <w:r w:rsidR="00D51848" w:rsidRPr="00C65205">
        <w:rPr>
          <w:b/>
          <w:sz w:val="24"/>
        </w:rPr>
        <w:tab/>
      </w:r>
      <w:r w:rsidR="00D51848" w:rsidRPr="00C65205">
        <w:rPr>
          <w:sz w:val="24"/>
        </w:rPr>
        <w:t>Demand Charges</w:t>
      </w:r>
    </w:p>
    <w:p w:rsidR="00D51848" w:rsidRPr="00D51848" w:rsidRDefault="00D51848" w:rsidP="00D51848">
      <w:pPr>
        <w:pStyle w:val="BodyText"/>
      </w:pPr>
    </w:p>
    <w:p w:rsidR="00D51848" w:rsidRPr="00D51848" w:rsidRDefault="00D51848" w:rsidP="00892402">
      <w:pPr>
        <w:pStyle w:val="ListParagraph"/>
        <w:widowControl w:val="0"/>
        <w:numPr>
          <w:ilvl w:val="0"/>
          <w:numId w:val="19"/>
        </w:numPr>
        <w:tabs>
          <w:tab w:val="left" w:pos="2540"/>
          <w:tab w:val="left" w:pos="2541"/>
        </w:tabs>
        <w:spacing w:before="213" w:after="0" w:line="240" w:lineRule="auto"/>
        <w:contextualSpacing w:val="0"/>
        <w:rPr>
          <w:sz w:val="24"/>
        </w:rPr>
      </w:pPr>
      <w:r w:rsidRPr="00D51848">
        <w:rPr>
          <w:b/>
          <w:sz w:val="24"/>
        </w:rPr>
        <w:t>Monthly Rebate (if paid within due date):</w:t>
      </w:r>
      <w:r w:rsidRPr="00D51848">
        <w:rPr>
          <w:b/>
          <w:sz w:val="24"/>
        </w:rPr>
        <w:tab/>
      </w:r>
      <w:r w:rsidRPr="00D51848">
        <w:rPr>
          <w:sz w:val="24"/>
        </w:rPr>
        <w:t xml:space="preserve">2% on Energy Charges </w:t>
      </w:r>
    </w:p>
    <w:p w:rsidR="00D51848" w:rsidRPr="00C65205" w:rsidRDefault="00D51848" w:rsidP="00C65205">
      <w:pPr>
        <w:autoSpaceDE w:val="0"/>
        <w:autoSpaceDN w:val="0"/>
        <w:adjustRightInd w:val="0"/>
        <w:jc w:val="both"/>
        <w:rPr>
          <w:rFonts w:ascii="Times New Roman" w:eastAsia="Times New Roman" w:hAnsi="Times New Roman" w:cs="Times New Roman"/>
          <w:bCs/>
          <w:i/>
          <w:spacing w:val="-1"/>
          <w:sz w:val="26"/>
          <w:szCs w:val="26"/>
          <w:lang w:eastAsia="en-IN"/>
        </w:rPr>
      </w:pPr>
      <w:r w:rsidRPr="00D51848">
        <w:rPr>
          <w:rFonts w:ascii="Times New Roman" w:eastAsia="Times New Roman" w:hAnsi="Times New Roman" w:cs="Times New Roman"/>
          <w:b/>
          <w:bCs/>
          <w:spacing w:val="-1"/>
          <w:sz w:val="26"/>
          <w:szCs w:val="26"/>
          <w:lang w:eastAsia="en-IN"/>
        </w:rPr>
        <w:t>(</w:t>
      </w:r>
      <w:r w:rsidRPr="00D51848">
        <w:rPr>
          <w:rFonts w:ascii="Times New Roman" w:eastAsia="Times New Roman" w:hAnsi="Times New Roman" w:cs="Times New Roman"/>
          <w:bCs/>
          <w:i/>
          <w:spacing w:val="-1"/>
          <w:sz w:val="26"/>
          <w:szCs w:val="26"/>
          <w:lang w:eastAsia="en-IN"/>
        </w:rPr>
        <w:t>Due date shall be 20 days which shall be reckoned from the date of issue of the bill</w:t>
      </w:r>
      <w:r w:rsidRPr="00D51848">
        <w:rPr>
          <w:rFonts w:ascii="Times New Roman" w:eastAsia="Times New Roman" w:hAnsi="Times New Roman" w:cs="Times New Roman"/>
          <w:bCs/>
          <w:spacing w:val="-1"/>
          <w:sz w:val="26"/>
          <w:szCs w:val="26"/>
          <w:lang w:eastAsia="en-IN"/>
        </w:rPr>
        <w:t>)</w:t>
      </w:r>
    </w:p>
    <w:p w:rsidR="00D51848" w:rsidRPr="00D51848" w:rsidRDefault="00D51848" w:rsidP="00D51848">
      <w:pPr>
        <w:pStyle w:val="BodyText"/>
        <w:spacing w:before="4"/>
        <w:rPr>
          <w:sz w:val="27"/>
        </w:rPr>
      </w:pPr>
    </w:p>
    <w:p w:rsidR="00D51848" w:rsidRPr="00D51848" w:rsidRDefault="00D51848" w:rsidP="00892402">
      <w:pPr>
        <w:pStyle w:val="Heading6"/>
        <w:numPr>
          <w:ilvl w:val="0"/>
          <w:numId w:val="19"/>
        </w:numPr>
        <w:tabs>
          <w:tab w:val="left" w:pos="2540"/>
          <w:tab w:val="left" w:pos="2541"/>
        </w:tabs>
        <w:ind w:right="567"/>
        <w:rPr>
          <w:b w:val="0"/>
          <w:sz w:val="22"/>
        </w:rPr>
      </w:pPr>
      <w:r w:rsidRPr="00D51848">
        <w:t xml:space="preserve">Annual Surcharge (charge on the gross arrear outstanding every March end):  </w:t>
      </w:r>
      <w:r w:rsidRPr="00D51848">
        <w:rPr>
          <w:b w:val="0"/>
        </w:rPr>
        <w:t>10%</w:t>
      </w:r>
    </w:p>
    <w:p w:rsidR="00D51848" w:rsidRPr="00D51848" w:rsidRDefault="00D51848" w:rsidP="00D51848">
      <w:pPr>
        <w:pStyle w:val="BodyText"/>
        <w:spacing w:before="3"/>
        <w:rPr>
          <w:sz w:val="27"/>
        </w:rPr>
      </w:pPr>
    </w:p>
    <w:p w:rsidR="00D51848" w:rsidRPr="00C65205" w:rsidRDefault="00D51848" w:rsidP="00892402">
      <w:pPr>
        <w:pStyle w:val="ListParagraph"/>
        <w:widowControl w:val="0"/>
        <w:numPr>
          <w:ilvl w:val="0"/>
          <w:numId w:val="19"/>
        </w:numPr>
        <w:tabs>
          <w:tab w:val="left" w:pos="2541"/>
        </w:tabs>
        <w:spacing w:after="0" w:line="360" w:lineRule="auto"/>
        <w:ind w:right="567"/>
        <w:jc w:val="both"/>
        <w:rPr>
          <w:sz w:val="24"/>
        </w:rPr>
      </w:pPr>
      <w:r w:rsidRPr="00C65205">
        <w:rPr>
          <w:b/>
          <w:sz w:val="24"/>
        </w:rPr>
        <w:t xml:space="preserve">Penalty for poor Power Factor: </w:t>
      </w:r>
      <w:r w:rsidRPr="00C65205">
        <w:rPr>
          <w:sz w:val="24"/>
        </w:rPr>
        <w:t>The power factor adjustment charges shall be levied at the rate of 1% on the total energy charge for the month of every 1% drop or part thereof in the average power factor during the month below 95%.</w:t>
      </w:r>
    </w:p>
    <w:p w:rsidR="00D51848" w:rsidRPr="00D51848" w:rsidRDefault="00D51848" w:rsidP="00D51848">
      <w:pPr>
        <w:pStyle w:val="ListParagraph"/>
        <w:tabs>
          <w:tab w:val="left" w:pos="2541"/>
        </w:tabs>
        <w:spacing w:line="360" w:lineRule="auto"/>
        <w:ind w:right="435"/>
        <w:jc w:val="both"/>
        <w:rPr>
          <w:b/>
        </w:rPr>
      </w:pPr>
    </w:p>
    <w:p w:rsidR="00D51848" w:rsidRPr="00C65205" w:rsidRDefault="00D51848" w:rsidP="00C65205">
      <w:pPr>
        <w:tabs>
          <w:tab w:val="left" w:pos="2541"/>
        </w:tabs>
        <w:spacing w:line="360" w:lineRule="auto"/>
        <w:ind w:right="435"/>
        <w:jc w:val="both"/>
        <w:rPr>
          <w:b/>
          <w:sz w:val="24"/>
        </w:rPr>
      </w:pPr>
      <w:r w:rsidRPr="00C65205">
        <w:rPr>
          <w:b/>
        </w:rPr>
        <w:t xml:space="preserve">V.  BULK SUPPLY (BS) (Non – COMMERCIAL SUPPLY): </w:t>
      </w:r>
    </w:p>
    <w:p w:rsidR="00D51848" w:rsidRPr="00C65205" w:rsidRDefault="00D51848" w:rsidP="00C65205">
      <w:pPr>
        <w:tabs>
          <w:tab w:val="left" w:pos="2541"/>
        </w:tabs>
        <w:spacing w:line="360" w:lineRule="auto"/>
        <w:ind w:right="435"/>
        <w:jc w:val="both"/>
        <w:rPr>
          <w:b/>
          <w:sz w:val="24"/>
        </w:rPr>
      </w:pPr>
      <w:r w:rsidRPr="00C65205">
        <w:rPr>
          <w:b/>
        </w:rPr>
        <w:t>Type of Consumer:</w:t>
      </w:r>
    </w:p>
    <w:p w:rsidR="00D51848" w:rsidRDefault="00D51848" w:rsidP="00C65205">
      <w:pPr>
        <w:pStyle w:val="BodyText"/>
        <w:spacing w:before="2" w:line="360" w:lineRule="auto"/>
        <w:ind w:right="567"/>
        <w:jc w:val="both"/>
      </w:pPr>
      <w:r w:rsidRPr="00D51848">
        <w:t>Available for general mixed loads to M.E.S. and other Military Establishments, Borders roads, Sikkim Armed Police Complex (SAP), all Government Non- residential buildings Hospitals, Aerodromes and other similar establishments as identified as such supply by    the Concerned Executive Engineer.</w:t>
      </w:r>
    </w:p>
    <w:p w:rsidR="00C65205" w:rsidRDefault="00C65205" w:rsidP="00C65205">
      <w:pPr>
        <w:pStyle w:val="BodyText"/>
        <w:spacing w:before="2" w:line="360" w:lineRule="auto"/>
        <w:ind w:right="567"/>
        <w:jc w:val="both"/>
      </w:pPr>
    </w:p>
    <w:p w:rsidR="00C65205" w:rsidRDefault="00C65205" w:rsidP="00C65205">
      <w:pPr>
        <w:pStyle w:val="BodyText"/>
        <w:spacing w:before="2" w:line="360" w:lineRule="auto"/>
        <w:ind w:right="567"/>
        <w:jc w:val="both"/>
      </w:pPr>
    </w:p>
    <w:p w:rsidR="00C65205" w:rsidRDefault="00C65205" w:rsidP="00C65205">
      <w:pPr>
        <w:pStyle w:val="BodyText"/>
        <w:spacing w:before="2" w:line="360" w:lineRule="auto"/>
        <w:ind w:right="567"/>
        <w:jc w:val="both"/>
      </w:pPr>
    </w:p>
    <w:p w:rsidR="00C65205" w:rsidRDefault="00C65205" w:rsidP="00C65205">
      <w:pPr>
        <w:pStyle w:val="BodyText"/>
        <w:spacing w:before="2" w:line="360" w:lineRule="auto"/>
        <w:ind w:right="567"/>
        <w:jc w:val="both"/>
      </w:pPr>
    </w:p>
    <w:p w:rsidR="00C65205" w:rsidRPr="00D51848" w:rsidRDefault="00C65205" w:rsidP="00C65205">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6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C65205" w:rsidRDefault="00C65205" w:rsidP="00C65205">
      <w:pPr>
        <w:pStyle w:val="BodyText"/>
        <w:spacing w:before="2" w:line="360" w:lineRule="auto"/>
        <w:ind w:right="567"/>
        <w:jc w:val="both"/>
      </w:pPr>
    </w:p>
    <w:p w:rsidR="00D51848" w:rsidRPr="00D51848" w:rsidRDefault="00D51848" w:rsidP="00892402">
      <w:pPr>
        <w:pStyle w:val="Heading6"/>
        <w:numPr>
          <w:ilvl w:val="0"/>
          <w:numId w:val="20"/>
        </w:numPr>
        <w:tabs>
          <w:tab w:val="left" w:pos="2541"/>
        </w:tabs>
      </w:pPr>
      <w:r w:rsidRPr="00D51848">
        <w:t>Nature of service:</w:t>
      </w:r>
    </w:p>
    <w:p w:rsidR="00D51848" w:rsidRDefault="00C65205" w:rsidP="00C65205">
      <w:pPr>
        <w:pStyle w:val="BodyText"/>
        <w:spacing w:before="146"/>
      </w:pPr>
      <w:r>
        <w:t xml:space="preserve">              </w:t>
      </w:r>
      <w:r w:rsidR="00D51848" w:rsidRPr="00D51848">
        <w:t>Low Tension AC 430/230 volts or High tension 11 kV &amp; above.</w:t>
      </w:r>
    </w:p>
    <w:p w:rsidR="00C65205" w:rsidRPr="00C65205" w:rsidRDefault="00C65205" w:rsidP="00C65205">
      <w:pPr>
        <w:pStyle w:val="BodyText"/>
        <w:spacing w:before="146"/>
      </w:pPr>
    </w:p>
    <w:p w:rsidR="00C65205" w:rsidRDefault="00C65205" w:rsidP="00C65205">
      <w:pPr>
        <w:spacing w:after="0" w:line="240" w:lineRule="auto"/>
        <w:ind w:right="567"/>
        <w:rPr>
          <w:b/>
        </w:rPr>
      </w:pPr>
      <w:r>
        <w:rPr>
          <w:b/>
        </w:rPr>
        <w:t xml:space="preserve">               </w:t>
      </w:r>
      <w:r w:rsidR="00D51848" w:rsidRPr="00D51848">
        <w:rPr>
          <w:b/>
        </w:rPr>
        <w:t xml:space="preserve">Executive Engineer should sanction the demand in the Requisition and Agreement form of </w:t>
      </w:r>
      <w:r>
        <w:rPr>
          <w:b/>
        </w:rPr>
        <w:t xml:space="preserve"> </w:t>
      </w:r>
    </w:p>
    <w:p w:rsidR="00D51848" w:rsidRPr="00D51848" w:rsidRDefault="00C65205" w:rsidP="00C65205">
      <w:pPr>
        <w:spacing w:after="0" w:line="240" w:lineRule="auto"/>
        <w:ind w:right="567"/>
        <w:rPr>
          <w:b/>
        </w:rPr>
      </w:pPr>
      <w:r>
        <w:rPr>
          <w:b/>
        </w:rPr>
        <w:t xml:space="preserve">              </w:t>
      </w:r>
      <w:r w:rsidR="00D51848" w:rsidRPr="00D51848">
        <w:rPr>
          <w:b/>
        </w:rPr>
        <w:t>the Department before the service connection is issued.</w:t>
      </w:r>
    </w:p>
    <w:p w:rsidR="00D51848" w:rsidRPr="00D51848" w:rsidRDefault="00D51848" w:rsidP="00D51848">
      <w:pPr>
        <w:pStyle w:val="BodyText"/>
        <w:spacing w:before="1"/>
        <w:rPr>
          <w:b/>
          <w:sz w:val="20"/>
        </w:rPr>
      </w:pPr>
    </w:p>
    <w:p w:rsidR="00D51848" w:rsidRPr="00D51848" w:rsidRDefault="00D51848" w:rsidP="00892402">
      <w:pPr>
        <w:pStyle w:val="Heading6"/>
        <w:numPr>
          <w:ilvl w:val="0"/>
          <w:numId w:val="20"/>
        </w:numPr>
        <w:tabs>
          <w:tab w:val="left" w:pos="2541"/>
        </w:tabs>
      </w:pPr>
      <w:r w:rsidRPr="00D51848">
        <w:t>Rate:</w:t>
      </w:r>
    </w:p>
    <w:p w:rsidR="00D51848" w:rsidRPr="00D51848" w:rsidRDefault="00D51848" w:rsidP="00D51848">
      <w:pPr>
        <w:pStyle w:val="BodyText"/>
        <w:rPr>
          <w:b/>
          <w:sz w:val="20"/>
        </w:rPr>
      </w:pPr>
    </w:p>
    <w:p w:rsidR="00D51848" w:rsidRPr="00D51848" w:rsidRDefault="00D51848" w:rsidP="00D51848">
      <w:pPr>
        <w:pStyle w:val="BodyText"/>
        <w:spacing w:before="8"/>
        <w:rPr>
          <w:b/>
          <w:sz w:val="11"/>
        </w:rPr>
      </w:pPr>
    </w:p>
    <w:tbl>
      <w:tblPr>
        <w:tblW w:w="8102"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72"/>
        <w:gridCol w:w="3330"/>
      </w:tblGrid>
      <w:tr w:rsidR="00D51848" w:rsidRPr="00D51848" w:rsidTr="00C65205">
        <w:trPr>
          <w:trHeight w:hRule="exact" w:val="391"/>
        </w:trPr>
        <w:tc>
          <w:tcPr>
            <w:tcW w:w="4772" w:type="dxa"/>
          </w:tcPr>
          <w:p w:rsidR="00D51848" w:rsidRPr="00D51848" w:rsidRDefault="00D51848" w:rsidP="00F3712C">
            <w:pPr>
              <w:pStyle w:val="TableParagraph"/>
              <w:spacing w:before="2"/>
              <w:ind w:left="1246" w:right="1247"/>
              <w:jc w:val="center"/>
              <w:rPr>
                <w:rFonts w:ascii="Calibri"/>
                <w:b/>
                <w:sz w:val="24"/>
              </w:rPr>
            </w:pPr>
            <w:r w:rsidRPr="00D51848">
              <w:rPr>
                <w:rFonts w:ascii="Calibri"/>
                <w:b/>
                <w:sz w:val="24"/>
              </w:rPr>
              <w:t>All Units Consumption</w:t>
            </w:r>
          </w:p>
        </w:tc>
        <w:tc>
          <w:tcPr>
            <w:tcW w:w="3330" w:type="dxa"/>
          </w:tcPr>
          <w:p w:rsidR="00D51848" w:rsidRPr="00D51848" w:rsidRDefault="00D51848" w:rsidP="00F3712C">
            <w:pPr>
              <w:pStyle w:val="TableParagraph"/>
              <w:spacing w:before="2"/>
              <w:ind w:left="1024" w:right="1025"/>
              <w:jc w:val="center"/>
              <w:rPr>
                <w:rFonts w:ascii="Calibri"/>
                <w:b/>
                <w:sz w:val="24"/>
              </w:rPr>
            </w:pPr>
            <w:r w:rsidRPr="00D51848">
              <w:rPr>
                <w:rFonts w:ascii="Calibri"/>
                <w:b/>
                <w:sz w:val="24"/>
              </w:rPr>
              <w:t>Paisa/Unit</w:t>
            </w:r>
          </w:p>
        </w:tc>
      </w:tr>
      <w:tr w:rsidR="00D51848" w:rsidRPr="00D51848" w:rsidTr="00C65205">
        <w:trPr>
          <w:trHeight w:hRule="exact" w:val="392"/>
        </w:trPr>
        <w:tc>
          <w:tcPr>
            <w:tcW w:w="4772" w:type="dxa"/>
          </w:tcPr>
          <w:p w:rsidR="00D51848" w:rsidRPr="00D51848" w:rsidRDefault="00D51848" w:rsidP="00F3712C">
            <w:pPr>
              <w:pStyle w:val="TableParagraph"/>
              <w:spacing w:before="2"/>
              <w:ind w:left="1246" w:right="1157"/>
              <w:jc w:val="center"/>
              <w:rPr>
                <w:rFonts w:ascii="Calibri"/>
                <w:sz w:val="24"/>
              </w:rPr>
            </w:pPr>
            <w:r w:rsidRPr="00D51848">
              <w:rPr>
                <w:rFonts w:ascii="Calibri"/>
                <w:sz w:val="24"/>
              </w:rPr>
              <w:t>LT (430/230 Volts)</w:t>
            </w:r>
          </w:p>
        </w:tc>
        <w:tc>
          <w:tcPr>
            <w:tcW w:w="3330" w:type="dxa"/>
          </w:tcPr>
          <w:p w:rsidR="00D51848" w:rsidRPr="00D51848" w:rsidRDefault="00D51848" w:rsidP="00F3712C">
            <w:pPr>
              <w:pStyle w:val="TableParagraph"/>
              <w:spacing w:before="2"/>
              <w:ind w:left="1024" w:right="933"/>
              <w:jc w:val="center"/>
              <w:rPr>
                <w:rFonts w:ascii="Calibri"/>
                <w:sz w:val="24"/>
              </w:rPr>
            </w:pPr>
            <w:r w:rsidRPr="00D51848">
              <w:rPr>
                <w:rFonts w:ascii="Calibri"/>
                <w:sz w:val="24"/>
              </w:rPr>
              <w:t>550</w:t>
            </w:r>
          </w:p>
        </w:tc>
      </w:tr>
      <w:tr w:rsidR="00D51848" w:rsidRPr="00D51848" w:rsidTr="00C65205">
        <w:trPr>
          <w:trHeight w:hRule="exact" w:val="391"/>
        </w:trPr>
        <w:tc>
          <w:tcPr>
            <w:tcW w:w="4772" w:type="dxa"/>
          </w:tcPr>
          <w:p w:rsidR="00D51848" w:rsidRPr="00D51848" w:rsidRDefault="00D51848" w:rsidP="00F3712C">
            <w:pPr>
              <w:pStyle w:val="TableParagraph"/>
              <w:spacing w:before="0" w:line="292" w:lineRule="exact"/>
              <w:ind w:left="1246" w:right="1157"/>
              <w:jc w:val="center"/>
              <w:rPr>
                <w:rFonts w:ascii="Calibri"/>
                <w:sz w:val="24"/>
              </w:rPr>
            </w:pPr>
            <w:r w:rsidRPr="00D51848">
              <w:rPr>
                <w:rFonts w:ascii="Calibri"/>
                <w:sz w:val="24"/>
              </w:rPr>
              <w:t>HT (11kV or 66 kV)</w:t>
            </w:r>
          </w:p>
        </w:tc>
        <w:tc>
          <w:tcPr>
            <w:tcW w:w="3330" w:type="dxa"/>
          </w:tcPr>
          <w:p w:rsidR="00D51848" w:rsidRPr="00D51848" w:rsidRDefault="00D51848" w:rsidP="00F3712C">
            <w:pPr>
              <w:pStyle w:val="TableParagraph"/>
              <w:spacing w:before="0" w:line="292" w:lineRule="exact"/>
              <w:ind w:left="1024" w:right="933"/>
              <w:jc w:val="center"/>
              <w:rPr>
                <w:rFonts w:ascii="Calibri"/>
                <w:sz w:val="24"/>
              </w:rPr>
            </w:pPr>
            <w:r w:rsidRPr="00D51848">
              <w:rPr>
                <w:rFonts w:ascii="Calibri"/>
                <w:sz w:val="24"/>
              </w:rPr>
              <w:t>550</w:t>
            </w:r>
          </w:p>
        </w:tc>
      </w:tr>
    </w:tbl>
    <w:p w:rsidR="00D51848" w:rsidRPr="00D51848" w:rsidRDefault="00D51848" w:rsidP="00892402">
      <w:pPr>
        <w:pStyle w:val="Heading6"/>
        <w:numPr>
          <w:ilvl w:val="0"/>
          <w:numId w:val="20"/>
        </w:numPr>
        <w:tabs>
          <w:tab w:val="left" w:pos="2540"/>
          <w:tab w:val="left" w:pos="2541"/>
        </w:tabs>
        <w:spacing w:before="28"/>
      </w:pPr>
      <w:r w:rsidRPr="00D51848">
        <w:t>Monthly Minimum Charge:</w:t>
      </w:r>
    </w:p>
    <w:p w:rsidR="00D51848" w:rsidRPr="00D51848" w:rsidRDefault="00C65205" w:rsidP="00C65205">
      <w:pPr>
        <w:pStyle w:val="Heading6"/>
        <w:tabs>
          <w:tab w:val="left" w:pos="2540"/>
          <w:tab w:val="left" w:pos="2541"/>
        </w:tabs>
        <w:spacing w:before="28"/>
        <w:ind w:left="0" w:right="555"/>
        <w:rPr>
          <w:b w:val="0"/>
        </w:rPr>
      </w:pPr>
      <w:r>
        <w:rPr>
          <w:b w:val="0"/>
        </w:rPr>
        <w:t>(i)</w:t>
      </w:r>
      <w:r w:rsidR="00D51848" w:rsidRPr="00D51848">
        <w:rPr>
          <w:b w:val="0"/>
        </w:rPr>
        <w:t>Consumer having contract demand of load 45 KW &amp; below shall be charged in the following rate.</w:t>
      </w:r>
    </w:p>
    <w:p w:rsidR="00D51848" w:rsidRPr="00D51848" w:rsidRDefault="00D51848" w:rsidP="00D51848">
      <w:pPr>
        <w:pStyle w:val="BodyText"/>
        <w:spacing w:before="10"/>
        <w:rPr>
          <w:b/>
          <w:sz w:val="11"/>
        </w:rPr>
      </w:pPr>
    </w:p>
    <w:tbl>
      <w:tblPr>
        <w:tblpPr w:leftFromText="180" w:rightFromText="180" w:vertAnchor="text" w:horzAnchor="margin" w:tblpXSpec="center" w:tblpY="-32"/>
        <w:tblW w:w="7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8"/>
        <w:gridCol w:w="4564"/>
      </w:tblGrid>
      <w:tr w:rsidR="00C65205" w:rsidRPr="00D51848" w:rsidTr="00C65205">
        <w:trPr>
          <w:trHeight w:hRule="exact" w:val="413"/>
        </w:trPr>
        <w:tc>
          <w:tcPr>
            <w:tcW w:w="3238" w:type="dxa"/>
          </w:tcPr>
          <w:p w:rsidR="00C65205" w:rsidRPr="00D51848" w:rsidRDefault="00C65205" w:rsidP="00C65205">
            <w:pPr>
              <w:pStyle w:val="TableParagraph"/>
              <w:spacing w:before="0" w:line="292" w:lineRule="exact"/>
              <w:ind w:right="360"/>
              <w:rPr>
                <w:rFonts w:ascii="Calibri"/>
                <w:sz w:val="24"/>
              </w:rPr>
            </w:pPr>
            <w:r w:rsidRPr="00D51848">
              <w:rPr>
                <w:rFonts w:ascii="Calibri"/>
                <w:sz w:val="24"/>
              </w:rPr>
              <w:t>LT (430/230 Volts)</w:t>
            </w:r>
          </w:p>
        </w:tc>
        <w:tc>
          <w:tcPr>
            <w:tcW w:w="4564" w:type="dxa"/>
          </w:tcPr>
          <w:p w:rsidR="00C65205" w:rsidRPr="00D51848" w:rsidRDefault="00347F14" w:rsidP="00C65205">
            <w:pPr>
              <w:pStyle w:val="TableParagraph"/>
              <w:spacing w:before="0" w:line="292" w:lineRule="exact"/>
              <w:ind w:right="603"/>
              <w:jc w:val="center"/>
              <w:rPr>
                <w:rFonts w:ascii="Calibri"/>
                <w:sz w:val="24"/>
              </w:rPr>
            </w:pPr>
            <w:r>
              <w:rPr>
                <w:rFonts w:ascii="Tahoma"/>
                <w:sz w:val="24"/>
              </w:rPr>
              <w:t>Rs.</w:t>
            </w:r>
            <w:r w:rsidR="00C65205" w:rsidRPr="00D51848">
              <w:rPr>
                <w:rFonts w:ascii="Calibri"/>
                <w:sz w:val="24"/>
              </w:rPr>
              <w:t xml:space="preserve">500/month </w:t>
            </w:r>
          </w:p>
        </w:tc>
      </w:tr>
      <w:tr w:rsidR="00C65205" w:rsidRPr="00D51848" w:rsidTr="00C65205">
        <w:trPr>
          <w:trHeight w:hRule="exact" w:val="353"/>
        </w:trPr>
        <w:tc>
          <w:tcPr>
            <w:tcW w:w="3238" w:type="dxa"/>
          </w:tcPr>
          <w:p w:rsidR="00C65205" w:rsidRPr="00D51848" w:rsidRDefault="00C65205" w:rsidP="00C65205">
            <w:pPr>
              <w:pStyle w:val="TableParagraph"/>
              <w:spacing w:before="2"/>
              <w:ind w:right="343"/>
              <w:rPr>
                <w:rFonts w:ascii="Calibri"/>
                <w:sz w:val="24"/>
              </w:rPr>
            </w:pPr>
            <w:r w:rsidRPr="00D51848">
              <w:rPr>
                <w:rFonts w:ascii="Calibri"/>
                <w:sz w:val="24"/>
              </w:rPr>
              <w:t>HT (11KV or 66 KV)</w:t>
            </w:r>
          </w:p>
        </w:tc>
        <w:tc>
          <w:tcPr>
            <w:tcW w:w="4564" w:type="dxa"/>
          </w:tcPr>
          <w:p w:rsidR="00C65205" w:rsidRPr="00D51848" w:rsidRDefault="00347F14" w:rsidP="00C65205">
            <w:pPr>
              <w:pStyle w:val="TableParagraph"/>
              <w:spacing w:before="0" w:line="295" w:lineRule="exact"/>
              <w:ind w:right="632"/>
              <w:jc w:val="center"/>
              <w:rPr>
                <w:rFonts w:ascii="Calibri"/>
                <w:sz w:val="24"/>
              </w:rPr>
            </w:pPr>
            <w:r>
              <w:rPr>
                <w:rFonts w:ascii="Tahoma"/>
                <w:sz w:val="24"/>
              </w:rPr>
              <w:t>Rs.</w:t>
            </w:r>
            <w:r w:rsidR="00C65205" w:rsidRPr="00D51848">
              <w:rPr>
                <w:rFonts w:ascii="Calibri"/>
                <w:sz w:val="24"/>
              </w:rPr>
              <w:t xml:space="preserve">500/month </w:t>
            </w:r>
          </w:p>
        </w:tc>
      </w:tr>
    </w:tbl>
    <w:p w:rsidR="00D51848" w:rsidRPr="00D51848" w:rsidRDefault="00D51848" w:rsidP="00D51848">
      <w:pPr>
        <w:pStyle w:val="BodyText"/>
        <w:rPr>
          <w:b/>
          <w:sz w:val="20"/>
        </w:rPr>
      </w:pPr>
    </w:p>
    <w:p w:rsidR="00C65205" w:rsidRDefault="00D51848" w:rsidP="00D51848">
      <w:pPr>
        <w:pStyle w:val="BodyText"/>
        <w:spacing w:before="10"/>
        <w:ind w:left="2552" w:hanging="2552"/>
        <w:rPr>
          <w:b/>
          <w:sz w:val="18"/>
        </w:rPr>
      </w:pPr>
      <w:r w:rsidRPr="00D51848">
        <w:rPr>
          <w:b/>
          <w:sz w:val="18"/>
        </w:rPr>
        <w:tab/>
      </w:r>
    </w:p>
    <w:p w:rsidR="00C65205" w:rsidRDefault="00C65205" w:rsidP="00D51848">
      <w:pPr>
        <w:pStyle w:val="BodyText"/>
        <w:spacing w:before="10"/>
        <w:ind w:left="2552" w:hanging="2552"/>
        <w:rPr>
          <w:b/>
          <w:sz w:val="18"/>
        </w:rPr>
      </w:pPr>
    </w:p>
    <w:p w:rsidR="00C65205" w:rsidRDefault="00C65205" w:rsidP="00D51848">
      <w:pPr>
        <w:pStyle w:val="BodyText"/>
        <w:spacing w:before="10"/>
        <w:ind w:left="2552" w:hanging="2552"/>
        <w:rPr>
          <w:b/>
          <w:sz w:val="18"/>
        </w:rPr>
      </w:pPr>
    </w:p>
    <w:p w:rsidR="00D51848" w:rsidRPr="00D51848" w:rsidRDefault="00D51848" w:rsidP="00D51848">
      <w:pPr>
        <w:pStyle w:val="BodyText"/>
        <w:spacing w:before="10"/>
        <w:ind w:left="2552" w:hanging="2552"/>
      </w:pPr>
      <w:r w:rsidRPr="00D51848">
        <w:t>(ii)  Consumer having contract demand of load above 45 KW shall be cha</w:t>
      </w:r>
      <w:r w:rsidR="00C65205">
        <w:t>rged in the following</w:t>
      </w:r>
    </w:p>
    <w:p w:rsidR="00D51848" w:rsidRPr="00D51848" w:rsidRDefault="00C65205" w:rsidP="00D51848">
      <w:pPr>
        <w:pStyle w:val="BodyText"/>
        <w:spacing w:before="10"/>
        <w:ind w:left="2552" w:hanging="2552"/>
      </w:pPr>
      <w:r>
        <w:t xml:space="preserve">        rates</w:t>
      </w:r>
    </w:p>
    <w:p w:rsidR="00D51848" w:rsidRPr="00D51848" w:rsidRDefault="00D51848" w:rsidP="00D51848">
      <w:pPr>
        <w:pStyle w:val="BodyText"/>
        <w:spacing w:before="10"/>
        <w:ind w:left="2552" w:hanging="2552"/>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2"/>
        <w:gridCol w:w="4267"/>
      </w:tblGrid>
      <w:tr w:rsidR="00D51848" w:rsidRPr="00D51848" w:rsidTr="00566EC5">
        <w:tc>
          <w:tcPr>
            <w:tcW w:w="3002" w:type="dxa"/>
            <w:shd w:val="clear" w:color="auto" w:fill="auto"/>
          </w:tcPr>
          <w:p w:rsidR="00D51848" w:rsidRPr="00D51848" w:rsidRDefault="00D51848" w:rsidP="00F3712C">
            <w:pPr>
              <w:pStyle w:val="BodyText"/>
              <w:spacing w:before="10"/>
              <w:rPr>
                <w:rFonts w:cs="Calibri"/>
              </w:rPr>
            </w:pPr>
            <w:r w:rsidRPr="00D51848">
              <w:rPr>
                <w:rFonts w:cs="Calibri"/>
              </w:rPr>
              <w:t>LT (430/230 Volts)</w:t>
            </w:r>
          </w:p>
        </w:tc>
        <w:tc>
          <w:tcPr>
            <w:tcW w:w="4267" w:type="dxa"/>
            <w:shd w:val="clear" w:color="auto" w:fill="auto"/>
          </w:tcPr>
          <w:p w:rsidR="00D51848" w:rsidRPr="00D51848" w:rsidRDefault="00347F14" w:rsidP="00F3712C">
            <w:pPr>
              <w:pStyle w:val="BodyText"/>
              <w:spacing w:before="10"/>
              <w:rPr>
                <w:rFonts w:cs="Calibri"/>
              </w:rPr>
            </w:pPr>
            <w:r>
              <w:rPr>
                <w:rFonts w:cs="Calibri"/>
              </w:rPr>
              <w:t>Rs.</w:t>
            </w:r>
            <w:r w:rsidR="00D51848" w:rsidRPr="00D51848">
              <w:rPr>
                <w:rFonts w:cs="Calibri"/>
              </w:rPr>
              <w:t>150 /KVA/month of Sanction Load</w:t>
            </w:r>
          </w:p>
        </w:tc>
      </w:tr>
      <w:tr w:rsidR="00D51848" w:rsidRPr="00D51848" w:rsidTr="00566EC5">
        <w:tc>
          <w:tcPr>
            <w:tcW w:w="3002" w:type="dxa"/>
            <w:shd w:val="clear" w:color="auto" w:fill="auto"/>
          </w:tcPr>
          <w:p w:rsidR="00D51848" w:rsidRPr="00D51848" w:rsidRDefault="00D51848" w:rsidP="00F3712C">
            <w:pPr>
              <w:pStyle w:val="BodyText"/>
              <w:spacing w:before="10"/>
              <w:rPr>
                <w:rFonts w:cs="Calibri"/>
              </w:rPr>
            </w:pPr>
            <w:r w:rsidRPr="00D51848">
              <w:rPr>
                <w:rFonts w:cs="Calibri"/>
              </w:rPr>
              <w:t>HT (11 KV or 66 KV)</w:t>
            </w:r>
          </w:p>
        </w:tc>
        <w:tc>
          <w:tcPr>
            <w:tcW w:w="4267" w:type="dxa"/>
            <w:shd w:val="clear" w:color="auto" w:fill="auto"/>
          </w:tcPr>
          <w:p w:rsidR="00D51848" w:rsidRPr="00D51848" w:rsidRDefault="00347F14" w:rsidP="00F3712C">
            <w:pPr>
              <w:pStyle w:val="BodyText"/>
              <w:spacing w:before="10"/>
              <w:rPr>
                <w:rFonts w:cs="Calibri"/>
              </w:rPr>
            </w:pPr>
            <w:r>
              <w:rPr>
                <w:rFonts w:cs="Calibri"/>
              </w:rPr>
              <w:t>Rs.</w:t>
            </w:r>
            <w:r w:rsidR="00D51848" w:rsidRPr="00D51848">
              <w:rPr>
                <w:rFonts w:cs="Calibri"/>
              </w:rPr>
              <w:t>150 /KVA/month of Sanction Load</w:t>
            </w:r>
          </w:p>
        </w:tc>
      </w:tr>
    </w:tbl>
    <w:p w:rsidR="00D51848" w:rsidRPr="00D51848" w:rsidRDefault="00D51848" w:rsidP="00D51848">
      <w:pPr>
        <w:pStyle w:val="BodyText"/>
        <w:spacing w:before="10"/>
        <w:rPr>
          <w:b/>
          <w:sz w:val="18"/>
        </w:rPr>
      </w:pPr>
    </w:p>
    <w:p w:rsidR="00D51848" w:rsidRPr="00D51848" w:rsidRDefault="00D51848" w:rsidP="00D51848">
      <w:pPr>
        <w:pStyle w:val="BodyText"/>
        <w:spacing w:before="10"/>
        <w:rPr>
          <w:b/>
          <w:sz w:val="18"/>
        </w:rPr>
      </w:pPr>
    </w:p>
    <w:p w:rsidR="00D51848" w:rsidRPr="00C65205" w:rsidRDefault="00D51848" w:rsidP="00892402">
      <w:pPr>
        <w:pStyle w:val="ListParagraph"/>
        <w:widowControl w:val="0"/>
        <w:numPr>
          <w:ilvl w:val="0"/>
          <w:numId w:val="20"/>
        </w:numPr>
        <w:tabs>
          <w:tab w:val="left" w:pos="2540"/>
          <w:tab w:val="left" w:pos="2541"/>
        </w:tabs>
        <w:spacing w:before="1" w:after="0" w:line="240" w:lineRule="auto"/>
        <w:rPr>
          <w:sz w:val="24"/>
        </w:rPr>
      </w:pPr>
      <w:r w:rsidRPr="00C65205">
        <w:rPr>
          <w:b/>
          <w:sz w:val="24"/>
        </w:rPr>
        <w:t>Monthly Rebate (if paid with</w:t>
      </w:r>
      <w:r w:rsidR="00566EC5">
        <w:rPr>
          <w:b/>
          <w:sz w:val="24"/>
        </w:rPr>
        <w:t>in due date):</w:t>
      </w:r>
      <w:r w:rsidRPr="00C65205">
        <w:rPr>
          <w:b/>
          <w:sz w:val="24"/>
        </w:rPr>
        <w:t xml:space="preserve">  </w:t>
      </w:r>
      <w:r w:rsidRPr="00C65205">
        <w:rPr>
          <w:sz w:val="24"/>
        </w:rPr>
        <w:t>2%  on Energy Charges</w:t>
      </w:r>
    </w:p>
    <w:p w:rsidR="00D51848" w:rsidRPr="00566EC5" w:rsidRDefault="00566EC5" w:rsidP="00566EC5">
      <w:pPr>
        <w:autoSpaceDE w:val="0"/>
        <w:autoSpaceDN w:val="0"/>
        <w:adjustRightInd w:val="0"/>
        <w:jc w:val="both"/>
        <w:rPr>
          <w:rFonts w:ascii="Times New Roman" w:eastAsia="Times New Roman" w:hAnsi="Times New Roman" w:cs="Times New Roman"/>
          <w:bCs/>
          <w:i/>
          <w:spacing w:val="-1"/>
          <w:sz w:val="26"/>
          <w:szCs w:val="26"/>
          <w:lang w:eastAsia="en-IN"/>
        </w:rPr>
      </w:pPr>
      <w:r>
        <w:rPr>
          <w:rFonts w:ascii="Times New Roman" w:eastAsia="Times New Roman" w:hAnsi="Times New Roman" w:cs="Times New Roman"/>
          <w:b/>
          <w:bCs/>
          <w:spacing w:val="-1"/>
          <w:sz w:val="26"/>
          <w:szCs w:val="26"/>
          <w:lang w:eastAsia="en-IN"/>
        </w:rPr>
        <w:t xml:space="preserve">           </w:t>
      </w:r>
      <w:r w:rsidR="00D51848" w:rsidRPr="00D51848">
        <w:rPr>
          <w:rFonts w:ascii="Times New Roman" w:eastAsia="Times New Roman" w:hAnsi="Times New Roman" w:cs="Times New Roman"/>
          <w:b/>
          <w:bCs/>
          <w:spacing w:val="-1"/>
          <w:sz w:val="26"/>
          <w:szCs w:val="26"/>
          <w:lang w:eastAsia="en-IN"/>
        </w:rPr>
        <w:t>(</w:t>
      </w:r>
      <w:r w:rsidR="00D51848" w:rsidRPr="00D51848">
        <w:rPr>
          <w:rFonts w:ascii="Times New Roman" w:eastAsia="Times New Roman" w:hAnsi="Times New Roman" w:cs="Times New Roman"/>
          <w:bCs/>
          <w:i/>
          <w:spacing w:val="-1"/>
          <w:sz w:val="26"/>
          <w:szCs w:val="26"/>
          <w:lang w:eastAsia="en-IN"/>
        </w:rPr>
        <w:t xml:space="preserve">Due date shall be 20 days which </w:t>
      </w:r>
      <w:r>
        <w:rPr>
          <w:rFonts w:ascii="Times New Roman" w:eastAsia="Times New Roman" w:hAnsi="Times New Roman" w:cs="Times New Roman"/>
          <w:bCs/>
          <w:i/>
          <w:spacing w:val="-1"/>
          <w:sz w:val="26"/>
          <w:szCs w:val="26"/>
          <w:lang w:eastAsia="en-IN"/>
        </w:rPr>
        <w:t xml:space="preserve">shall be </w:t>
      </w:r>
      <w:r w:rsidR="00D51848" w:rsidRPr="00D51848">
        <w:rPr>
          <w:rFonts w:ascii="Times New Roman" w:eastAsia="Times New Roman" w:hAnsi="Times New Roman" w:cs="Times New Roman"/>
          <w:bCs/>
          <w:i/>
          <w:spacing w:val="-1"/>
          <w:sz w:val="26"/>
          <w:szCs w:val="26"/>
          <w:lang w:eastAsia="en-IN"/>
        </w:rPr>
        <w:t>reckoned from the date of issue of the bill</w:t>
      </w:r>
      <w:r w:rsidR="00D51848" w:rsidRPr="00D51848">
        <w:rPr>
          <w:rFonts w:ascii="Times New Roman" w:eastAsia="Times New Roman" w:hAnsi="Times New Roman" w:cs="Times New Roman"/>
          <w:bCs/>
          <w:spacing w:val="-1"/>
          <w:sz w:val="26"/>
          <w:szCs w:val="26"/>
          <w:lang w:eastAsia="en-IN"/>
        </w:rPr>
        <w:t>)</w:t>
      </w:r>
    </w:p>
    <w:p w:rsidR="00D51848" w:rsidRPr="00222D5F" w:rsidRDefault="00D51848" w:rsidP="00892402">
      <w:pPr>
        <w:pStyle w:val="Heading6"/>
        <w:numPr>
          <w:ilvl w:val="0"/>
          <w:numId w:val="20"/>
        </w:numPr>
        <w:tabs>
          <w:tab w:val="left" w:pos="2540"/>
          <w:tab w:val="left" w:pos="2541"/>
        </w:tabs>
        <w:spacing w:before="1"/>
        <w:ind w:right="567"/>
        <w:rPr>
          <w:b w:val="0"/>
        </w:rPr>
      </w:pPr>
      <w:r w:rsidRPr="00222D5F">
        <w:rPr>
          <w:b w:val="0"/>
        </w:rPr>
        <w:t xml:space="preserve">Annual Surcharge (charge on the gross arrear outstanding every March end):   </w:t>
      </w:r>
      <w:r w:rsidRPr="00222D5F">
        <w:rPr>
          <w:b w:val="0"/>
          <w:sz w:val="22"/>
        </w:rPr>
        <w:t>10%</w:t>
      </w:r>
    </w:p>
    <w:p w:rsidR="00222D5F" w:rsidRPr="00222D5F" w:rsidRDefault="00222D5F" w:rsidP="00222D5F">
      <w:pPr>
        <w:pStyle w:val="Heading6"/>
        <w:tabs>
          <w:tab w:val="left" w:pos="2540"/>
          <w:tab w:val="left" w:pos="2541"/>
        </w:tabs>
        <w:spacing w:before="1"/>
        <w:ind w:left="720" w:right="567"/>
        <w:rPr>
          <w:b w:val="0"/>
        </w:rPr>
      </w:pPr>
    </w:p>
    <w:p w:rsidR="00D51848" w:rsidRPr="00222D5F" w:rsidRDefault="00D51848" w:rsidP="00892402">
      <w:pPr>
        <w:pStyle w:val="Heading6"/>
        <w:numPr>
          <w:ilvl w:val="0"/>
          <w:numId w:val="20"/>
        </w:numPr>
        <w:tabs>
          <w:tab w:val="left" w:pos="2540"/>
          <w:tab w:val="left" w:pos="2541"/>
        </w:tabs>
        <w:spacing w:before="1"/>
        <w:ind w:right="567"/>
        <w:rPr>
          <w:b w:val="0"/>
        </w:rPr>
      </w:pPr>
      <w:r w:rsidRPr="00222D5F">
        <w:rPr>
          <w:b w:val="0"/>
        </w:rPr>
        <w:t>Consumer having contract demand of load 45 KW and above shall have the option of installing Maximum Demand Indicator (MDI) meter at their premises if the consumer so desires.</w:t>
      </w:r>
    </w:p>
    <w:p w:rsidR="00D51848" w:rsidRDefault="00D51848"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D51848">
      <w:pPr>
        <w:pStyle w:val="Heading6"/>
        <w:tabs>
          <w:tab w:val="left" w:pos="1820"/>
          <w:tab w:val="left" w:pos="1821"/>
        </w:tabs>
      </w:pPr>
    </w:p>
    <w:p w:rsidR="00222D5F" w:rsidRDefault="00222D5F" w:rsidP="00222D5F">
      <w:pPr>
        <w:pStyle w:val="Heading6"/>
        <w:tabs>
          <w:tab w:val="left" w:pos="1820"/>
          <w:tab w:val="left" w:pos="1821"/>
        </w:tabs>
        <w:ind w:left="0"/>
      </w:pPr>
    </w:p>
    <w:p w:rsidR="00222D5F" w:rsidRPr="00D51848" w:rsidRDefault="00222D5F" w:rsidP="00222D5F">
      <w:pPr>
        <w:pStyle w:val="NoSpacing"/>
        <w:pBdr>
          <w:bottom w:val="single" w:sz="4" w:space="1" w:color="auto"/>
        </w:pBdr>
        <w:rPr>
          <w:rFonts w:ascii="Calibri" w:hAnsi="Calibri" w:cs="Calibri"/>
          <w:b/>
          <w:i/>
        </w:rPr>
      </w:pPr>
      <w:r w:rsidRPr="00D51848">
        <w:rPr>
          <w:rFonts w:ascii="Calibri" w:hAnsi="Calibri" w:cs="Calibri"/>
          <w:b/>
          <w:i/>
          <w:noProof/>
        </w:rPr>
        <w:lastRenderedPageBreak/>
        <w:drawing>
          <wp:inline distT="0" distB="0" distL="0" distR="0">
            <wp:extent cx="647700" cy="617108"/>
            <wp:effectExtent l="19050" t="0" r="0" b="0"/>
            <wp:docPr id="6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222D5F" w:rsidRPr="00D51848" w:rsidRDefault="00222D5F" w:rsidP="00D51848">
      <w:pPr>
        <w:pStyle w:val="Heading6"/>
        <w:tabs>
          <w:tab w:val="left" w:pos="1820"/>
          <w:tab w:val="left" w:pos="1821"/>
        </w:tabs>
      </w:pPr>
    </w:p>
    <w:p w:rsidR="00D51848" w:rsidRPr="00D51848" w:rsidRDefault="00D51848" w:rsidP="00222D5F">
      <w:pPr>
        <w:pStyle w:val="Heading6"/>
        <w:tabs>
          <w:tab w:val="left" w:pos="1820"/>
          <w:tab w:val="left" w:pos="1821"/>
        </w:tabs>
        <w:ind w:left="0"/>
      </w:pPr>
      <w:r w:rsidRPr="00D51848">
        <w:t>VI. SUPPLY TO ARMY PENSIONERS:</w:t>
      </w:r>
    </w:p>
    <w:p w:rsidR="00D51848" w:rsidRPr="00D51848" w:rsidRDefault="00D51848" w:rsidP="00D51848">
      <w:pPr>
        <w:pStyle w:val="BodyText"/>
        <w:spacing w:before="7"/>
        <w:rPr>
          <w:b/>
          <w:sz w:val="31"/>
        </w:rPr>
      </w:pPr>
    </w:p>
    <w:p w:rsidR="00D51848" w:rsidRPr="00D51848" w:rsidRDefault="00D51848" w:rsidP="00222D5F">
      <w:pPr>
        <w:pStyle w:val="Heading6"/>
        <w:spacing w:before="1"/>
        <w:ind w:left="0"/>
        <w:jc w:val="left"/>
      </w:pPr>
      <w:r w:rsidRPr="00D51848">
        <w:t>Type of Consumer:</w:t>
      </w:r>
    </w:p>
    <w:p w:rsidR="00D51848" w:rsidRPr="00D51848" w:rsidRDefault="00D51848" w:rsidP="00D51848">
      <w:pPr>
        <w:pStyle w:val="BodyText"/>
        <w:spacing w:before="10"/>
        <w:rPr>
          <w:b/>
          <w:sz w:val="21"/>
        </w:rPr>
      </w:pPr>
    </w:p>
    <w:p w:rsidR="00D51848" w:rsidRPr="00D51848" w:rsidRDefault="00D51848" w:rsidP="00222D5F">
      <w:pPr>
        <w:pStyle w:val="BodyText"/>
        <w:spacing w:line="360" w:lineRule="auto"/>
        <w:ind w:right="567"/>
      </w:pPr>
      <w:r w:rsidRPr="00D51848">
        <w:t>Provided to the army  pensioners  or  their  surviving  widows  based  on  the  list  provided by Sikkim Rajya Sainik Board.</w:t>
      </w:r>
    </w:p>
    <w:p w:rsidR="00D51848" w:rsidRPr="00D51848" w:rsidRDefault="00D51848" w:rsidP="00D51848">
      <w:pPr>
        <w:pStyle w:val="BodyText"/>
        <w:spacing w:before="7"/>
        <w:rPr>
          <w:sz w:val="19"/>
        </w:rPr>
      </w:pPr>
    </w:p>
    <w:p w:rsidR="00D51848" w:rsidRPr="00D51848" w:rsidRDefault="00D51848" w:rsidP="00892402">
      <w:pPr>
        <w:pStyle w:val="Heading6"/>
        <w:numPr>
          <w:ilvl w:val="0"/>
          <w:numId w:val="21"/>
        </w:numPr>
        <w:tabs>
          <w:tab w:val="left" w:pos="2540"/>
          <w:tab w:val="left" w:pos="2541"/>
        </w:tabs>
        <w:spacing w:before="1"/>
      </w:pPr>
      <w:r w:rsidRPr="00D51848">
        <w:t>Nature of service:</w:t>
      </w:r>
    </w:p>
    <w:p w:rsidR="00D51848" w:rsidRPr="00D51848" w:rsidRDefault="00D51848" w:rsidP="00D51848">
      <w:pPr>
        <w:pStyle w:val="BodyText"/>
        <w:spacing w:before="9"/>
        <w:rPr>
          <w:b/>
          <w:sz w:val="21"/>
        </w:rPr>
      </w:pPr>
    </w:p>
    <w:p w:rsidR="00D51848" w:rsidRPr="00D51848" w:rsidRDefault="00222D5F" w:rsidP="00222D5F">
      <w:pPr>
        <w:pStyle w:val="BodyText"/>
        <w:spacing w:before="1"/>
      </w:pPr>
      <w:r>
        <w:t xml:space="preserve">              </w:t>
      </w:r>
      <w:r w:rsidR="00D51848" w:rsidRPr="00D51848">
        <w:t>Low Tension AC 230/430 volts, 50 cycles/Sec (Hz)</w:t>
      </w:r>
    </w:p>
    <w:p w:rsidR="00D51848" w:rsidRPr="00D51848" w:rsidRDefault="00D51848" w:rsidP="00D51848">
      <w:pPr>
        <w:pStyle w:val="BodyText"/>
        <w:spacing w:before="7"/>
        <w:rPr>
          <w:sz w:val="31"/>
        </w:rPr>
      </w:pPr>
    </w:p>
    <w:p w:rsidR="00D51848" w:rsidRPr="00222D5F" w:rsidRDefault="00D51848" w:rsidP="00892402">
      <w:pPr>
        <w:pStyle w:val="ListParagraph"/>
        <w:widowControl w:val="0"/>
        <w:numPr>
          <w:ilvl w:val="0"/>
          <w:numId w:val="21"/>
        </w:numPr>
        <w:tabs>
          <w:tab w:val="left" w:pos="2540"/>
          <w:tab w:val="left" w:pos="2541"/>
        </w:tabs>
        <w:spacing w:before="1" w:after="0" w:line="240" w:lineRule="auto"/>
        <w:rPr>
          <w:sz w:val="24"/>
        </w:rPr>
      </w:pPr>
      <w:r w:rsidRPr="00222D5F">
        <w:rPr>
          <w:b/>
          <w:sz w:val="24"/>
        </w:rPr>
        <w:t xml:space="preserve">Rate: </w:t>
      </w:r>
      <w:r w:rsidRPr="00222D5F">
        <w:rPr>
          <w:sz w:val="24"/>
        </w:rPr>
        <w:t>Domestic supply rate is applicable.</w:t>
      </w:r>
    </w:p>
    <w:p w:rsidR="00D51848" w:rsidRPr="00D51848" w:rsidRDefault="00D51848" w:rsidP="00D51848">
      <w:pPr>
        <w:pStyle w:val="BodyText"/>
        <w:rPr>
          <w:sz w:val="22"/>
        </w:rPr>
      </w:pPr>
    </w:p>
    <w:p w:rsidR="00D51848" w:rsidRPr="00D51848" w:rsidRDefault="00222D5F" w:rsidP="00222D5F">
      <w:pPr>
        <w:pStyle w:val="Heading6"/>
        <w:tabs>
          <w:tab w:val="left" w:pos="3260"/>
          <w:tab w:val="left" w:pos="3261"/>
        </w:tabs>
        <w:ind w:left="0"/>
      </w:pPr>
      <w:r>
        <w:t xml:space="preserve">            (i)        </w:t>
      </w:r>
      <w:r w:rsidR="00D51848" w:rsidRPr="00D51848">
        <w:t>Up to 100 units:       To be billed to Secretary, Rajya Sainik Board</w:t>
      </w:r>
    </w:p>
    <w:p w:rsidR="00D51848" w:rsidRPr="00D51848" w:rsidRDefault="00577344" w:rsidP="00577344">
      <w:pPr>
        <w:pStyle w:val="Heading6"/>
        <w:tabs>
          <w:tab w:val="left" w:pos="3260"/>
          <w:tab w:val="left" w:pos="3261"/>
        </w:tabs>
        <w:spacing w:before="146"/>
        <w:ind w:left="0"/>
      </w:pPr>
      <w:r>
        <w:t xml:space="preserve">           </w:t>
      </w:r>
      <w:r w:rsidR="00170DB7">
        <w:t xml:space="preserve"> </w:t>
      </w:r>
      <w:r>
        <w:t xml:space="preserve">(ii)       </w:t>
      </w:r>
      <w:r w:rsidR="00D51848" w:rsidRPr="00D51848">
        <w:t>101 and above:        To be billed to the Consumer</w:t>
      </w:r>
    </w:p>
    <w:p w:rsidR="00D51848" w:rsidRPr="00D51848" w:rsidRDefault="00D51848" w:rsidP="00D51848">
      <w:pPr>
        <w:pStyle w:val="BodyText"/>
        <w:spacing w:before="7"/>
        <w:rPr>
          <w:b/>
          <w:sz w:val="31"/>
        </w:rPr>
      </w:pPr>
    </w:p>
    <w:p w:rsidR="00D51848" w:rsidRPr="00D51848" w:rsidRDefault="00D51848" w:rsidP="00623F25">
      <w:pPr>
        <w:pStyle w:val="BodyText"/>
        <w:spacing w:before="1" w:line="360" w:lineRule="auto"/>
        <w:ind w:right="567"/>
      </w:pPr>
      <w:r w:rsidRPr="00D51848">
        <w:t>Minimum charge, surcharge, and rebate etc.  will be  applicable  as  per  domestic  supply category.</w:t>
      </w:r>
    </w:p>
    <w:p w:rsidR="00D51848" w:rsidRPr="00D51848" w:rsidRDefault="00D51848" w:rsidP="00D51848">
      <w:pPr>
        <w:pStyle w:val="BodyText"/>
        <w:spacing w:before="7"/>
        <w:rPr>
          <w:sz w:val="19"/>
        </w:rPr>
      </w:pPr>
    </w:p>
    <w:p w:rsidR="00D51848" w:rsidRPr="00D51848" w:rsidRDefault="00D51848" w:rsidP="00623F25">
      <w:pPr>
        <w:pStyle w:val="Heading6"/>
        <w:tabs>
          <w:tab w:val="left" w:pos="1820"/>
          <w:tab w:val="left" w:pos="1821"/>
        </w:tabs>
        <w:spacing w:before="1"/>
        <w:ind w:left="0"/>
      </w:pPr>
      <w:r w:rsidRPr="00D51848">
        <w:t>VII. SUPPLY TO BLIND:</w:t>
      </w:r>
    </w:p>
    <w:p w:rsidR="00D51848" w:rsidRPr="00D51848" w:rsidRDefault="00D51848" w:rsidP="00D51848">
      <w:pPr>
        <w:pStyle w:val="BodyText"/>
        <w:spacing w:before="7"/>
        <w:rPr>
          <w:b/>
          <w:sz w:val="31"/>
        </w:rPr>
      </w:pPr>
    </w:p>
    <w:p w:rsidR="00D51848" w:rsidRPr="00D51848" w:rsidRDefault="00D51848" w:rsidP="00623F25">
      <w:pPr>
        <w:pStyle w:val="Heading6"/>
        <w:spacing w:before="1"/>
        <w:ind w:left="0"/>
        <w:jc w:val="left"/>
      </w:pPr>
      <w:r w:rsidRPr="00D51848">
        <w:t>Type of Consumer:</w:t>
      </w:r>
    </w:p>
    <w:p w:rsidR="00D51848" w:rsidRPr="00D51848" w:rsidRDefault="00D51848" w:rsidP="00D51848">
      <w:pPr>
        <w:pStyle w:val="BodyText"/>
        <w:spacing w:before="10"/>
        <w:rPr>
          <w:b/>
          <w:sz w:val="21"/>
        </w:rPr>
      </w:pPr>
    </w:p>
    <w:p w:rsidR="00D51848" w:rsidRPr="00D51848" w:rsidRDefault="00D51848" w:rsidP="00623F25">
      <w:pPr>
        <w:pStyle w:val="BodyText"/>
        <w:spacing w:line="360" w:lineRule="auto"/>
        <w:ind w:right="567"/>
      </w:pPr>
      <w:r w:rsidRPr="00D51848">
        <w:t xml:space="preserve">Service connection provided to a house of a family whose head of the family is blind and the same is certified </w:t>
      </w:r>
      <w:r w:rsidRPr="00D51848">
        <w:rPr>
          <w:spacing w:val="2"/>
        </w:rPr>
        <w:t xml:space="preserve">by </w:t>
      </w:r>
      <w:r w:rsidRPr="00D51848">
        <w:t>the National Association for Blinds.</w:t>
      </w:r>
    </w:p>
    <w:p w:rsidR="00D51848" w:rsidRPr="00D51848" w:rsidRDefault="00D51848" w:rsidP="00D51848">
      <w:pPr>
        <w:pStyle w:val="BodyText"/>
        <w:spacing w:before="7"/>
        <w:rPr>
          <w:sz w:val="19"/>
        </w:rPr>
      </w:pPr>
    </w:p>
    <w:p w:rsidR="00D51848" w:rsidRPr="00D51848" w:rsidRDefault="00D51848" w:rsidP="00892402">
      <w:pPr>
        <w:pStyle w:val="Heading6"/>
        <w:numPr>
          <w:ilvl w:val="0"/>
          <w:numId w:val="22"/>
        </w:numPr>
        <w:tabs>
          <w:tab w:val="left" w:pos="2540"/>
          <w:tab w:val="left" w:pos="2541"/>
        </w:tabs>
        <w:spacing w:before="1"/>
      </w:pPr>
      <w:r w:rsidRPr="00D51848">
        <w:t>Nature of service:</w:t>
      </w:r>
    </w:p>
    <w:p w:rsidR="00D51848" w:rsidRPr="00D51848" w:rsidRDefault="00D51848" w:rsidP="00D51848">
      <w:pPr>
        <w:pStyle w:val="BodyText"/>
        <w:spacing w:before="9"/>
        <w:rPr>
          <w:b/>
          <w:sz w:val="21"/>
        </w:rPr>
      </w:pPr>
    </w:p>
    <w:p w:rsidR="00D51848" w:rsidRPr="00D51848" w:rsidRDefault="00D51848" w:rsidP="00623F25">
      <w:pPr>
        <w:pStyle w:val="BodyText"/>
        <w:spacing w:before="1"/>
      </w:pPr>
      <w:r w:rsidRPr="00D51848">
        <w:t>Low Tension AC 230/430 volts, 50 cycles/Sec (Hz)</w:t>
      </w:r>
    </w:p>
    <w:p w:rsidR="00D51848" w:rsidRPr="00D51848" w:rsidRDefault="00D51848" w:rsidP="00D51848">
      <w:pPr>
        <w:pStyle w:val="BodyText"/>
        <w:spacing w:before="10"/>
        <w:rPr>
          <w:sz w:val="31"/>
        </w:rPr>
      </w:pPr>
    </w:p>
    <w:p w:rsidR="00D51848" w:rsidRPr="00623F25" w:rsidRDefault="00D51848" w:rsidP="00892402">
      <w:pPr>
        <w:pStyle w:val="ListParagraph"/>
        <w:widowControl w:val="0"/>
        <w:numPr>
          <w:ilvl w:val="0"/>
          <w:numId w:val="22"/>
        </w:numPr>
        <w:tabs>
          <w:tab w:val="left" w:pos="2540"/>
          <w:tab w:val="left" w:pos="2541"/>
        </w:tabs>
        <w:spacing w:after="0" w:line="240" w:lineRule="auto"/>
        <w:rPr>
          <w:sz w:val="24"/>
        </w:rPr>
      </w:pPr>
      <w:r w:rsidRPr="00623F25">
        <w:rPr>
          <w:b/>
          <w:sz w:val="24"/>
        </w:rPr>
        <w:t xml:space="preserve">Rate: </w:t>
      </w:r>
      <w:r w:rsidRPr="00623F25">
        <w:rPr>
          <w:sz w:val="24"/>
        </w:rPr>
        <w:t>Domestic supply rate is applicable.</w:t>
      </w:r>
    </w:p>
    <w:p w:rsidR="00D51848" w:rsidRPr="00D51848" w:rsidRDefault="00623F25" w:rsidP="00623F25">
      <w:pPr>
        <w:pStyle w:val="Heading6"/>
        <w:tabs>
          <w:tab w:val="left" w:pos="2872"/>
        </w:tabs>
        <w:spacing w:before="146"/>
        <w:ind w:left="0"/>
      </w:pPr>
      <w:r>
        <w:t xml:space="preserve">           (i)   </w:t>
      </w:r>
      <w:r w:rsidR="00D51848" w:rsidRPr="00D51848">
        <w:t>Up to 100 units:      To be billed to Secretary, Social Welfare Department</w:t>
      </w:r>
    </w:p>
    <w:p w:rsidR="00D51848" w:rsidRPr="00D51848" w:rsidRDefault="00623F25" w:rsidP="00623F25">
      <w:pPr>
        <w:pStyle w:val="Heading6"/>
        <w:tabs>
          <w:tab w:val="left" w:pos="2872"/>
        </w:tabs>
        <w:spacing w:before="146"/>
        <w:ind w:left="0"/>
      </w:pPr>
      <w:r>
        <w:t xml:space="preserve">           (ii)  </w:t>
      </w:r>
      <w:r w:rsidR="00D51848" w:rsidRPr="00D51848">
        <w:t>101 and above:       To be billed to the Consumer</w:t>
      </w:r>
    </w:p>
    <w:p w:rsidR="00D51848" w:rsidRPr="00D51848" w:rsidRDefault="00D51848" w:rsidP="00D51848">
      <w:pPr>
        <w:pStyle w:val="BodyText"/>
        <w:spacing w:before="6"/>
        <w:rPr>
          <w:b/>
          <w:sz w:val="23"/>
        </w:rPr>
      </w:pPr>
    </w:p>
    <w:p w:rsidR="00D51848" w:rsidRDefault="00D51848" w:rsidP="00623F25">
      <w:pPr>
        <w:pStyle w:val="BodyText"/>
        <w:spacing w:before="51" w:line="360" w:lineRule="auto"/>
        <w:ind w:right="567"/>
      </w:pPr>
      <w:r w:rsidRPr="00D51848">
        <w:t>Minimum charges, surcharges, and rebate etc. will be applicable as per domestic supply category.</w:t>
      </w:r>
    </w:p>
    <w:p w:rsidR="00623F25" w:rsidRDefault="00623F25" w:rsidP="00623F25">
      <w:pPr>
        <w:pStyle w:val="BodyText"/>
        <w:spacing w:before="51" w:line="360" w:lineRule="auto"/>
        <w:ind w:right="567"/>
      </w:pPr>
    </w:p>
    <w:p w:rsidR="00623F25" w:rsidRDefault="00623F25" w:rsidP="00623F25">
      <w:pPr>
        <w:pStyle w:val="BodyText"/>
        <w:spacing w:before="51" w:line="360" w:lineRule="auto"/>
        <w:ind w:right="567"/>
      </w:pPr>
    </w:p>
    <w:p w:rsidR="00623F25" w:rsidRDefault="00623F25" w:rsidP="00623F25">
      <w:pPr>
        <w:pStyle w:val="BodyText"/>
        <w:spacing w:before="51" w:line="360" w:lineRule="auto"/>
        <w:ind w:right="567"/>
      </w:pPr>
    </w:p>
    <w:p w:rsidR="00623F25" w:rsidRPr="00D51848" w:rsidRDefault="00623F25" w:rsidP="00623F25">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6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623F25" w:rsidRDefault="00623F25" w:rsidP="00623F25">
      <w:pPr>
        <w:tabs>
          <w:tab w:val="left" w:pos="1820"/>
          <w:tab w:val="left" w:pos="1821"/>
        </w:tabs>
        <w:spacing w:line="576" w:lineRule="auto"/>
        <w:ind w:right="4365"/>
        <w:rPr>
          <w:b/>
        </w:rPr>
      </w:pPr>
    </w:p>
    <w:p w:rsidR="00D51848" w:rsidRPr="00623F25" w:rsidRDefault="00D51848" w:rsidP="00623F25">
      <w:pPr>
        <w:tabs>
          <w:tab w:val="left" w:pos="1820"/>
          <w:tab w:val="left" w:pos="1821"/>
        </w:tabs>
        <w:spacing w:line="576" w:lineRule="auto"/>
        <w:ind w:right="4365"/>
        <w:rPr>
          <w:b/>
        </w:rPr>
      </w:pPr>
      <w:r w:rsidRPr="00623F25">
        <w:rPr>
          <w:b/>
        </w:rPr>
        <w:t>VIII. SUPPLY TO THE PLACES OF WORSHIP (PW):</w:t>
      </w:r>
    </w:p>
    <w:p w:rsidR="00D51848" w:rsidRPr="00623F25" w:rsidRDefault="00D51848" w:rsidP="00623F25">
      <w:pPr>
        <w:tabs>
          <w:tab w:val="left" w:pos="1820"/>
          <w:tab w:val="left" w:pos="1821"/>
        </w:tabs>
        <w:spacing w:line="576" w:lineRule="auto"/>
        <w:ind w:right="4365"/>
        <w:rPr>
          <w:b/>
        </w:rPr>
      </w:pPr>
      <w:r w:rsidRPr="00623F25">
        <w:rPr>
          <w:b/>
        </w:rPr>
        <w:t xml:space="preserve"> Type of Consumer:</w:t>
      </w:r>
    </w:p>
    <w:p w:rsidR="00D51848" w:rsidRPr="00D51848" w:rsidRDefault="00D51848" w:rsidP="00623F25">
      <w:pPr>
        <w:pStyle w:val="BodyText"/>
        <w:spacing w:before="1" w:line="360" w:lineRule="auto"/>
        <w:ind w:right="567"/>
      </w:pPr>
      <w:r w:rsidRPr="00D51848">
        <w:t>Supply of power to Gumpas, Manilakhangs, Tsamkhangs,  Mandirs,  Churches,  and Mosques as identified by the State Ecclesiastical Department.</w:t>
      </w:r>
    </w:p>
    <w:p w:rsidR="00D51848" w:rsidRPr="00D51848" w:rsidRDefault="00D51848" w:rsidP="00D51848">
      <w:pPr>
        <w:pStyle w:val="BodyText"/>
        <w:spacing w:before="5"/>
        <w:rPr>
          <w:sz w:val="19"/>
        </w:rPr>
      </w:pPr>
    </w:p>
    <w:p w:rsidR="00D51848" w:rsidRPr="00623F25" w:rsidRDefault="00D51848" w:rsidP="00892402">
      <w:pPr>
        <w:pStyle w:val="ListParagraph"/>
        <w:widowControl w:val="0"/>
        <w:numPr>
          <w:ilvl w:val="0"/>
          <w:numId w:val="23"/>
        </w:numPr>
        <w:tabs>
          <w:tab w:val="left" w:pos="2540"/>
          <w:tab w:val="left" w:pos="2541"/>
        </w:tabs>
        <w:spacing w:before="1" w:after="0" w:line="240" w:lineRule="auto"/>
        <w:rPr>
          <w:b/>
        </w:rPr>
      </w:pPr>
      <w:r w:rsidRPr="00623F25">
        <w:rPr>
          <w:b/>
        </w:rPr>
        <w:t>Nature of service:</w:t>
      </w:r>
    </w:p>
    <w:p w:rsidR="00D51848" w:rsidRPr="00D51848" w:rsidRDefault="00D51848" w:rsidP="00D51848">
      <w:pPr>
        <w:pStyle w:val="BodyText"/>
        <w:spacing w:before="10"/>
        <w:rPr>
          <w:b/>
          <w:sz w:val="30"/>
        </w:rPr>
      </w:pPr>
    </w:p>
    <w:p w:rsidR="00D51848" w:rsidRPr="00D51848" w:rsidRDefault="00D51848" w:rsidP="00623F25">
      <w:pPr>
        <w:spacing w:before="1"/>
      </w:pPr>
      <w:r w:rsidRPr="00D51848">
        <w:t>Low Tension 430/230 volts, 50 cycles/Sec (Hz).</w:t>
      </w:r>
    </w:p>
    <w:p w:rsidR="00D51848" w:rsidRPr="00D51848" w:rsidRDefault="00D51848" w:rsidP="00D51848">
      <w:pPr>
        <w:tabs>
          <w:tab w:val="left" w:pos="2540"/>
        </w:tabs>
        <w:rPr>
          <w:b/>
        </w:rPr>
      </w:pPr>
    </w:p>
    <w:p w:rsidR="00D51848" w:rsidRPr="00623F25" w:rsidRDefault="00D51848" w:rsidP="00892402">
      <w:pPr>
        <w:pStyle w:val="ListParagraph"/>
        <w:widowControl w:val="0"/>
        <w:numPr>
          <w:ilvl w:val="0"/>
          <w:numId w:val="23"/>
        </w:numPr>
        <w:tabs>
          <w:tab w:val="left" w:pos="2540"/>
        </w:tabs>
        <w:spacing w:before="2" w:after="0" w:line="240" w:lineRule="auto"/>
        <w:rPr>
          <w:b/>
          <w:sz w:val="24"/>
          <w:szCs w:val="24"/>
        </w:rPr>
      </w:pPr>
      <w:r w:rsidRPr="00623F25">
        <w:rPr>
          <w:b/>
          <w:sz w:val="24"/>
          <w:szCs w:val="24"/>
        </w:rPr>
        <w:t xml:space="preserve">Rate: </w:t>
      </w:r>
      <w:r w:rsidRPr="00623F25">
        <w:rPr>
          <w:sz w:val="24"/>
          <w:szCs w:val="24"/>
        </w:rPr>
        <w:t>Domestic supply rate is applicable</w:t>
      </w:r>
    </w:p>
    <w:p w:rsidR="00D51848" w:rsidRPr="00D51848" w:rsidRDefault="00D51848" w:rsidP="00D51848">
      <w:pPr>
        <w:tabs>
          <w:tab w:val="left" w:pos="2540"/>
        </w:tabs>
        <w:spacing w:before="2"/>
        <w:rPr>
          <w:b/>
          <w:sz w:val="24"/>
          <w:szCs w:val="24"/>
        </w:rPr>
      </w:pPr>
      <w:r w:rsidRPr="00D51848">
        <w:rPr>
          <w:b/>
          <w:sz w:val="24"/>
          <w:szCs w:val="24"/>
        </w:rPr>
        <w:tab/>
      </w:r>
    </w:p>
    <w:p w:rsidR="00D51848" w:rsidRPr="00D51848" w:rsidRDefault="00011AFE" w:rsidP="00623F25">
      <w:pPr>
        <w:pStyle w:val="Heading6"/>
        <w:tabs>
          <w:tab w:val="left" w:pos="2872"/>
        </w:tabs>
        <w:spacing w:before="146"/>
        <w:ind w:left="0"/>
      </w:pPr>
      <w:r>
        <w:t xml:space="preserve">            </w:t>
      </w:r>
      <w:r w:rsidR="00623F25">
        <w:t xml:space="preserve">(i)     </w:t>
      </w:r>
      <w:r w:rsidR="00D51848" w:rsidRPr="00D51848">
        <w:t>Up to 100 units:      To be billed to Secretary, Ecclesiastical Department</w:t>
      </w:r>
    </w:p>
    <w:p w:rsidR="00D51848" w:rsidRPr="00D51848" w:rsidRDefault="00011AFE" w:rsidP="00623F25">
      <w:pPr>
        <w:pStyle w:val="Heading6"/>
        <w:tabs>
          <w:tab w:val="left" w:pos="2872"/>
        </w:tabs>
        <w:spacing w:before="146"/>
        <w:ind w:left="0"/>
      </w:pPr>
      <w:r>
        <w:t xml:space="preserve">           </w:t>
      </w:r>
      <w:r w:rsidR="00623F25">
        <w:t xml:space="preserve">(ii)     </w:t>
      </w:r>
      <w:r w:rsidR="00D51848" w:rsidRPr="00D51848">
        <w:t>101 and above:       To be billed to the Consumer</w:t>
      </w:r>
    </w:p>
    <w:p w:rsidR="00D51848" w:rsidRPr="00D51848" w:rsidRDefault="00D51848" w:rsidP="00D51848">
      <w:pPr>
        <w:pStyle w:val="BodyText"/>
        <w:spacing w:before="1"/>
        <w:rPr>
          <w:b/>
          <w:sz w:val="25"/>
        </w:rPr>
      </w:pPr>
    </w:p>
    <w:p w:rsidR="00D51848" w:rsidRPr="00D51848" w:rsidRDefault="00D51848" w:rsidP="00623F25">
      <w:pPr>
        <w:pStyle w:val="BodyText"/>
        <w:spacing w:before="51" w:line="360" w:lineRule="auto"/>
        <w:ind w:right="437"/>
      </w:pPr>
      <w:r w:rsidRPr="00D51848">
        <w:t>Minimum charges, surcharges, and rebate etc. will be applicable as per domestic supply category.</w:t>
      </w:r>
    </w:p>
    <w:p w:rsidR="00D51848" w:rsidRPr="00D51848" w:rsidRDefault="00D51848" w:rsidP="00623F25">
      <w:pPr>
        <w:pStyle w:val="Heading6"/>
        <w:tabs>
          <w:tab w:val="left" w:pos="1820"/>
          <w:tab w:val="left" w:pos="1821"/>
        </w:tabs>
        <w:spacing w:before="51"/>
        <w:ind w:left="0"/>
      </w:pPr>
      <w:r w:rsidRPr="00D51848">
        <w:t>IX. PUBLIC LIGHTING ENERGY CONSUMPTION CHARGES</w:t>
      </w:r>
    </w:p>
    <w:p w:rsidR="00D51848" w:rsidRPr="00D51848" w:rsidRDefault="00D51848" w:rsidP="00D51848">
      <w:pPr>
        <w:pStyle w:val="BodyText"/>
        <w:spacing w:before="7"/>
        <w:rPr>
          <w:b/>
          <w:sz w:val="31"/>
        </w:rPr>
      </w:pPr>
    </w:p>
    <w:p w:rsidR="00D51848" w:rsidRDefault="00D51848" w:rsidP="00623F25">
      <w:pPr>
        <w:pStyle w:val="BodyText"/>
        <w:spacing w:before="1" w:line="360" w:lineRule="auto"/>
        <w:ind w:right="567"/>
        <w:jc w:val="both"/>
      </w:pPr>
      <w:r w:rsidRPr="00D51848">
        <w:t>It has been decided that the electrical energy consumption charges of public lighting, street light etc. in urban area shall be paid by the Urban Development &amp; Housing Department/Municipal Corporation. Similarly the consumption of electrical energy for street fight etc. in rural areas shall be paid by the concerned Panchayat / Rural Management &amp; Development Department. The necessary meter/metering equipments shall be provided by the Power Department and for which the standard (Tariff Schedule) charges is also applicable in accordance with rules and regulations of the Department.</w:t>
      </w:r>
    </w:p>
    <w:p w:rsidR="00623F25" w:rsidRDefault="00623F25" w:rsidP="00623F25">
      <w:pPr>
        <w:pStyle w:val="BodyText"/>
        <w:spacing w:before="1" w:line="360" w:lineRule="auto"/>
        <w:ind w:right="567"/>
        <w:jc w:val="both"/>
      </w:pPr>
    </w:p>
    <w:p w:rsidR="00623F25" w:rsidRDefault="00623F25" w:rsidP="00623F25">
      <w:pPr>
        <w:pStyle w:val="BodyText"/>
        <w:spacing w:before="1" w:line="360" w:lineRule="auto"/>
        <w:ind w:right="567"/>
        <w:jc w:val="both"/>
      </w:pPr>
    </w:p>
    <w:p w:rsidR="00623F25" w:rsidRDefault="00623F25" w:rsidP="00623F25">
      <w:pPr>
        <w:pStyle w:val="BodyText"/>
        <w:spacing w:before="1" w:line="360" w:lineRule="auto"/>
        <w:ind w:right="567"/>
        <w:jc w:val="both"/>
      </w:pPr>
    </w:p>
    <w:p w:rsidR="00623F25" w:rsidRDefault="00623F25" w:rsidP="00623F25">
      <w:pPr>
        <w:pStyle w:val="BodyText"/>
        <w:spacing w:before="1" w:line="360" w:lineRule="auto"/>
        <w:ind w:right="567"/>
        <w:jc w:val="both"/>
      </w:pPr>
    </w:p>
    <w:p w:rsidR="00623F25" w:rsidRPr="00D51848" w:rsidRDefault="00623F25" w:rsidP="00623F25">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6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D51848" w:rsidRPr="00D51848" w:rsidRDefault="00D51848" w:rsidP="00D51848">
      <w:pPr>
        <w:pStyle w:val="BodyText"/>
        <w:spacing w:before="1" w:line="360" w:lineRule="auto"/>
        <w:ind w:left="1820" w:right="567"/>
        <w:jc w:val="both"/>
      </w:pPr>
    </w:p>
    <w:p w:rsidR="00D51848" w:rsidRPr="00D51848" w:rsidRDefault="00D51848" w:rsidP="00D51848">
      <w:pPr>
        <w:pStyle w:val="BodyText"/>
        <w:spacing w:before="7"/>
        <w:rPr>
          <w:sz w:val="19"/>
        </w:rPr>
      </w:pPr>
    </w:p>
    <w:p w:rsidR="00D51848" w:rsidRPr="00D51848" w:rsidRDefault="00D51848" w:rsidP="00892402">
      <w:pPr>
        <w:pStyle w:val="Heading6"/>
        <w:numPr>
          <w:ilvl w:val="0"/>
          <w:numId w:val="24"/>
        </w:numPr>
        <w:spacing w:before="1"/>
      </w:pPr>
      <w:r w:rsidRPr="00D51848">
        <w:t>Rate:</w:t>
      </w:r>
    </w:p>
    <w:p w:rsidR="00D51848" w:rsidRPr="00D51848" w:rsidRDefault="00D51848" w:rsidP="00D51848">
      <w:pPr>
        <w:pStyle w:val="BodyText"/>
        <w:spacing w:before="8"/>
        <w:rPr>
          <w:b/>
          <w:sz w:val="11"/>
        </w:rPr>
      </w:pPr>
    </w:p>
    <w:tbl>
      <w:tblPr>
        <w:tblW w:w="7968"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77"/>
        <w:gridCol w:w="4391"/>
      </w:tblGrid>
      <w:tr w:rsidR="00D51848" w:rsidRPr="00D51848" w:rsidTr="00623F25">
        <w:trPr>
          <w:trHeight w:hRule="exact" w:val="385"/>
        </w:trPr>
        <w:tc>
          <w:tcPr>
            <w:tcW w:w="3577" w:type="dxa"/>
          </w:tcPr>
          <w:p w:rsidR="00D51848" w:rsidRPr="00D51848" w:rsidRDefault="00D51848" w:rsidP="00F3712C">
            <w:pPr>
              <w:pStyle w:val="TableParagraph"/>
              <w:spacing w:before="0" w:line="292" w:lineRule="exact"/>
              <w:ind w:right="984"/>
              <w:jc w:val="center"/>
              <w:rPr>
                <w:rFonts w:ascii="Calibri"/>
                <w:b/>
                <w:sz w:val="24"/>
              </w:rPr>
            </w:pPr>
            <w:r w:rsidRPr="00D51848">
              <w:rPr>
                <w:rFonts w:ascii="Calibri"/>
                <w:b/>
                <w:sz w:val="24"/>
              </w:rPr>
              <w:t>Category</w:t>
            </w:r>
          </w:p>
        </w:tc>
        <w:tc>
          <w:tcPr>
            <w:tcW w:w="4391" w:type="dxa"/>
          </w:tcPr>
          <w:p w:rsidR="00D51848" w:rsidRPr="00D51848" w:rsidRDefault="00D51848" w:rsidP="00F3712C">
            <w:pPr>
              <w:pStyle w:val="TableParagraph"/>
              <w:spacing w:before="0" w:line="292" w:lineRule="exact"/>
              <w:ind w:left="1736" w:right="1014"/>
              <w:jc w:val="left"/>
              <w:rPr>
                <w:rFonts w:ascii="Calibri"/>
                <w:sz w:val="24"/>
              </w:rPr>
            </w:pPr>
            <w:r w:rsidRPr="00D51848">
              <w:rPr>
                <w:rFonts w:ascii="Calibri"/>
                <w:sz w:val="24"/>
              </w:rPr>
              <w:t xml:space="preserve">     Rate</w:t>
            </w:r>
            <w:r w:rsidR="00347F14">
              <w:rPr>
                <w:rFonts w:ascii="Calibri"/>
                <w:sz w:val="24"/>
              </w:rPr>
              <w:t xml:space="preserve"> </w:t>
            </w:r>
          </w:p>
        </w:tc>
      </w:tr>
      <w:tr w:rsidR="00D51848" w:rsidRPr="00D51848" w:rsidTr="00623F25">
        <w:trPr>
          <w:trHeight w:hRule="exact" w:val="382"/>
        </w:trPr>
        <w:tc>
          <w:tcPr>
            <w:tcW w:w="3577" w:type="dxa"/>
          </w:tcPr>
          <w:p w:rsidR="00D51848" w:rsidRPr="00D51848" w:rsidRDefault="00D51848" w:rsidP="00F3712C">
            <w:pPr>
              <w:pStyle w:val="TableParagraph"/>
              <w:spacing w:before="0" w:line="292" w:lineRule="exact"/>
              <w:ind w:right="984"/>
              <w:jc w:val="left"/>
              <w:rPr>
                <w:rFonts w:ascii="Calibri"/>
                <w:b/>
                <w:sz w:val="24"/>
              </w:rPr>
            </w:pPr>
            <w:r w:rsidRPr="00D51848">
              <w:rPr>
                <w:rFonts w:ascii="Calibri"/>
                <w:b/>
                <w:sz w:val="24"/>
              </w:rPr>
              <w:t>Rural Areas</w:t>
            </w:r>
          </w:p>
        </w:tc>
        <w:tc>
          <w:tcPr>
            <w:tcW w:w="4391" w:type="dxa"/>
          </w:tcPr>
          <w:p w:rsidR="00D51848" w:rsidRPr="00D51848" w:rsidRDefault="00D51848" w:rsidP="00F3712C">
            <w:pPr>
              <w:pStyle w:val="TableParagraph"/>
              <w:spacing w:before="0" w:line="292" w:lineRule="exact"/>
              <w:ind w:right="1015"/>
              <w:jc w:val="left"/>
              <w:rPr>
                <w:rFonts w:ascii="Calibri"/>
                <w:sz w:val="24"/>
              </w:rPr>
            </w:pPr>
            <w:r w:rsidRPr="00D51848">
              <w:rPr>
                <w:rFonts w:ascii="Calibri"/>
                <w:sz w:val="24"/>
              </w:rPr>
              <w:t xml:space="preserve">                                400 Paisa/KWH</w:t>
            </w:r>
          </w:p>
        </w:tc>
      </w:tr>
      <w:tr w:rsidR="00D51848" w:rsidRPr="00D51848" w:rsidTr="00623F25">
        <w:trPr>
          <w:trHeight w:hRule="exact" w:val="307"/>
        </w:trPr>
        <w:tc>
          <w:tcPr>
            <w:tcW w:w="3577" w:type="dxa"/>
          </w:tcPr>
          <w:p w:rsidR="00D51848" w:rsidRPr="00D51848" w:rsidRDefault="00D51848" w:rsidP="00F3712C">
            <w:pPr>
              <w:pStyle w:val="TableParagraph"/>
              <w:spacing w:before="0" w:line="292" w:lineRule="exact"/>
              <w:ind w:right="984"/>
              <w:jc w:val="left"/>
              <w:rPr>
                <w:rFonts w:ascii="Calibri"/>
                <w:b/>
                <w:sz w:val="24"/>
              </w:rPr>
            </w:pPr>
            <w:r w:rsidRPr="00D51848">
              <w:rPr>
                <w:rFonts w:ascii="Calibri"/>
                <w:b/>
                <w:sz w:val="24"/>
              </w:rPr>
              <w:t>Urban Areas</w:t>
            </w:r>
          </w:p>
        </w:tc>
        <w:tc>
          <w:tcPr>
            <w:tcW w:w="4391" w:type="dxa"/>
          </w:tcPr>
          <w:p w:rsidR="00D51848" w:rsidRPr="00D51848" w:rsidRDefault="00D51848" w:rsidP="00892402">
            <w:pPr>
              <w:pStyle w:val="TableParagraph"/>
              <w:numPr>
                <w:ilvl w:val="0"/>
                <w:numId w:val="12"/>
              </w:numPr>
              <w:spacing w:before="0" w:line="292" w:lineRule="exact"/>
              <w:ind w:right="1015"/>
              <w:jc w:val="left"/>
              <w:rPr>
                <w:rFonts w:ascii="Calibri"/>
                <w:sz w:val="24"/>
              </w:rPr>
            </w:pPr>
            <w:r w:rsidRPr="00D51848">
              <w:rPr>
                <w:rFonts w:ascii="Calibri"/>
                <w:sz w:val="24"/>
              </w:rPr>
              <w:t>Paisa/KWH</w:t>
            </w:r>
          </w:p>
        </w:tc>
      </w:tr>
    </w:tbl>
    <w:p w:rsidR="00623F25" w:rsidRDefault="00623F25" w:rsidP="00D51848">
      <w:pPr>
        <w:pStyle w:val="Heading6"/>
        <w:tabs>
          <w:tab w:val="left" w:pos="1820"/>
          <w:tab w:val="left" w:pos="1821"/>
        </w:tabs>
        <w:spacing w:before="52" w:line="556" w:lineRule="auto"/>
        <w:ind w:left="0" w:right="1049"/>
      </w:pPr>
    </w:p>
    <w:p w:rsidR="00D51848" w:rsidRPr="00D51848" w:rsidRDefault="00D51848" w:rsidP="00D51848">
      <w:pPr>
        <w:pStyle w:val="Heading6"/>
        <w:tabs>
          <w:tab w:val="left" w:pos="1820"/>
          <w:tab w:val="left" w:pos="1821"/>
        </w:tabs>
        <w:spacing w:before="52" w:line="556" w:lineRule="auto"/>
        <w:ind w:left="0" w:right="1049"/>
      </w:pPr>
      <w:r w:rsidRPr="00D51848">
        <w:t>X.  TEMPORARY SUPPLY</w:t>
      </w:r>
      <w:r w:rsidRPr="00D51848">
        <w:rPr>
          <w:b w:val="0"/>
        </w:rPr>
        <w:t xml:space="preserve">: </w:t>
      </w:r>
    </w:p>
    <w:p w:rsidR="00D51848" w:rsidRPr="00D51848" w:rsidRDefault="00D51848" w:rsidP="00623F25">
      <w:pPr>
        <w:pStyle w:val="Heading6"/>
        <w:tabs>
          <w:tab w:val="left" w:pos="1820"/>
          <w:tab w:val="left" w:pos="1821"/>
        </w:tabs>
        <w:spacing w:before="52" w:line="556" w:lineRule="auto"/>
        <w:ind w:left="0" w:right="1049"/>
      </w:pPr>
      <w:r w:rsidRPr="00D51848">
        <w:t>Type of consumer:</w:t>
      </w:r>
    </w:p>
    <w:p w:rsidR="00D51848" w:rsidRPr="00D51848" w:rsidRDefault="00D51848" w:rsidP="00623F25">
      <w:pPr>
        <w:pStyle w:val="BodyText"/>
        <w:spacing w:line="360" w:lineRule="auto"/>
        <w:ind w:right="567"/>
        <w:jc w:val="both"/>
      </w:pPr>
      <w:r w:rsidRPr="00D51848">
        <w:t>The Assessment of energy consumption shall be on the basis of recorded meter reading and not on average basis, however if the connection is being taken for less than one month, an advance payment should be taken from the consumer as per his/her connected load based on the average system of calculation shown in the tariff schedule.</w:t>
      </w:r>
    </w:p>
    <w:p w:rsidR="00D51848" w:rsidRPr="00D51848" w:rsidRDefault="00D51848" w:rsidP="00D51848">
      <w:pPr>
        <w:pStyle w:val="BodyText"/>
        <w:spacing w:before="8"/>
        <w:rPr>
          <w:sz w:val="19"/>
        </w:rPr>
      </w:pPr>
    </w:p>
    <w:p w:rsidR="00D51848" w:rsidRPr="00D51848" w:rsidRDefault="00D51848" w:rsidP="00623F25">
      <w:pPr>
        <w:pStyle w:val="BodyText"/>
        <w:spacing w:line="360" w:lineRule="auto"/>
        <w:ind w:right="567"/>
        <w:jc w:val="both"/>
      </w:pPr>
      <w:r w:rsidRPr="00D51848">
        <w:t>Approval of the Temporary Supply and its duration will be the discretion of the Assistant Engineer of the Department.</w:t>
      </w:r>
    </w:p>
    <w:p w:rsidR="00D51848" w:rsidRPr="00D51848" w:rsidRDefault="00D51848" w:rsidP="00D51848">
      <w:pPr>
        <w:pStyle w:val="BodyText"/>
        <w:spacing w:line="360" w:lineRule="auto"/>
        <w:ind w:left="1820" w:right="567"/>
        <w:jc w:val="both"/>
      </w:pPr>
    </w:p>
    <w:p w:rsidR="00D51848" w:rsidRPr="00D51848" w:rsidRDefault="00D51848" w:rsidP="00623F25">
      <w:pPr>
        <w:pStyle w:val="BodyText"/>
        <w:spacing w:line="360" w:lineRule="auto"/>
        <w:ind w:right="567"/>
        <w:jc w:val="both"/>
      </w:pPr>
      <w:r w:rsidRPr="00D51848">
        <w:t>In notified Municipal towns viz Gangtok-Ranipool, Mangan, Singtam, Rangpo, Jorethang, Naya Bazar, Namchi and Gyalshing where pre-paid meters are being installed, the temporary connection shall only be provided through pre-paid energy meter for consumers having connected load below 45 KW.</w:t>
      </w:r>
    </w:p>
    <w:p w:rsidR="00D51848" w:rsidRPr="00D51848" w:rsidRDefault="00D51848" w:rsidP="00892402">
      <w:pPr>
        <w:pStyle w:val="Heading6"/>
        <w:numPr>
          <w:ilvl w:val="0"/>
          <w:numId w:val="25"/>
        </w:numPr>
        <w:tabs>
          <w:tab w:val="left" w:pos="2541"/>
        </w:tabs>
        <w:spacing w:before="1"/>
      </w:pPr>
      <w:r w:rsidRPr="00D51848">
        <w:t>Nature of Service:</w:t>
      </w:r>
    </w:p>
    <w:p w:rsidR="00D51848" w:rsidRPr="00D51848" w:rsidRDefault="00D51848" w:rsidP="00623F25">
      <w:pPr>
        <w:pStyle w:val="BodyText"/>
        <w:spacing w:line="360" w:lineRule="auto"/>
        <w:ind w:right="567"/>
      </w:pPr>
      <w:r w:rsidRPr="00D51848">
        <w:t>Low tension AC 430/230 volts, 50 cycle/sec. HT, AC 11 kV whichever is applicable and possible at the discretion of the department.</w:t>
      </w:r>
    </w:p>
    <w:p w:rsidR="00D51848" w:rsidRPr="00D51848" w:rsidRDefault="00D51848" w:rsidP="00892402">
      <w:pPr>
        <w:pStyle w:val="Heading6"/>
        <w:numPr>
          <w:ilvl w:val="0"/>
          <w:numId w:val="25"/>
        </w:numPr>
        <w:tabs>
          <w:tab w:val="left" w:pos="2541"/>
        </w:tabs>
        <w:spacing w:before="51"/>
      </w:pPr>
      <w:r w:rsidRPr="00D51848">
        <w:t>Rate:</w:t>
      </w:r>
    </w:p>
    <w:p w:rsidR="00D51848" w:rsidRPr="00D51848" w:rsidRDefault="00D51848" w:rsidP="00D51848">
      <w:pPr>
        <w:pStyle w:val="BodyText"/>
        <w:spacing w:before="7"/>
        <w:rPr>
          <w:b/>
          <w:sz w:val="31"/>
        </w:rPr>
      </w:pPr>
    </w:p>
    <w:p w:rsidR="00D51848" w:rsidRPr="00D51848" w:rsidRDefault="00D51848" w:rsidP="00623F25">
      <w:pPr>
        <w:spacing w:before="1" w:line="360" w:lineRule="auto"/>
        <w:ind w:right="567"/>
        <w:jc w:val="both"/>
        <w:rPr>
          <w:sz w:val="24"/>
        </w:rPr>
      </w:pPr>
      <w:r w:rsidRPr="00D51848">
        <w:rPr>
          <w:spacing w:val="-2"/>
          <w:sz w:val="24"/>
        </w:rPr>
        <w:t xml:space="preserve">Twice </w:t>
      </w:r>
      <w:r w:rsidRPr="00D51848">
        <w:rPr>
          <w:sz w:val="24"/>
        </w:rPr>
        <w:t xml:space="preserve">the Tariff under schedule </w:t>
      </w:r>
      <w:r w:rsidRPr="00D51848">
        <w:rPr>
          <w:spacing w:val="-3"/>
          <w:sz w:val="24"/>
        </w:rPr>
        <w:t xml:space="preserve">DS/CS/LTIS/HTS for </w:t>
      </w:r>
      <w:r w:rsidRPr="00D51848">
        <w:rPr>
          <w:sz w:val="24"/>
        </w:rPr>
        <w:t xml:space="preserve">corresponding permanent supply </w:t>
      </w:r>
      <w:r w:rsidRPr="00D51848">
        <w:rPr>
          <w:spacing w:val="-3"/>
          <w:sz w:val="24"/>
        </w:rPr>
        <w:t>(</w:t>
      </w:r>
      <w:r w:rsidRPr="00D51848">
        <w:rPr>
          <w:b/>
          <w:spacing w:val="-3"/>
          <w:sz w:val="24"/>
        </w:rPr>
        <w:t xml:space="preserve">Temporary </w:t>
      </w:r>
      <w:r w:rsidRPr="00D51848">
        <w:rPr>
          <w:b/>
          <w:sz w:val="24"/>
        </w:rPr>
        <w:t xml:space="preserve">supply </w:t>
      </w:r>
      <w:r w:rsidRPr="00D51848">
        <w:rPr>
          <w:b/>
          <w:spacing w:val="-3"/>
          <w:sz w:val="24"/>
        </w:rPr>
        <w:t xml:space="preserve">connection shall </w:t>
      </w:r>
      <w:r w:rsidRPr="00D51848">
        <w:rPr>
          <w:b/>
          <w:sz w:val="24"/>
        </w:rPr>
        <w:t xml:space="preserve">not be </w:t>
      </w:r>
      <w:r w:rsidRPr="00D51848">
        <w:rPr>
          <w:b/>
          <w:spacing w:val="-3"/>
          <w:sz w:val="24"/>
        </w:rPr>
        <w:t xml:space="preserve">entertained </w:t>
      </w:r>
      <w:r w:rsidRPr="00D51848">
        <w:rPr>
          <w:b/>
          <w:sz w:val="24"/>
        </w:rPr>
        <w:t xml:space="preserve">without </w:t>
      </w:r>
      <w:r w:rsidRPr="00D51848">
        <w:rPr>
          <w:b/>
          <w:spacing w:val="-3"/>
          <w:sz w:val="24"/>
        </w:rPr>
        <w:t>energy meter)</w:t>
      </w:r>
      <w:r w:rsidRPr="00D51848">
        <w:rPr>
          <w:spacing w:val="-3"/>
          <w:sz w:val="24"/>
        </w:rPr>
        <w:t xml:space="preserve">. </w:t>
      </w:r>
      <w:r w:rsidRPr="00D51848">
        <w:rPr>
          <w:spacing w:val="-4"/>
          <w:sz w:val="24"/>
        </w:rPr>
        <w:t xml:space="preserve">Two </w:t>
      </w:r>
      <w:r w:rsidRPr="00D51848">
        <w:rPr>
          <w:sz w:val="24"/>
        </w:rPr>
        <w:t xml:space="preserve">months assessment </w:t>
      </w:r>
      <w:r w:rsidRPr="00D51848">
        <w:rPr>
          <w:spacing w:val="-3"/>
          <w:sz w:val="24"/>
        </w:rPr>
        <w:t xml:space="preserve">on </w:t>
      </w:r>
      <w:r w:rsidRPr="00D51848">
        <w:rPr>
          <w:sz w:val="24"/>
        </w:rPr>
        <w:t xml:space="preserve">sanction load </w:t>
      </w:r>
      <w:r w:rsidRPr="00D51848">
        <w:rPr>
          <w:spacing w:val="-3"/>
          <w:sz w:val="24"/>
        </w:rPr>
        <w:t xml:space="preserve">shall </w:t>
      </w:r>
      <w:r w:rsidRPr="00D51848">
        <w:rPr>
          <w:sz w:val="24"/>
        </w:rPr>
        <w:t xml:space="preserve">have to be paid in advance as security deposit </w:t>
      </w:r>
      <w:r w:rsidRPr="00D51848">
        <w:rPr>
          <w:spacing w:val="-3"/>
          <w:sz w:val="24"/>
        </w:rPr>
        <w:t xml:space="preserve">before taking </w:t>
      </w:r>
      <w:r w:rsidRPr="00D51848">
        <w:rPr>
          <w:spacing w:val="-2"/>
          <w:sz w:val="24"/>
        </w:rPr>
        <w:t xml:space="preserve">the </w:t>
      </w:r>
      <w:r w:rsidRPr="00D51848">
        <w:rPr>
          <w:sz w:val="24"/>
        </w:rPr>
        <w:t>connection.</w:t>
      </w:r>
    </w:p>
    <w:p w:rsidR="00D51848" w:rsidRPr="00D51848" w:rsidRDefault="00D51848" w:rsidP="00D51848">
      <w:pPr>
        <w:spacing w:before="1" w:line="360" w:lineRule="auto"/>
        <w:ind w:left="2540" w:right="567"/>
        <w:jc w:val="both"/>
        <w:rPr>
          <w:sz w:val="24"/>
        </w:rPr>
      </w:pPr>
    </w:p>
    <w:p w:rsidR="00D51848" w:rsidRPr="00D51848" w:rsidRDefault="00D51848" w:rsidP="00D51848">
      <w:pPr>
        <w:spacing w:before="1" w:line="360" w:lineRule="auto"/>
        <w:ind w:left="2540" w:right="567"/>
        <w:jc w:val="both"/>
        <w:rPr>
          <w:sz w:val="24"/>
        </w:rPr>
      </w:pPr>
    </w:p>
    <w:p w:rsidR="00315ADD" w:rsidRDefault="00315ADD" w:rsidP="00D51848">
      <w:pPr>
        <w:pStyle w:val="BodyText"/>
        <w:spacing w:before="10"/>
        <w:rPr>
          <w:sz w:val="19"/>
        </w:rPr>
      </w:pPr>
    </w:p>
    <w:p w:rsidR="00315ADD" w:rsidRPr="00D51848" w:rsidRDefault="00315ADD" w:rsidP="00315ADD">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69"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315ADD" w:rsidRDefault="00315ADD" w:rsidP="00D51848">
      <w:pPr>
        <w:pStyle w:val="BodyText"/>
        <w:spacing w:before="10"/>
        <w:rPr>
          <w:sz w:val="19"/>
        </w:rPr>
      </w:pPr>
    </w:p>
    <w:p w:rsidR="00315ADD" w:rsidRPr="00D51848" w:rsidRDefault="00315ADD" w:rsidP="00D51848">
      <w:pPr>
        <w:pStyle w:val="BodyText"/>
        <w:spacing w:before="10"/>
        <w:rPr>
          <w:sz w:val="19"/>
        </w:rPr>
      </w:pPr>
    </w:p>
    <w:p w:rsidR="00315ADD" w:rsidRDefault="00315ADD" w:rsidP="00315ADD">
      <w:pPr>
        <w:pStyle w:val="Heading6"/>
        <w:tabs>
          <w:tab w:val="left" w:pos="1821"/>
        </w:tabs>
        <w:spacing w:line="556" w:lineRule="auto"/>
        <w:ind w:left="0" w:right="1049"/>
      </w:pPr>
      <w:r>
        <w:t>XI</w:t>
      </w:r>
      <w:r w:rsidR="00A75D30">
        <w:t>. ADDITIONAL</w:t>
      </w:r>
      <w:r w:rsidR="00D51848" w:rsidRPr="00D51848">
        <w:t xml:space="preserve"> BENEFIT FOR CONSUMERS HAVING PREPAID METERS</w:t>
      </w:r>
    </w:p>
    <w:p w:rsidR="00D51848" w:rsidRPr="00315ADD" w:rsidRDefault="00D51848" w:rsidP="00892402">
      <w:pPr>
        <w:pStyle w:val="Heading6"/>
        <w:numPr>
          <w:ilvl w:val="0"/>
          <w:numId w:val="26"/>
        </w:numPr>
        <w:tabs>
          <w:tab w:val="left" w:pos="1821"/>
        </w:tabs>
        <w:ind w:right="1049"/>
      </w:pPr>
      <w:r w:rsidRPr="00D51848">
        <w:rPr>
          <w:b w:val="0"/>
        </w:rPr>
        <w:t>6% rebate on energy charge will be allowed to consumers having prepaid meters.</w:t>
      </w:r>
    </w:p>
    <w:p w:rsidR="00D51848" w:rsidRPr="00D51848" w:rsidRDefault="00D51848" w:rsidP="00892402">
      <w:pPr>
        <w:pStyle w:val="Heading6"/>
        <w:numPr>
          <w:ilvl w:val="0"/>
          <w:numId w:val="26"/>
        </w:numPr>
        <w:spacing w:line="360" w:lineRule="auto"/>
        <w:ind w:right="1049"/>
        <w:rPr>
          <w:b w:val="0"/>
        </w:rPr>
      </w:pPr>
      <w:r w:rsidRPr="00D51848">
        <w:rPr>
          <w:b w:val="0"/>
        </w:rPr>
        <w:t>No meter rent shall be charged to the consumer having Pre-Paid meter.</w:t>
      </w:r>
    </w:p>
    <w:p w:rsidR="00D51848" w:rsidRPr="00D51848" w:rsidRDefault="00D51848" w:rsidP="00892402">
      <w:pPr>
        <w:pStyle w:val="Heading6"/>
        <w:numPr>
          <w:ilvl w:val="0"/>
          <w:numId w:val="26"/>
        </w:numPr>
        <w:spacing w:line="360" w:lineRule="auto"/>
        <w:ind w:right="1049"/>
        <w:rPr>
          <w:b w:val="0"/>
        </w:rPr>
      </w:pPr>
      <w:r w:rsidRPr="00D51848">
        <w:rPr>
          <w:b w:val="0"/>
        </w:rPr>
        <w:t>Vending charge of Rs 17/meter/month which is inclusive of all taxes shall be applicable.</w:t>
      </w:r>
    </w:p>
    <w:p w:rsidR="00D51848" w:rsidRDefault="00D51848" w:rsidP="00892402">
      <w:pPr>
        <w:pStyle w:val="Heading6"/>
        <w:numPr>
          <w:ilvl w:val="0"/>
          <w:numId w:val="26"/>
        </w:numPr>
        <w:spacing w:line="360" w:lineRule="auto"/>
        <w:ind w:right="1049"/>
        <w:rPr>
          <w:b w:val="0"/>
        </w:rPr>
      </w:pPr>
      <w:r w:rsidRPr="00D51848">
        <w:rPr>
          <w:b w:val="0"/>
        </w:rPr>
        <w:t xml:space="preserve">  The above shall be consonance to the Gazzatte Notification No. 28 dated 04/02/2020 along with any amendments therein with respect to the prepaid consumer. </w:t>
      </w:r>
    </w:p>
    <w:p w:rsidR="00315ADD" w:rsidRPr="00D51848" w:rsidRDefault="00315ADD" w:rsidP="00315ADD">
      <w:pPr>
        <w:pStyle w:val="Heading6"/>
        <w:spacing w:line="360" w:lineRule="auto"/>
        <w:ind w:left="0" w:right="1049"/>
        <w:rPr>
          <w:b w:val="0"/>
        </w:rPr>
      </w:pPr>
    </w:p>
    <w:p w:rsidR="00D51848" w:rsidRPr="00D51848" w:rsidRDefault="00D51848" w:rsidP="00315ADD">
      <w:pPr>
        <w:pStyle w:val="Heading6"/>
        <w:tabs>
          <w:tab w:val="left" w:pos="1820"/>
          <w:tab w:val="left" w:pos="1821"/>
        </w:tabs>
        <w:spacing w:line="556" w:lineRule="auto"/>
        <w:ind w:left="0" w:right="1049"/>
      </w:pPr>
      <w:r w:rsidRPr="00D51848">
        <w:t xml:space="preserve">XII. SCHEDULE FOR MISCELLANEOUS CHARGES </w:t>
      </w:r>
    </w:p>
    <w:p w:rsidR="00D51848" w:rsidRPr="00D51848" w:rsidRDefault="00D51848" w:rsidP="00892402">
      <w:pPr>
        <w:pStyle w:val="Heading6"/>
        <w:numPr>
          <w:ilvl w:val="0"/>
          <w:numId w:val="27"/>
        </w:numPr>
        <w:tabs>
          <w:tab w:val="left" w:pos="1820"/>
          <w:tab w:val="left" w:pos="1821"/>
        </w:tabs>
        <w:spacing w:line="556" w:lineRule="auto"/>
        <w:ind w:right="1049"/>
      </w:pPr>
      <w:r w:rsidRPr="00D51848">
        <w:t>Service Connection</w:t>
      </w:r>
    </w:p>
    <w:p w:rsidR="00D51848" w:rsidRPr="00D51848" w:rsidRDefault="00D51848" w:rsidP="00315ADD">
      <w:pPr>
        <w:pStyle w:val="BodyText"/>
        <w:spacing w:line="357" w:lineRule="auto"/>
        <w:ind w:right="567"/>
        <w:jc w:val="both"/>
      </w:pPr>
      <w:r w:rsidRPr="00D51848">
        <w:t xml:space="preserve">Following procedures should be strictly followed while giving the new service connection. On receipt of written application with requisite, Revenue  Stamp  from  any  intending  consumer addressed to the  Assistant  Engineer  (Commercial/Revenue)  the  department  will issue the Requisition and Agreement form of the Department. This form will be issued on production of BR for </w:t>
      </w:r>
      <w:r w:rsidR="008A7148">
        <w:rPr>
          <w:rFonts w:ascii="Tahoma"/>
        </w:rPr>
        <w:t>Rs.</w:t>
      </w:r>
      <w:r w:rsidR="008A7148">
        <w:t>50</w:t>
      </w:r>
      <w:r w:rsidRPr="00D51848">
        <w:t xml:space="preserve">/- (Rupees </w:t>
      </w:r>
      <w:r w:rsidR="008A7148">
        <w:t>Fifty</w:t>
      </w:r>
      <w:r w:rsidRPr="00D51848">
        <w:t xml:space="preserve"> Only).  He/ She will complete the form in all respect and submit to the office of the Assistant Engineer. Assistant Engineer </w:t>
      </w:r>
      <w:r w:rsidRPr="00D51848">
        <w:rPr>
          <w:spacing w:val="-3"/>
        </w:rPr>
        <w:t xml:space="preserve">will </w:t>
      </w:r>
      <w:r w:rsidRPr="00D51848">
        <w:t xml:space="preserve">issue the service connection estimate with the approval of the Executive Engineer. If the Substation of the area or any other connected Electrical network is under capacity, the department can decline the  service  connection  till  the  capacity  is  increased  as  required. If the demand is </w:t>
      </w:r>
      <w:r w:rsidRPr="00D51848">
        <w:rPr>
          <w:spacing w:val="-3"/>
        </w:rPr>
        <w:t xml:space="preserve">more </w:t>
      </w:r>
      <w:r w:rsidRPr="00D51848">
        <w:t xml:space="preserve">than 25 kVA </w:t>
      </w:r>
      <w:r w:rsidRPr="00D51848">
        <w:rPr>
          <w:spacing w:val="-2"/>
        </w:rPr>
        <w:t xml:space="preserve">the </w:t>
      </w:r>
      <w:r w:rsidRPr="00D51848">
        <w:rPr>
          <w:spacing w:val="-3"/>
        </w:rPr>
        <w:t xml:space="preserve">Department </w:t>
      </w:r>
      <w:r w:rsidRPr="00D51848">
        <w:t xml:space="preserve">reserves the </w:t>
      </w:r>
      <w:r w:rsidRPr="00D51848">
        <w:rPr>
          <w:spacing w:val="-3"/>
        </w:rPr>
        <w:t xml:space="preserve">right </w:t>
      </w:r>
      <w:r w:rsidRPr="00D51848">
        <w:t xml:space="preserve">to </w:t>
      </w:r>
      <w:r w:rsidRPr="00D51848">
        <w:rPr>
          <w:spacing w:val="-4"/>
        </w:rPr>
        <w:t xml:space="preserve">ask </w:t>
      </w:r>
      <w:r w:rsidRPr="00D51848">
        <w:rPr>
          <w:spacing w:val="-3"/>
        </w:rPr>
        <w:t xml:space="preserve">the </w:t>
      </w:r>
      <w:r w:rsidRPr="00D51848">
        <w:rPr>
          <w:spacing w:val="-4"/>
        </w:rPr>
        <w:t xml:space="preserve">applicant </w:t>
      </w:r>
      <w:r w:rsidRPr="00D51848">
        <w:t>to provide suitable substation at his/her own cost.</w:t>
      </w:r>
    </w:p>
    <w:p w:rsidR="00D51848" w:rsidRDefault="00D51848" w:rsidP="00315ADD">
      <w:pPr>
        <w:pStyle w:val="BodyText"/>
        <w:spacing w:before="202" w:line="360" w:lineRule="auto"/>
        <w:ind w:right="567"/>
        <w:jc w:val="both"/>
      </w:pPr>
      <w:r w:rsidRPr="00D51848">
        <w:t>The Power Department also reserves the right to disconnect the service connection of any consumer if he/she increases the load above sanctioned load without written approval of the Department and will be treated such cases as theft of power.</w:t>
      </w:r>
    </w:p>
    <w:p w:rsidR="00A4339E" w:rsidRDefault="00A4339E" w:rsidP="00315ADD">
      <w:pPr>
        <w:pStyle w:val="BodyText"/>
        <w:spacing w:before="202" w:line="360" w:lineRule="auto"/>
        <w:ind w:right="567"/>
        <w:jc w:val="both"/>
      </w:pPr>
    </w:p>
    <w:p w:rsidR="00A4339E" w:rsidRPr="00D51848" w:rsidRDefault="00A4339E" w:rsidP="00A4339E">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0"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D51848" w:rsidRPr="00A4339E" w:rsidRDefault="00A4339E" w:rsidP="00A4339E">
      <w:pPr>
        <w:widowControl w:val="0"/>
        <w:tabs>
          <w:tab w:val="left" w:pos="2541"/>
        </w:tabs>
        <w:spacing w:before="201" w:after="0" w:line="360" w:lineRule="auto"/>
        <w:ind w:right="567"/>
        <w:jc w:val="both"/>
        <w:rPr>
          <w:sz w:val="24"/>
        </w:rPr>
      </w:pPr>
      <w:r>
        <w:rPr>
          <w:sz w:val="24"/>
        </w:rPr>
        <w:t xml:space="preserve">a. </w:t>
      </w:r>
      <w:r w:rsidR="00D51848" w:rsidRPr="00A4339E">
        <w:rPr>
          <w:sz w:val="24"/>
        </w:rPr>
        <w:t xml:space="preserve">Single connection will be provided to the legal landlord of the building. However, an additional connection can also be given in the name of his/her legal heir subject to production of  valid  agreement  </w:t>
      </w:r>
      <w:r w:rsidR="00D51848" w:rsidRPr="00A4339E">
        <w:rPr>
          <w:spacing w:val="3"/>
          <w:sz w:val="24"/>
        </w:rPr>
        <w:t xml:space="preserve">by  </w:t>
      </w:r>
      <w:r w:rsidR="00D51848" w:rsidRPr="00A4339E">
        <w:rPr>
          <w:sz w:val="24"/>
        </w:rPr>
        <w:t xml:space="preserve">the  landlord  stating  that  he/she  shall  </w:t>
      </w:r>
      <w:r w:rsidR="00D51848" w:rsidRPr="00A4339E">
        <w:rPr>
          <w:spacing w:val="-3"/>
          <w:sz w:val="24"/>
        </w:rPr>
        <w:t xml:space="preserve">take   </w:t>
      </w:r>
      <w:r w:rsidR="00D51848" w:rsidRPr="00A4339E">
        <w:rPr>
          <w:sz w:val="24"/>
        </w:rPr>
        <w:t xml:space="preserve">the responsibility to clear all the electricity dues created thereof </w:t>
      </w:r>
      <w:r w:rsidR="00D51848" w:rsidRPr="00A4339E">
        <w:rPr>
          <w:spacing w:val="2"/>
          <w:sz w:val="24"/>
        </w:rPr>
        <w:t xml:space="preserve">by </w:t>
      </w:r>
      <w:r w:rsidR="00D51848" w:rsidRPr="00A4339E">
        <w:rPr>
          <w:sz w:val="24"/>
        </w:rPr>
        <w:t>his legal heir before the close of every financial year.</w:t>
      </w:r>
    </w:p>
    <w:p w:rsidR="00D51848" w:rsidRPr="00D51848" w:rsidRDefault="00D51848" w:rsidP="00D51848">
      <w:pPr>
        <w:pStyle w:val="BodyText"/>
        <w:spacing w:before="7"/>
        <w:rPr>
          <w:sz w:val="19"/>
        </w:rPr>
      </w:pPr>
    </w:p>
    <w:p w:rsidR="00D51848" w:rsidRPr="00A4339E" w:rsidRDefault="00A4339E" w:rsidP="00A4339E">
      <w:pPr>
        <w:widowControl w:val="0"/>
        <w:tabs>
          <w:tab w:val="left" w:pos="2541"/>
          <w:tab w:val="left" w:pos="3238"/>
          <w:tab w:val="left" w:pos="6026"/>
          <w:tab w:val="left" w:pos="7550"/>
          <w:tab w:val="left" w:pos="8476"/>
          <w:tab w:val="left" w:pos="9537"/>
        </w:tabs>
        <w:spacing w:before="202" w:after="0" w:line="362" w:lineRule="auto"/>
        <w:ind w:right="567"/>
        <w:jc w:val="both"/>
        <w:rPr>
          <w:sz w:val="24"/>
        </w:rPr>
      </w:pPr>
      <w:r>
        <w:rPr>
          <w:sz w:val="24"/>
        </w:rPr>
        <w:t xml:space="preserve">b. </w:t>
      </w:r>
      <w:r w:rsidR="00D51848" w:rsidRPr="00A4339E">
        <w:rPr>
          <w:sz w:val="24"/>
        </w:rPr>
        <w:t xml:space="preserve">In case the flat or part of the private building </w:t>
      </w:r>
      <w:r w:rsidR="00D51848" w:rsidRPr="00A4339E">
        <w:rPr>
          <w:spacing w:val="-3"/>
          <w:sz w:val="24"/>
        </w:rPr>
        <w:t xml:space="preserve">is </w:t>
      </w:r>
      <w:r w:rsidR="00D51848" w:rsidRPr="00A4339E">
        <w:rPr>
          <w:sz w:val="24"/>
        </w:rPr>
        <w:t>occupied by Government /Semi Government /Government Undertakings</w:t>
      </w:r>
      <w:r>
        <w:rPr>
          <w:sz w:val="24"/>
        </w:rPr>
        <w:t xml:space="preserve"> </w:t>
      </w:r>
      <w:r w:rsidR="00D51848" w:rsidRPr="00A4339E">
        <w:rPr>
          <w:sz w:val="24"/>
        </w:rPr>
        <w:t xml:space="preserve">offices, separate </w:t>
      </w:r>
      <w:r w:rsidR="00D51848" w:rsidRPr="00A4339E">
        <w:rPr>
          <w:spacing w:val="-3"/>
          <w:sz w:val="24"/>
        </w:rPr>
        <w:t xml:space="preserve">service </w:t>
      </w:r>
      <w:r w:rsidR="00D51848" w:rsidRPr="00A4339E">
        <w:rPr>
          <w:sz w:val="24"/>
          <w:szCs w:val="24"/>
        </w:rPr>
        <w:t>connection in the name of head of office can be given with the approval of the concerned Executive Engineer.</w:t>
      </w:r>
    </w:p>
    <w:p w:rsidR="00D51848" w:rsidRPr="00D51848" w:rsidRDefault="00D51848" w:rsidP="00D51848">
      <w:pPr>
        <w:pStyle w:val="BodyText"/>
        <w:spacing w:before="8"/>
        <w:rPr>
          <w:sz w:val="18"/>
        </w:rPr>
      </w:pPr>
    </w:p>
    <w:p w:rsidR="00D51848" w:rsidRPr="00A4339E" w:rsidRDefault="00170DB7" w:rsidP="00A4339E">
      <w:pPr>
        <w:widowControl w:val="0"/>
        <w:tabs>
          <w:tab w:val="left" w:pos="2541"/>
        </w:tabs>
        <w:spacing w:after="0" w:line="357" w:lineRule="auto"/>
        <w:ind w:right="567"/>
        <w:jc w:val="both"/>
        <w:rPr>
          <w:sz w:val="24"/>
        </w:rPr>
      </w:pPr>
      <w:r>
        <w:rPr>
          <w:rFonts w:ascii="Tahoma"/>
          <w:sz w:val="24"/>
        </w:rPr>
        <w:t xml:space="preserve">c. </w:t>
      </w:r>
      <w:r w:rsidR="008A7148">
        <w:rPr>
          <w:rFonts w:ascii="Tahoma"/>
          <w:sz w:val="24"/>
        </w:rPr>
        <w:t>Rs.</w:t>
      </w:r>
      <w:r w:rsidRPr="00A4339E">
        <w:rPr>
          <w:rFonts w:ascii="Tahoma"/>
          <w:sz w:val="24"/>
        </w:rPr>
        <w:t>50</w:t>
      </w:r>
      <w:r w:rsidR="00D51848" w:rsidRPr="00A4339E">
        <w:rPr>
          <w:sz w:val="24"/>
        </w:rPr>
        <w:t xml:space="preserve"> per certificate shall be charged for issuing NDC (No dues certificate), NOC </w:t>
      </w:r>
      <w:r w:rsidR="00D51848" w:rsidRPr="00A4339E">
        <w:rPr>
          <w:spacing w:val="7"/>
          <w:sz w:val="24"/>
        </w:rPr>
        <w:t xml:space="preserve">(No </w:t>
      </w:r>
      <w:r w:rsidR="00D51848" w:rsidRPr="00A4339E">
        <w:rPr>
          <w:sz w:val="24"/>
        </w:rPr>
        <w:t xml:space="preserve">objection certificate) </w:t>
      </w:r>
      <w:r w:rsidR="00D51848" w:rsidRPr="00A4339E">
        <w:rPr>
          <w:spacing w:val="7"/>
          <w:sz w:val="24"/>
        </w:rPr>
        <w:t xml:space="preserve">or </w:t>
      </w:r>
      <w:r w:rsidR="00D51848" w:rsidRPr="00A4339E">
        <w:rPr>
          <w:sz w:val="24"/>
        </w:rPr>
        <w:t xml:space="preserve">any other kind of certificate to be issued to the consumer </w:t>
      </w:r>
      <w:r w:rsidR="00D51848" w:rsidRPr="00A4339E">
        <w:rPr>
          <w:spacing w:val="2"/>
          <w:sz w:val="24"/>
        </w:rPr>
        <w:t xml:space="preserve">by </w:t>
      </w:r>
      <w:r w:rsidR="00D51848" w:rsidRPr="00A4339E">
        <w:rPr>
          <w:sz w:val="24"/>
        </w:rPr>
        <w:t>the Department.</w:t>
      </w:r>
    </w:p>
    <w:p w:rsidR="00A4339E" w:rsidRDefault="00A4339E" w:rsidP="00A4339E">
      <w:pPr>
        <w:pStyle w:val="Heading6"/>
        <w:tabs>
          <w:tab w:val="left" w:pos="1820"/>
          <w:tab w:val="left" w:pos="1821"/>
        </w:tabs>
        <w:ind w:left="0"/>
      </w:pPr>
    </w:p>
    <w:p w:rsidR="00D51848" w:rsidRPr="00D51848" w:rsidRDefault="00D51848" w:rsidP="00A4339E">
      <w:pPr>
        <w:pStyle w:val="Heading6"/>
        <w:tabs>
          <w:tab w:val="left" w:pos="1820"/>
          <w:tab w:val="left" w:pos="1821"/>
        </w:tabs>
        <w:ind w:left="0"/>
        <w:rPr>
          <w:sz w:val="20"/>
        </w:rPr>
      </w:pPr>
      <w:r w:rsidRPr="00D51848">
        <w:t>XIII. METER RENT /MONTH</w:t>
      </w:r>
    </w:p>
    <w:tbl>
      <w:tblPr>
        <w:tblpPr w:leftFromText="180" w:rightFromText="180" w:vertAnchor="text" w:horzAnchor="margin" w:tblpXSpec="center" w:tblpY="148"/>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32"/>
        <w:gridCol w:w="4983"/>
        <w:gridCol w:w="2533"/>
      </w:tblGrid>
      <w:tr w:rsidR="00A4339E" w:rsidRPr="00D51848" w:rsidTr="00A4339E">
        <w:trPr>
          <w:trHeight w:hRule="exact" w:val="440"/>
        </w:trPr>
        <w:tc>
          <w:tcPr>
            <w:tcW w:w="1132" w:type="dxa"/>
            <w:tcBorders>
              <w:right w:val="single" w:sz="4" w:space="0" w:color="000000"/>
            </w:tcBorders>
          </w:tcPr>
          <w:p w:rsidR="00A4339E" w:rsidRPr="00D51848" w:rsidRDefault="00A4339E" w:rsidP="00A4339E">
            <w:pPr>
              <w:pStyle w:val="TableParagraph"/>
              <w:spacing w:before="52"/>
              <w:ind w:left="431"/>
              <w:jc w:val="left"/>
              <w:rPr>
                <w:rFonts w:ascii="Calibri"/>
              </w:rPr>
            </w:pPr>
            <w:r w:rsidRPr="00D51848">
              <w:rPr>
                <w:rFonts w:ascii="Calibri"/>
              </w:rPr>
              <w:t xml:space="preserve">      (i)</w:t>
            </w:r>
          </w:p>
        </w:tc>
        <w:tc>
          <w:tcPr>
            <w:tcW w:w="7516" w:type="dxa"/>
            <w:gridSpan w:val="2"/>
            <w:tcBorders>
              <w:top w:val="single" w:sz="4" w:space="0" w:color="000000"/>
              <w:left w:val="single" w:sz="4" w:space="0" w:color="000000"/>
              <w:bottom w:val="single" w:sz="4" w:space="0" w:color="000000"/>
            </w:tcBorders>
          </w:tcPr>
          <w:p w:rsidR="00A4339E" w:rsidRPr="00D51848" w:rsidRDefault="00A4339E" w:rsidP="00347F14">
            <w:pPr>
              <w:pStyle w:val="TableParagraph"/>
              <w:spacing w:before="47"/>
              <w:ind w:left="141"/>
              <w:jc w:val="left"/>
              <w:rPr>
                <w:rFonts w:ascii="Calibri"/>
              </w:rPr>
            </w:pPr>
            <w:r w:rsidRPr="00D51848">
              <w:rPr>
                <w:rFonts w:ascii="Calibri"/>
              </w:rPr>
              <w:t>Energy Meter                                                                                      Amount</w:t>
            </w:r>
            <w:r w:rsidR="00347F14">
              <w:rPr>
                <w:rFonts w:ascii="Calibri"/>
              </w:rPr>
              <w:t xml:space="preserve"> (in Rs)</w:t>
            </w:r>
          </w:p>
        </w:tc>
      </w:tr>
      <w:tr w:rsidR="00A4339E" w:rsidRPr="00D51848" w:rsidTr="00A4339E">
        <w:trPr>
          <w:trHeight w:hRule="exact" w:val="393"/>
        </w:trPr>
        <w:tc>
          <w:tcPr>
            <w:tcW w:w="1132" w:type="dxa"/>
            <w:tcBorders>
              <w:right w:val="single" w:sz="4" w:space="0" w:color="000000"/>
            </w:tcBorders>
          </w:tcPr>
          <w:p w:rsidR="00A4339E" w:rsidRPr="00D51848" w:rsidRDefault="00A4339E" w:rsidP="00A4339E">
            <w:pPr>
              <w:pStyle w:val="TableParagraph"/>
              <w:spacing w:before="30"/>
              <w:ind w:right="202"/>
              <w:rPr>
                <w:rFonts w:ascii="Calibri"/>
              </w:rPr>
            </w:pPr>
            <w:r w:rsidRPr="00D51848">
              <w:rPr>
                <w:rFonts w:ascii="Calibri"/>
              </w:rPr>
              <w:t>(a)</w:t>
            </w:r>
          </w:p>
        </w:tc>
        <w:tc>
          <w:tcPr>
            <w:tcW w:w="4983" w:type="dxa"/>
            <w:tcBorders>
              <w:top w:val="single" w:sz="4" w:space="0" w:color="000000"/>
              <w:left w:val="single" w:sz="4" w:space="0" w:color="000000"/>
              <w:bottom w:val="single" w:sz="4" w:space="0" w:color="000000"/>
              <w:right w:val="single" w:sz="4" w:space="0" w:color="000000"/>
            </w:tcBorders>
          </w:tcPr>
          <w:p w:rsidR="00A4339E" w:rsidRPr="00D51848" w:rsidRDefault="00A4339E" w:rsidP="00A4339E">
            <w:pPr>
              <w:pStyle w:val="TableParagraph"/>
              <w:spacing w:before="25"/>
              <w:ind w:left="141"/>
              <w:jc w:val="left"/>
              <w:rPr>
                <w:rFonts w:ascii="Calibri"/>
              </w:rPr>
            </w:pPr>
            <w:r w:rsidRPr="00D51848">
              <w:rPr>
                <w:rFonts w:ascii="Calibri"/>
              </w:rPr>
              <w:t>Single Phase</w:t>
            </w:r>
          </w:p>
        </w:tc>
        <w:tc>
          <w:tcPr>
            <w:tcW w:w="2533" w:type="dxa"/>
            <w:tcBorders>
              <w:top w:val="single" w:sz="4" w:space="0" w:color="000000"/>
              <w:left w:val="single" w:sz="4" w:space="0" w:color="000000"/>
            </w:tcBorders>
          </w:tcPr>
          <w:p w:rsidR="00A4339E" w:rsidRPr="00D51848" w:rsidRDefault="00A4339E" w:rsidP="00A4339E">
            <w:pPr>
              <w:pStyle w:val="TableParagraph"/>
              <w:spacing w:before="15"/>
              <w:ind w:left="722"/>
              <w:jc w:val="left"/>
              <w:rPr>
                <w:rFonts w:ascii="Calibri"/>
              </w:rPr>
            </w:pPr>
            <w:r w:rsidRPr="00D51848">
              <w:rPr>
                <w:rFonts w:ascii="Calibri"/>
              </w:rPr>
              <w:t>40.00</w:t>
            </w:r>
          </w:p>
        </w:tc>
      </w:tr>
      <w:tr w:rsidR="00A4339E" w:rsidRPr="00D51848" w:rsidTr="00A4339E">
        <w:trPr>
          <w:trHeight w:hRule="exact" w:val="390"/>
        </w:trPr>
        <w:tc>
          <w:tcPr>
            <w:tcW w:w="1132" w:type="dxa"/>
            <w:tcBorders>
              <w:right w:val="single" w:sz="4" w:space="0" w:color="000000"/>
            </w:tcBorders>
          </w:tcPr>
          <w:p w:rsidR="00A4339E" w:rsidRPr="00D51848" w:rsidRDefault="00A4339E" w:rsidP="00A4339E">
            <w:pPr>
              <w:pStyle w:val="TableParagraph"/>
              <w:spacing w:before="28"/>
              <w:ind w:right="197"/>
              <w:rPr>
                <w:rFonts w:ascii="Calibri"/>
              </w:rPr>
            </w:pPr>
            <w:r w:rsidRPr="00D51848">
              <w:rPr>
                <w:rFonts w:ascii="Calibri"/>
              </w:rPr>
              <w:t>(b)</w:t>
            </w:r>
          </w:p>
        </w:tc>
        <w:tc>
          <w:tcPr>
            <w:tcW w:w="4983" w:type="dxa"/>
            <w:tcBorders>
              <w:top w:val="single" w:sz="4" w:space="0" w:color="000000"/>
              <w:left w:val="single" w:sz="4" w:space="0" w:color="000000"/>
              <w:bottom w:val="single" w:sz="4" w:space="0" w:color="000000"/>
              <w:right w:val="single" w:sz="4" w:space="0" w:color="000000"/>
            </w:tcBorders>
          </w:tcPr>
          <w:p w:rsidR="00A4339E" w:rsidRPr="00D51848" w:rsidRDefault="00A4339E" w:rsidP="00A4339E">
            <w:pPr>
              <w:pStyle w:val="TableParagraph"/>
              <w:spacing w:before="23"/>
              <w:ind w:left="141"/>
              <w:jc w:val="left"/>
              <w:rPr>
                <w:rFonts w:ascii="Calibri"/>
              </w:rPr>
            </w:pPr>
            <w:r w:rsidRPr="00D51848">
              <w:rPr>
                <w:rFonts w:ascii="Calibri"/>
              </w:rPr>
              <w:t>Three phase</w:t>
            </w:r>
          </w:p>
        </w:tc>
        <w:tc>
          <w:tcPr>
            <w:tcW w:w="2533" w:type="dxa"/>
            <w:tcBorders>
              <w:left w:val="single" w:sz="4" w:space="0" w:color="000000"/>
            </w:tcBorders>
          </w:tcPr>
          <w:p w:rsidR="00A4339E" w:rsidRPr="00D51848" w:rsidRDefault="00A4339E" w:rsidP="00A4339E">
            <w:pPr>
              <w:pStyle w:val="TableParagraph"/>
              <w:spacing w:before="17"/>
              <w:ind w:left="722"/>
              <w:jc w:val="left"/>
              <w:rPr>
                <w:rFonts w:ascii="Calibri"/>
              </w:rPr>
            </w:pPr>
            <w:r w:rsidRPr="00D51848">
              <w:rPr>
                <w:rFonts w:ascii="Calibri"/>
              </w:rPr>
              <w:t>80.00</w:t>
            </w:r>
          </w:p>
        </w:tc>
      </w:tr>
      <w:tr w:rsidR="00A4339E" w:rsidRPr="00D51848" w:rsidTr="00A4339E">
        <w:trPr>
          <w:trHeight w:hRule="exact" w:val="426"/>
        </w:trPr>
        <w:tc>
          <w:tcPr>
            <w:tcW w:w="1132" w:type="dxa"/>
            <w:tcBorders>
              <w:right w:val="single" w:sz="4" w:space="0" w:color="000000"/>
            </w:tcBorders>
          </w:tcPr>
          <w:p w:rsidR="00A4339E" w:rsidRPr="00D51848" w:rsidRDefault="00A4339E" w:rsidP="00A4339E">
            <w:pPr>
              <w:pStyle w:val="TableParagraph"/>
              <w:spacing w:before="45"/>
              <w:ind w:right="204"/>
              <w:rPr>
                <w:rFonts w:ascii="Calibri"/>
              </w:rPr>
            </w:pPr>
            <w:r w:rsidRPr="00D51848">
              <w:rPr>
                <w:rFonts w:ascii="Calibri"/>
              </w:rPr>
              <w:t>(ii)</w:t>
            </w:r>
          </w:p>
        </w:tc>
        <w:tc>
          <w:tcPr>
            <w:tcW w:w="4983" w:type="dxa"/>
            <w:tcBorders>
              <w:top w:val="single" w:sz="4" w:space="0" w:color="000000"/>
              <w:left w:val="single" w:sz="4" w:space="0" w:color="000000"/>
              <w:bottom w:val="single" w:sz="4" w:space="0" w:color="000000"/>
              <w:right w:val="single" w:sz="4" w:space="0" w:color="000000"/>
            </w:tcBorders>
          </w:tcPr>
          <w:p w:rsidR="00A4339E" w:rsidRPr="00D51848" w:rsidRDefault="00A4339E" w:rsidP="00A4339E">
            <w:pPr>
              <w:pStyle w:val="TableParagraph"/>
              <w:spacing w:before="40"/>
              <w:ind w:left="141"/>
              <w:jc w:val="left"/>
              <w:rPr>
                <w:rFonts w:ascii="Calibri"/>
              </w:rPr>
            </w:pPr>
            <w:r w:rsidRPr="00D51848">
              <w:rPr>
                <w:rFonts w:ascii="Calibri"/>
              </w:rPr>
              <w:t>Maximum demand indicator</w:t>
            </w:r>
          </w:p>
        </w:tc>
        <w:tc>
          <w:tcPr>
            <w:tcW w:w="2533" w:type="dxa"/>
            <w:tcBorders>
              <w:left w:val="single" w:sz="4" w:space="0" w:color="000000"/>
            </w:tcBorders>
          </w:tcPr>
          <w:p w:rsidR="00A4339E" w:rsidRPr="00D51848" w:rsidRDefault="00A4339E" w:rsidP="00A4339E">
            <w:pPr>
              <w:pStyle w:val="TableParagraph"/>
              <w:spacing w:before="34"/>
              <w:ind w:left="657"/>
              <w:jc w:val="left"/>
              <w:rPr>
                <w:rFonts w:ascii="Calibri"/>
              </w:rPr>
            </w:pPr>
            <w:r w:rsidRPr="00D51848">
              <w:rPr>
                <w:rFonts w:ascii="Calibri"/>
              </w:rPr>
              <w:t>200.00</w:t>
            </w:r>
          </w:p>
        </w:tc>
      </w:tr>
      <w:tr w:rsidR="00A4339E" w:rsidRPr="00D51848" w:rsidTr="00A4339E">
        <w:trPr>
          <w:trHeight w:hRule="exact" w:val="383"/>
        </w:trPr>
        <w:tc>
          <w:tcPr>
            <w:tcW w:w="1132" w:type="dxa"/>
            <w:tcBorders>
              <w:right w:val="single" w:sz="4" w:space="0" w:color="000000"/>
            </w:tcBorders>
          </w:tcPr>
          <w:p w:rsidR="00A4339E" w:rsidRPr="00D51848" w:rsidRDefault="00A4339E" w:rsidP="00A4339E">
            <w:pPr>
              <w:pStyle w:val="TableParagraph"/>
              <w:spacing w:before="25"/>
              <w:ind w:right="178"/>
              <w:rPr>
                <w:rFonts w:ascii="Calibri"/>
              </w:rPr>
            </w:pPr>
            <w:r w:rsidRPr="00D51848">
              <w:rPr>
                <w:rFonts w:ascii="Calibri"/>
              </w:rPr>
              <w:t>(iii)</w:t>
            </w:r>
          </w:p>
        </w:tc>
        <w:tc>
          <w:tcPr>
            <w:tcW w:w="4983" w:type="dxa"/>
            <w:tcBorders>
              <w:top w:val="single" w:sz="4" w:space="0" w:color="000000"/>
              <w:left w:val="single" w:sz="4" w:space="0" w:color="000000"/>
              <w:bottom w:val="single" w:sz="4" w:space="0" w:color="000000"/>
              <w:right w:val="single" w:sz="4" w:space="0" w:color="000000"/>
            </w:tcBorders>
          </w:tcPr>
          <w:p w:rsidR="00A4339E" w:rsidRPr="00D51848" w:rsidRDefault="00A4339E" w:rsidP="00A4339E">
            <w:pPr>
              <w:pStyle w:val="TableParagraph"/>
              <w:spacing w:before="21"/>
              <w:ind w:left="141"/>
              <w:jc w:val="left"/>
              <w:rPr>
                <w:rFonts w:ascii="Calibri"/>
              </w:rPr>
            </w:pPr>
            <w:r w:rsidRPr="00D51848">
              <w:rPr>
                <w:rFonts w:ascii="Calibri"/>
              </w:rPr>
              <w:t>Time switch</w:t>
            </w:r>
          </w:p>
        </w:tc>
        <w:tc>
          <w:tcPr>
            <w:tcW w:w="2533" w:type="dxa"/>
            <w:tcBorders>
              <w:left w:val="single" w:sz="4" w:space="0" w:color="000000"/>
            </w:tcBorders>
          </w:tcPr>
          <w:p w:rsidR="00A4339E" w:rsidRPr="00D51848" w:rsidRDefault="00A4339E" w:rsidP="00A4339E">
            <w:pPr>
              <w:pStyle w:val="TableParagraph"/>
              <w:spacing w:before="15"/>
              <w:ind w:left="657"/>
              <w:jc w:val="left"/>
              <w:rPr>
                <w:rFonts w:ascii="Calibri"/>
              </w:rPr>
            </w:pPr>
            <w:r w:rsidRPr="00D51848">
              <w:rPr>
                <w:rFonts w:ascii="Calibri"/>
              </w:rPr>
              <w:t>150.00</w:t>
            </w:r>
          </w:p>
        </w:tc>
      </w:tr>
    </w:tbl>
    <w:p w:rsidR="00A4339E" w:rsidRDefault="00A4339E" w:rsidP="00A4339E">
      <w:pPr>
        <w:pStyle w:val="Heading6"/>
        <w:tabs>
          <w:tab w:val="left" w:pos="1820"/>
          <w:tab w:val="left" w:pos="1821"/>
        </w:tabs>
        <w:ind w:left="0"/>
        <w:rPr>
          <w:rFonts w:ascii="Cambria" w:eastAsia="Cambria" w:hAnsi="Cambria" w:cs="Cambria"/>
          <w:bCs w:val="0"/>
        </w:rPr>
      </w:pPr>
    </w:p>
    <w:p w:rsidR="00D51848" w:rsidRPr="00D51848" w:rsidRDefault="00D51848" w:rsidP="00A4339E">
      <w:pPr>
        <w:pStyle w:val="Heading6"/>
        <w:tabs>
          <w:tab w:val="left" w:pos="1820"/>
          <w:tab w:val="left" w:pos="1821"/>
        </w:tabs>
        <w:ind w:left="0"/>
      </w:pPr>
      <w:r w:rsidRPr="00D51848">
        <w:t>XIV. TESTING OF METERS</w:t>
      </w:r>
    </w:p>
    <w:p w:rsidR="00D51848" w:rsidRPr="00D51848" w:rsidRDefault="00D51848" w:rsidP="00D51848">
      <w:pPr>
        <w:pStyle w:val="BodyText"/>
        <w:spacing w:before="8"/>
        <w:rPr>
          <w:b/>
          <w:sz w:val="22"/>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4408"/>
        <w:gridCol w:w="3121"/>
      </w:tblGrid>
      <w:tr w:rsidR="00D51848" w:rsidRPr="00D51848" w:rsidTr="00A4339E">
        <w:trPr>
          <w:trHeight w:hRule="exact" w:val="286"/>
        </w:trPr>
        <w:tc>
          <w:tcPr>
            <w:tcW w:w="923" w:type="dxa"/>
          </w:tcPr>
          <w:p w:rsidR="00D51848" w:rsidRPr="00D51848" w:rsidRDefault="00D51848" w:rsidP="00F3712C">
            <w:pPr>
              <w:pStyle w:val="TableParagraph"/>
              <w:spacing w:before="0" w:line="268" w:lineRule="exact"/>
              <w:ind w:right="291"/>
              <w:rPr>
                <w:rFonts w:ascii="Calibri"/>
              </w:rPr>
            </w:pPr>
            <w:r w:rsidRPr="00D51848">
              <w:rPr>
                <w:rFonts w:ascii="Calibri"/>
              </w:rPr>
              <w:t>i)</w:t>
            </w:r>
          </w:p>
        </w:tc>
        <w:tc>
          <w:tcPr>
            <w:tcW w:w="4408" w:type="dxa"/>
          </w:tcPr>
          <w:p w:rsidR="00D51848" w:rsidRPr="00D51848" w:rsidRDefault="00D51848" w:rsidP="00F3712C">
            <w:pPr>
              <w:pStyle w:val="TableParagraph"/>
              <w:spacing w:before="0" w:line="268" w:lineRule="exact"/>
              <w:ind w:left="141"/>
              <w:jc w:val="left"/>
              <w:rPr>
                <w:rFonts w:ascii="Calibri"/>
              </w:rPr>
            </w:pPr>
            <w:r w:rsidRPr="00D51848">
              <w:rPr>
                <w:rFonts w:ascii="Calibri"/>
              </w:rPr>
              <w:t>Energy Meters Single Phase/Three phase</w:t>
            </w:r>
          </w:p>
        </w:tc>
        <w:tc>
          <w:tcPr>
            <w:tcW w:w="3121" w:type="dxa"/>
          </w:tcPr>
          <w:p w:rsidR="00D51848" w:rsidRPr="00D51848" w:rsidRDefault="00347F14" w:rsidP="00F3712C">
            <w:pPr>
              <w:pStyle w:val="TableParagraph"/>
              <w:spacing w:before="0" w:line="268" w:lineRule="exact"/>
              <w:ind w:left="918" w:right="918"/>
              <w:jc w:val="center"/>
              <w:rPr>
                <w:rFonts w:ascii="Calibri"/>
              </w:rPr>
            </w:pPr>
            <w:r>
              <w:rPr>
                <w:rFonts w:ascii="Tahoma"/>
              </w:rPr>
              <w:t>Rs.</w:t>
            </w:r>
            <w:r w:rsidR="00D51848" w:rsidRPr="00D51848">
              <w:rPr>
                <w:rFonts w:ascii="Calibri"/>
              </w:rPr>
              <w:t>200</w:t>
            </w:r>
          </w:p>
        </w:tc>
      </w:tr>
      <w:tr w:rsidR="00D51848" w:rsidRPr="00D51848" w:rsidTr="00A4339E">
        <w:trPr>
          <w:trHeight w:hRule="exact" w:val="286"/>
        </w:trPr>
        <w:tc>
          <w:tcPr>
            <w:tcW w:w="923" w:type="dxa"/>
          </w:tcPr>
          <w:p w:rsidR="00D51848" w:rsidRPr="00D51848" w:rsidRDefault="00D51848" w:rsidP="00F3712C">
            <w:pPr>
              <w:pStyle w:val="TableParagraph"/>
              <w:spacing w:before="0" w:line="268" w:lineRule="exact"/>
              <w:ind w:right="267"/>
              <w:rPr>
                <w:rFonts w:ascii="Calibri"/>
              </w:rPr>
            </w:pPr>
            <w:r w:rsidRPr="00D51848">
              <w:rPr>
                <w:rFonts w:ascii="Calibri"/>
              </w:rPr>
              <w:t>ii)</w:t>
            </w:r>
          </w:p>
        </w:tc>
        <w:tc>
          <w:tcPr>
            <w:tcW w:w="4408" w:type="dxa"/>
          </w:tcPr>
          <w:p w:rsidR="00D51848" w:rsidRPr="00D51848" w:rsidRDefault="00D51848" w:rsidP="00F3712C">
            <w:pPr>
              <w:pStyle w:val="TableParagraph"/>
              <w:spacing w:before="0" w:line="268" w:lineRule="exact"/>
              <w:ind w:left="141"/>
              <w:jc w:val="left"/>
              <w:rPr>
                <w:rFonts w:ascii="Calibri"/>
              </w:rPr>
            </w:pPr>
            <w:r w:rsidRPr="00D51848">
              <w:rPr>
                <w:rFonts w:ascii="Calibri"/>
              </w:rPr>
              <w:t>Other Metering Instruments</w:t>
            </w:r>
          </w:p>
        </w:tc>
        <w:tc>
          <w:tcPr>
            <w:tcW w:w="3121" w:type="dxa"/>
          </w:tcPr>
          <w:p w:rsidR="00D51848" w:rsidRPr="00D51848" w:rsidRDefault="00347F14" w:rsidP="00F3712C">
            <w:pPr>
              <w:pStyle w:val="TableParagraph"/>
              <w:spacing w:before="0" w:line="268" w:lineRule="exact"/>
              <w:ind w:left="918" w:right="918"/>
              <w:jc w:val="center"/>
              <w:rPr>
                <w:rFonts w:ascii="Calibri"/>
              </w:rPr>
            </w:pPr>
            <w:r>
              <w:rPr>
                <w:rFonts w:ascii="Tahoma"/>
              </w:rPr>
              <w:t>Rs.</w:t>
            </w:r>
            <w:r w:rsidR="00D51848" w:rsidRPr="00D51848">
              <w:rPr>
                <w:rFonts w:ascii="Calibri"/>
              </w:rPr>
              <w:t>250</w:t>
            </w:r>
          </w:p>
        </w:tc>
      </w:tr>
    </w:tbl>
    <w:p w:rsidR="00D51848" w:rsidRPr="00A4339E" w:rsidRDefault="00D51848" w:rsidP="00A4339E">
      <w:pPr>
        <w:tabs>
          <w:tab w:val="left" w:pos="1820"/>
          <w:tab w:val="left" w:pos="1821"/>
        </w:tabs>
        <w:spacing w:before="203"/>
        <w:rPr>
          <w:b/>
        </w:rPr>
      </w:pPr>
      <w:r w:rsidRPr="00A4339E">
        <w:rPr>
          <w:b/>
        </w:rPr>
        <w:t>XV. DISCONNECTION &amp; RECONNECTION CHARGES</w:t>
      </w:r>
    </w:p>
    <w:tbl>
      <w:tblPr>
        <w:tblpPr w:leftFromText="180" w:rightFromText="180" w:vertAnchor="text" w:horzAnchor="margin" w:tblpY="8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40"/>
        <w:gridCol w:w="5336"/>
        <w:gridCol w:w="2660"/>
      </w:tblGrid>
      <w:tr w:rsidR="00A4339E" w:rsidRPr="00D51848" w:rsidTr="00A4339E">
        <w:trPr>
          <w:trHeight w:hRule="exact" w:val="350"/>
        </w:trPr>
        <w:tc>
          <w:tcPr>
            <w:tcW w:w="540" w:type="dxa"/>
          </w:tcPr>
          <w:p w:rsidR="00A4339E" w:rsidRPr="00D51848" w:rsidRDefault="00A4339E" w:rsidP="00A4339E">
            <w:pPr>
              <w:pStyle w:val="TableParagraph"/>
              <w:spacing w:before="23"/>
              <w:ind w:left="67" w:right="72"/>
              <w:jc w:val="center"/>
              <w:rPr>
                <w:rFonts w:ascii="Calibri"/>
              </w:rPr>
            </w:pPr>
            <w:r w:rsidRPr="00D51848">
              <w:rPr>
                <w:rFonts w:ascii="Calibri"/>
              </w:rPr>
              <w:t>(i)</w:t>
            </w:r>
          </w:p>
        </w:tc>
        <w:tc>
          <w:tcPr>
            <w:tcW w:w="5336" w:type="dxa"/>
          </w:tcPr>
          <w:p w:rsidR="00A4339E" w:rsidRPr="00D51848" w:rsidRDefault="00A4339E" w:rsidP="00A4339E">
            <w:pPr>
              <w:pStyle w:val="TableParagraph"/>
              <w:spacing w:before="23"/>
              <w:ind w:left="146"/>
              <w:jc w:val="left"/>
              <w:rPr>
                <w:rFonts w:ascii="Calibri"/>
              </w:rPr>
            </w:pPr>
            <w:r w:rsidRPr="00D51848">
              <w:rPr>
                <w:rFonts w:ascii="Calibri"/>
              </w:rPr>
              <w:t>DS and CS category</w:t>
            </w:r>
          </w:p>
        </w:tc>
        <w:tc>
          <w:tcPr>
            <w:tcW w:w="2660" w:type="dxa"/>
          </w:tcPr>
          <w:p w:rsidR="00A4339E" w:rsidRPr="00D51848" w:rsidRDefault="00347F14" w:rsidP="00A4339E">
            <w:pPr>
              <w:pStyle w:val="TableParagraph"/>
              <w:spacing w:before="12"/>
              <w:ind w:left="588" w:right="589"/>
              <w:jc w:val="center"/>
              <w:rPr>
                <w:rFonts w:ascii="Calibri"/>
              </w:rPr>
            </w:pPr>
            <w:r>
              <w:rPr>
                <w:rFonts w:ascii="Tahoma"/>
              </w:rPr>
              <w:t>Rs.</w:t>
            </w:r>
            <w:r w:rsidR="00A4339E" w:rsidRPr="00D51848">
              <w:rPr>
                <w:rFonts w:ascii="Calibri"/>
              </w:rPr>
              <w:t>150.00</w:t>
            </w:r>
          </w:p>
        </w:tc>
      </w:tr>
      <w:tr w:rsidR="00A4339E" w:rsidRPr="00D51848" w:rsidTr="00A4339E">
        <w:trPr>
          <w:trHeight w:hRule="exact" w:val="348"/>
        </w:trPr>
        <w:tc>
          <w:tcPr>
            <w:tcW w:w="540" w:type="dxa"/>
          </w:tcPr>
          <w:p w:rsidR="00A4339E" w:rsidRPr="00D51848" w:rsidRDefault="00A4339E" w:rsidP="00A4339E">
            <w:pPr>
              <w:pStyle w:val="TableParagraph"/>
              <w:spacing w:before="25"/>
              <w:ind w:left="70" w:right="72"/>
              <w:jc w:val="center"/>
              <w:rPr>
                <w:rFonts w:ascii="Calibri"/>
              </w:rPr>
            </w:pPr>
            <w:r w:rsidRPr="00D51848">
              <w:rPr>
                <w:rFonts w:ascii="Calibri"/>
              </w:rPr>
              <w:t>(ii)</w:t>
            </w:r>
          </w:p>
        </w:tc>
        <w:tc>
          <w:tcPr>
            <w:tcW w:w="5336" w:type="dxa"/>
          </w:tcPr>
          <w:p w:rsidR="00A4339E" w:rsidRPr="00D51848" w:rsidRDefault="00A4339E" w:rsidP="00A4339E">
            <w:pPr>
              <w:pStyle w:val="TableParagraph"/>
              <w:spacing w:before="25"/>
              <w:ind w:left="146"/>
              <w:jc w:val="left"/>
              <w:rPr>
                <w:rFonts w:ascii="Calibri"/>
              </w:rPr>
            </w:pPr>
            <w:r w:rsidRPr="00D51848">
              <w:rPr>
                <w:rFonts w:ascii="Calibri"/>
              </w:rPr>
              <w:t>LTIS, HTS &amp; BS category</w:t>
            </w:r>
          </w:p>
        </w:tc>
        <w:tc>
          <w:tcPr>
            <w:tcW w:w="2660" w:type="dxa"/>
          </w:tcPr>
          <w:p w:rsidR="00A4339E" w:rsidRPr="00D51848" w:rsidRDefault="00347F14" w:rsidP="00A4339E">
            <w:pPr>
              <w:pStyle w:val="TableParagraph"/>
              <w:spacing w:before="15"/>
              <w:ind w:left="614" w:right="564"/>
              <w:jc w:val="center"/>
              <w:rPr>
                <w:rFonts w:ascii="Calibri"/>
              </w:rPr>
            </w:pPr>
            <w:r>
              <w:rPr>
                <w:rFonts w:ascii="Tahoma"/>
              </w:rPr>
              <w:t>Rs.</w:t>
            </w:r>
            <w:r w:rsidR="00A4339E" w:rsidRPr="00D51848">
              <w:rPr>
                <w:rFonts w:ascii="Calibri"/>
              </w:rPr>
              <w:t>250.00</w:t>
            </w:r>
          </w:p>
        </w:tc>
      </w:tr>
    </w:tbl>
    <w:p w:rsidR="00D51848" w:rsidRPr="00D51848" w:rsidRDefault="00D51848" w:rsidP="00D51848">
      <w:pPr>
        <w:pStyle w:val="BodyText"/>
        <w:rPr>
          <w:b/>
          <w:sz w:val="20"/>
        </w:rPr>
      </w:pPr>
    </w:p>
    <w:p w:rsidR="00D51848" w:rsidRPr="00D51848" w:rsidRDefault="00D51848" w:rsidP="00D51848">
      <w:pPr>
        <w:pStyle w:val="BodyText"/>
        <w:spacing w:before="3"/>
        <w:rPr>
          <w:b/>
          <w:sz w:val="16"/>
        </w:rPr>
      </w:pPr>
    </w:p>
    <w:p w:rsidR="00D51848" w:rsidRPr="00D51848" w:rsidRDefault="00D51848" w:rsidP="00D51848">
      <w:pPr>
        <w:pStyle w:val="BodyText"/>
        <w:rPr>
          <w:b/>
          <w:sz w:val="22"/>
        </w:rPr>
      </w:pPr>
    </w:p>
    <w:p w:rsidR="00A4339E" w:rsidRDefault="00A4339E" w:rsidP="00D51848">
      <w:pPr>
        <w:pStyle w:val="BodyText"/>
        <w:spacing w:before="170" w:line="355" w:lineRule="auto"/>
        <w:ind w:left="2160" w:right="567" w:firstLine="340"/>
        <w:jc w:val="both"/>
      </w:pPr>
    </w:p>
    <w:p w:rsidR="00A4339E" w:rsidRDefault="00A4339E" w:rsidP="00D51848">
      <w:pPr>
        <w:pStyle w:val="BodyText"/>
        <w:spacing w:before="170" w:line="355" w:lineRule="auto"/>
        <w:ind w:left="2160" w:right="567" w:firstLine="340"/>
        <w:jc w:val="both"/>
      </w:pPr>
    </w:p>
    <w:p w:rsidR="00A4339E" w:rsidRDefault="00A4339E" w:rsidP="00D51848">
      <w:pPr>
        <w:pStyle w:val="BodyText"/>
        <w:spacing w:before="170" w:line="355" w:lineRule="auto"/>
        <w:ind w:left="2160" w:right="567" w:firstLine="340"/>
        <w:jc w:val="both"/>
      </w:pPr>
    </w:p>
    <w:p w:rsidR="00A4339E" w:rsidRDefault="00A4339E" w:rsidP="00D51848">
      <w:pPr>
        <w:pStyle w:val="BodyText"/>
        <w:spacing w:before="170" w:line="355" w:lineRule="auto"/>
        <w:ind w:left="2160" w:right="567" w:firstLine="340"/>
        <w:jc w:val="both"/>
      </w:pPr>
    </w:p>
    <w:p w:rsidR="00A4339E" w:rsidRPr="00D51848" w:rsidRDefault="00A4339E" w:rsidP="00A4339E">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D51848" w:rsidRPr="00D51848" w:rsidRDefault="00D51848" w:rsidP="00E36E7C">
      <w:pPr>
        <w:pStyle w:val="BodyText"/>
        <w:spacing w:before="170" w:line="355" w:lineRule="auto"/>
        <w:ind w:right="567"/>
        <w:jc w:val="both"/>
      </w:pPr>
      <w:r w:rsidRPr="00D51848">
        <w:t xml:space="preserve">Unless otherwise demanded by the Department replacement of meters or shifting the position of meter boards etc., can be entertained exclusively on the specific written request by the consumer against a payment of </w:t>
      </w:r>
      <w:r w:rsidR="008A7148">
        <w:rPr>
          <w:rFonts w:ascii="Tahoma"/>
        </w:rPr>
        <w:t>Rs.</w:t>
      </w:r>
      <w:r w:rsidR="008A7148">
        <w:t>100</w:t>
      </w:r>
      <w:r w:rsidRPr="00D51848">
        <w:t xml:space="preserve"> each time which does not include the cost of materials and labour Payment.</w:t>
      </w:r>
    </w:p>
    <w:p w:rsidR="00D51848" w:rsidRPr="00D51848" w:rsidRDefault="00D51848" w:rsidP="00D51848">
      <w:pPr>
        <w:pStyle w:val="BodyText"/>
        <w:spacing w:before="1"/>
        <w:rPr>
          <w:sz w:val="20"/>
        </w:rPr>
      </w:pPr>
    </w:p>
    <w:p w:rsidR="00D51848" w:rsidRPr="00D51848" w:rsidRDefault="00D51848" w:rsidP="00E36E7C">
      <w:pPr>
        <w:pStyle w:val="Heading6"/>
        <w:tabs>
          <w:tab w:val="left" w:pos="1820"/>
          <w:tab w:val="left" w:pos="1821"/>
        </w:tabs>
        <w:ind w:left="0"/>
      </w:pPr>
      <w:r w:rsidRPr="00D51848">
        <w:t>XVI. REPLACEMENT OF FUSES</w:t>
      </w:r>
    </w:p>
    <w:p w:rsidR="00D51848" w:rsidRPr="00D51848" w:rsidRDefault="00D51848" w:rsidP="00E36E7C">
      <w:pPr>
        <w:pStyle w:val="BodyText"/>
        <w:spacing w:before="1" w:line="360" w:lineRule="auto"/>
        <w:ind w:right="429"/>
        <w:jc w:val="both"/>
        <w:rPr>
          <w:sz w:val="20"/>
        </w:rPr>
      </w:pPr>
      <w:r w:rsidRPr="00D51848">
        <w:t>Service for replacement of fuses in the main cut-outs available against the following Payments:-</w:t>
      </w:r>
    </w:p>
    <w:tbl>
      <w:tblPr>
        <w:tblpPr w:leftFromText="180" w:rightFromText="180" w:vertAnchor="text" w:horzAnchor="margin" w:tblpY="3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73"/>
        <w:gridCol w:w="2120"/>
        <w:gridCol w:w="2329"/>
        <w:gridCol w:w="2410"/>
      </w:tblGrid>
      <w:tr w:rsidR="00E36E7C" w:rsidRPr="00D51848" w:rsidTr="00E36E7C">
        <w:trPr>
          <w:trHeight w:hRule="exact" w:val="324"/>
        </w:trPr>
        <w:tc>
          <w:tcPr>
            <w:tcW w:w="473" w:type="dxa"/>
            <w:vMerge w:val="restart"/>
          </w:tcPr>
          <w:p w:rsidR="00E36E7C" w:rsidRPr="00D51848" w:rsidRDefault="00E36E7C" w:rsidP="00E36E7C">
            <w:pPr>
              <w:pStyle w:val="TableParagraph"/>
              <w:spacing w:before="0" w:line="292" w:lineRule="exact"/>
              <w:jc w:val="left"/>
              <w:rPr>
                <w:rFonts w:ascii="Calibri"/>
                <w:sz w:val="24"/>
              </w:rPr>
            </w:pPr>
            <w:r w:rsidRPr="00D51848">
              <w:rPr>
                <w:rFonts w:ascii="Calibri"/>
                <w:sz w:val="24"/>
              </w:rPr>
              <w:t>(i)</w:t>
            </w:r>
          </w:p>
        </w:tc>
        <w:tc>
          <w:tcPr>
            <w:tcW w:w="2120" w:type="dxa"/>
            <w:vMerge w:val="restart"/>
          </w:tcPr>
          <w:p w:rsidR="00E36E7C" w:rsidRPr="00D51848" w:rsidRDefault="00E36E7C" w:rsidP="00E36E7C">
            <w:pPr>
              <w:pStyle w:val="TableParagraph"/>
              <w:spacing w:before="0" w:line="292" w:lineRule="exact"/>
              <w:jc w:val="left"/>
              <w:rPr>
                <w:rFonts w:ascii="Calibri"/>
                <w:sz w:val="24"/>
              </w:rPr>
            </w:pPr>
            <w:r w:rsidRPr="00D51848">
              <w:rPr>
                <w:rFonts w:ascii="Calibri"/>
                <w:sz w:val="24"/>
              </w:rPr>
              <w:t>Low tension</w:t>
            </w:r>
          </w:p>
        </w:tc>
        <w:tc>
          <w:tcPr>
            <w:tcW w:w="2329" w:type="dxa"/>
          </w:tcPr>
          <w:p w:rsidR="00E36E7C" w:rsidRPr="00D51848" w:rsidRDefault="00E36E7C" w:rsidP="00E36E7C">
            <w:pPr>
              <w:pStyle w:val="TableParagraph"/>
              <w:spacing w:before="0" w:line="292" w:lineRule="exact"/>
              <w:ind w:right="514"/>
              <w:jc w:val="center"/>
              <w:rPr>
                <w:rFonts w:ascii="Calibri"/>
                <w:sz w:val="24"/>
              </w:rPr>
            </w:pPr>
            <w:r w:rsidRPr="00D51848">
              <w:rPr>
                <w:rFonts w:ascii="Calibri"/>
                <w:sz w:val="24"/>
              </w:rPr>
              <w:t>Single phase</w:t>
            </w:r>
          </w:p>
        </w:tc>
        <w:tc>
          <w:tcPr>
            <w:tcW w:w="2410" w:type="dxa"/>
          </w:tcPr>
          <w:p w:rsidR="00E36E7C" w:rsidRPr="00D51848" w:rsidRDefault="00347F14" w:rsidP="00E36E7C">
            <w:pPr>
              <w:pStyle w:val="TableParagraph"/>
              <w:spacing w:before="0" w:line="292" w:lineRule="exact"/>
              <w:ind w:right="556"/>
              <w:jc w:val="center"/>
              <w:rPr>
                <w:rFonts w:ascii="Calibri"/>
                <w:sz w:val="24"/>
              </w:rPr>
            </w:pPr>
            <w:r>
              <w:rPr>
                <w:rFonts w:ascii="Tahoma"/>
                <w:sz w:val="24"/>
              </w:rPr>
              <w:t>Rs.</w:t>
            </w:r>
            <w:r w:rsidR="00E36E7C" w:rsidRPr="00D51848">
              <w:rPr>
                <w:rFonts w:ascii="Calibri"/>
                <w:sz w:val="24"/>
              </w:rPr>
              <w:t>30.00</w:t>
            </w:r>
          </w:p>
        </w:tc>
      </w:tr>
      <w:tr w:rsidR="00E36E7C" w:rsidRPr="00D51848" w:rsidTr="00E36E7C">
        <w:trPr>
          <w:trHeight w:hRule="exact" w:val="269"/>
        </w:trPr>
        <w:tc>
          <w:tcPr>
            <w:tcW w:w="473" w:type="dxa"/>
            <w:vMerge/>
          </w:tcPr>
          <w:p w:rsidR="00E36E7C" w:rsidRPr="00D51848" w:rsidRDefault="00E36E7C" w:rsidP="00E36E7C"/>
        </w:tc>
        <w:tc>
          <w:tcPr>
            <w:tcW w:w="2120" w:type="dxa"/>
            <w:vMerge/>
          </w:tcPr>
          <w:p w:rsidR="00E36E7C" w:rsidRPr="00D51848" w:rsidRDefault="00E36E7C" w:rsidP="00E36E7C"/>
        </w:tc>
        <w:tc>
          <w:tcPr>
            <w:tcW w:w="2329" w:type="dxa"/>
          </w:tcPr>
          <w:p w:rsidR="00E36E7C" w:rsidRPr="00D51848" w:rsidRDefault="00E36E7C" w:rsidP="00E36E7C">
            <w:pPr>
              <w:pStyle w:val="TableParagraph"/>
              <w:spacing w:before="0" w:line="292" w:lineRule="exact"/>
              <w:ind w:right="522"/>
              <w:jc w:val="center"/>
              <w:rPr>
                <w:rFonts w:ascii="Calibri"/>
                <w:sz w:val="24"/>
              </w:rPr>
            </w:pPr>
            <w:r w:rsidRPr="00D51848">
              <w:rPr>
                <w:rFonts w:ascii="Calibri"/>
                <w:sz w:val="24"/>
              </w:rPr>
              <w:t>Three phase</w:t>
            </w:r>
          </w:p>
        </w:tc>
        <w:tc>
          <w:tcPr>
            <w:tcW w:w="2410" w:type="dxa"/>
          </w:tcPr>
          <w:p w:rsidR="00E36E7C" w:rsidRPr="00D51848" w:rsidRDefault="00347F14" w:rsidP="00E36E7C">
            <w:pPr>
              <w:pStyle w:val="TableParagraph"/>
              <w:spacing w:before="0" w:line="292" w:lineRule="exact"/>
              <w:ind w:right="555"/>
              <w:jc w:val="center"/>
              <w:rPr>
                <w:rFonts w:ascii="Calibri"/>
                <w:sz w:val="24"/>
              </w:rPr>
            </w:pPr>
            <w:r>
              <w:rPr>
                <w:rFonts w:ascii="Tahoma"/>
                <w:sz w:val="24"/>
              </w:rPr>
              <w:t>Rs.</w:t>
            </w:r>
            <w:r w:rsidR="00E36E7C" w:rsidRPr="00D51848">
              <w:rPr>
                <w:rFonts w:ascii="Calibri"/>
                <w:sz w:val="24"/>
              </w:rPr>
              <w:t>40.00</w:t>
            </w:r>
          </w:p>
        </w:tc>
      </w:tr>
      <w:tr w:rsidR="00E36E7C" w:rsidRPr="00D51848" w:rsidTr="00E36E7C">
        <w:trPr>
          <w:trHeight w:hRule="exact" w:val="324"/>
        </w:trPr>
        <w:tc>
          <w:tcPr>
            <w:tcW w:w="473" w:type="dxa"/>
          </w:tcPr>
          <w:p w:rsidR="00E36E7C" w:rsidRPr="00D51848" w:rsidRDefault="00E36E7C" w:rsidP="00E36E7C">
            <w:pPr>
              <w:pStyle w:val="TableParagraph"/>
              <w:spacing w:before="11"/>
              <w:jc w:val="left"/>
              <w:rPr>
                <w:rFonts w:ascii="Calibri"/>
                <w:sz w:val="24"/>
              </w:rPr>
            </w:pPr>
            <w:r w:rsidRPr="00D51848">
              <w:rPr>
                <w:rFonts w:ascii="Calibri"/>
                <w:sz w:val="24"/>
              </w:rPr>
              <w:t>(ii)</w:t>
            </w:r>
          </w:p>
        </w:tc>
        <w:tc>
          <w:tcPr>
            <w:tcW w:w="2120" w:type="dxa"/>
          </w:tcPr>
          <w:p w:rsidR="00E36E7C" w:rsidRPr="00D51848" w:rsidRDefault="00E36E7C" w:rsidP="00E36E7C">
            <w:pPr>
              <w:pStyle w:val="TableParagraph"/>
              <w:spacing w:before="11"/>
              <w:jc w:val="left"/>
              <w:rPr>
                <w:rFonts w:ascii="Calibri"/>
                <w:sz w:val="24"/>
              </w:rPr>
            </w:pPr>
            <w:r w:rsidRPr="00D51848">
              <w:rPr>
                <w:rFonts w:ascii="Calibri"/>
                <w:sz w:val="24"/>
              </w:rPr>
              <w:t>High tension</w:t>
            </w:r>
          </w:p>
        </w:tc>
        <w:tc>
          <w:tcPr>
            <w:tcW w:w="2329" w:type="dxa"/>
          </w:tcPr>
          <w:p w:rsidR="00E36E7C" w:rsidRPr="00D51848" w:rsidRDefault="00E36E7C" w:rsidP="00E36E7C"/>
        </w:tc>
        <w:tc>
          <w:tcPr>
            <w:tcW w:w="2410" w:type="dxa"/>
          </w:tcPr>
          <w:p w:rsidR="00E36E7C" w:rsidRPr="00D51848" w:rsidRDefault="00347F14" w:rsidP="00E36E7C">
            <w:pPr>
              <w:pStyle w:val="TableParagraph"/>
              <w:spacing w:before="0"/>
              <w:ind w:right="555"/>
              <w:jc w:val="center"/>
              <w:rPr>
                <w:rFonts w:ascii="Calibri"/>
                <w:sz w:val="24"/>
              </w:rPr>
            </w:pPr>
            <w:r>
              <w:rPr>
                <w:rFonts w:ascii="Tahoma"/>
                <w:sz w:val="24"/>
              </w:rPr>
              <w:t>Rs.</w:t>
            </w:r>
            <w:r w:rsidR="00E36E7C" w:rsidRPr="00D51848">
              <w:rPr>
                <w:rFonts w:ascii="Calibri"/>
                <w:sz w:val="24"/>
              </w:rPr>
              <w:t>50.00</w:t>
            </w:r>
          </w:p>
        </w:tc>
      </w:tr>
    </w:tbl>
    <w:p w:rsidR="00D51848" w:rsidRPr="00D51848" w:rsidRDefault="00D51848" w:rsidP="00D51848">
      <w:pPr>
        <w:pStyle w:val="BodyText"/>
        <w:spacing w:before="8" w:after="1"/>
        <w:rPr>
          <w:sz w:val="19"/>
        </w:rPr>
      </w:pPr>
    </w:p>
    <w:p w:rsidR="00D51848" w:rsidRPr="00D51848" w:rsidRDefault="00D51848" w:rsidP="00D51848">
      <w:pPr>
        <w:pStyle w:val="BodyText"/>
        <w:rPr>
          <w:sz w:val="20"/>
        </w:rPr>
      </w:pPr>
    </w:p>
    <w:p w:rsidR="00D51848" w:rsidRPr="00D51848" w:rsidRDefault="00D51848" w:rsidP="00D51848">
      <w:pPr>
        <w:pStyle w:val="BodyText"/>
        <w:spacing w:before="10"/>
        <w:rPr>
          <w:sz w:val="14"/>
        </w:rPr>
      </w:pPr>
    </w:p>
    <w:p w:rsidR="00E36E7C" w:rsidRDefault="00D51848" w:rsidP="00D51848">
      <w:pPr>
        <w:pStyle w:val="Heading6"/>
        <w:tabs>
          <w:tab w:val="left" w:pos="1829"/>
          <w:tab w:val="left" w:pos="1830"/>
        </w:tabs>
        <w:spacing w:before="52"/>
      </w:pPr>
      <w:r w:rsidRPr="00D51848">
        <w:tab/>
      </w:r>
      <w:r w:rsidRPr="00D51848">
        <w:tab/>
      </w:r>
      <w:r w:rsidRPr="00D51848">
        <w:tab/>
      </w:r>
    </w:p>
    <w:p w:rsidR="00D51848" w:rsidRPr="00D51848" w:rsidRDefault="00D51848" w:rsidP="00E36E7C">
      <w:pPr>
        <w:pStyle w:val="Heading6"/>
        <w:tabs>
          <w:tab w:val="left" w:pos="1829"/>
          <w:tab w:val="left" w:pos="1830"/>
        </w:tabs>
        <w:spacing w:before="52"/>
        <w:ind w:left="0"/>
      </w:pPr>
      <w:r w:rsidRPr="00D51848">
        <w:t>XVII. RESEALING OF METERS</w:t>
      </w:r>
    </w:p>
    <w:p w:rsidR="00D51848" w:rsidRPr="00D51848" w:rsidRDefault="00D51848" w:rsidP="00D51848">
      <w:pPr>
        <w:pStyle w:val="BodyText"/>
        <w:spacing w:before="7"/>
        <w:rPr>
          <w:b/>
          <w:sz w:val="31"/>
        </w:rPr>
      </w:pPr>
    </w:p>
    <w:p w:rsidR="00D51848" w:rsidRPr="00D51848" w:rsidRDefault="00D51848" w:rsidP="00E36E7C">
      <w:pPr>
        <w:pStyle w:val="BodyText"/>
        <w:spacing w:before="1" w:line="360" w:lineRule="auto"/>
        <w:ind w:right="567"/>
        <w:jc w:val="both"/>
      </w:pPr>
      <w:r w:rsidRPr="00D51848">
        <w:t xml:space="preserve">If  </w:t>
      </w:r>
      <w:r w:rsidRPr="00D51848">
        <w:rPr>
          <w:spacing w:val="2"/>
        </w:rPr>
        <w:t xml:space="preserve">by  </w:t>
      </w:r>
      <w:r w:rsidRPr="00D51848">
        <w:t xml:space="preserve">any  reason  the  seal  affixed  in  the  meter  or  cutouts  </w:t>
      </w:r>
      <w:r w:rsidRPr="00D51848">
        <w:rPr>
          <w:spacing w:val="-3"/>
        </w:rPr>
        <w:t xml:space="preserve">installed  </w:t>
      </w:r>
      <w:r w:rsidRPr="00D51848">
        <w:t xml:space="preserve">and  </w:t>
      </w:r>
      <w:r w:rsidRPr="00D51848">
        <w:rPr>
          <w:spacing w:val="-3"/>
        </w:rPr>
        <w:t xml:space="preserve">secured  </w:t>
      </w:r>
      <w:r w:rsidRPr="00D51848">
        <w:t xml:space="preserve">by  the Department are found tampered, the Department reserves the right to disconnect </w:t>
      </w:r>
      <w:r w:rsidRPr="00D51848">
        <w:rPr>
          <w:spacing w:val="-2"/>
        </w:rPr>
        <w:t xml:space="preserve">the </w:t>
      </w:r>
      <w:r w:rsidRPr="00D51848">
        <w:t xml:space="preserve">service connection immediately and impose penalty as applicable under The Indian Electricity Act, 2003. </w:t>
      </w:r>
      <w:r w:rsidRPr="00D51848">
        <w:rPr>
          <w:spacing w:val="-4"/>
        </w:rPr>
        <w:t xml:space="preserve">In </w:t>
      </w:r>
      <w:r w:rsidRPr="00D51848">
        <w:t xml:space="preserve">addition the consumer is liable for payment as resealing charges @ </w:t>
      </w:r>
      <w:r w:rsidR="008A7148">
        <w:rPr>
          <w:rFonts w:ascii="Tahoma"/>
        </w:rPr>
        <w:t>Rs.</w:t>
      </w:r>
      <w:r w:rsidR="008A7148">
        <w:t>50</w:t>
      </w:r>
      <w:r w:rsidRPr="00D51848">
        <w:t xml:space="preserve"> per call of each services.</w:t>
      </w:r>
    </w:p>
    <w:p w:rsidR="00D51848" w:rsidRPr="00D51848" w:rsidRDefault="00D51848" w:rsidP="00D51848">
      <w:pPr>
        <w:pStyle w:val="Heading6"/>
        <w:tabs>
          <w:tab w:val="left" w:pos="1894"/>
          <w:tab w:val="left" w:pos="1895"/>
        </w:tabs>
        <w:ind w:left="1894"/>
      </w:pPr>
      <w:r w:rsidRPr="00D51848">
        <w:tab/>
      </w:r>
      <w:r w:rsidRPr="00D51848">
        <w:tab/>
      </w:r>
    </w:p>
    <w:p w:rsidR="00D51848" w:rsidRPr="00D51848" w:rsidRDefault="00D51848" w:rsidP="00E36E7C">
      <w:pPr>
        <w:pStyle w:val="Heading6"/>
        <w:tabs>
          <w:tab w:val="left" w:pos="1894"/>
          <w:tab w:val="left" w:pos="1895"/>
        </w:tabs>
        <w:ind w:left="0"/>
      </w:pPr>
      <w:r w:rsidRPr="00D51848">
        <w:t>XVIII. SECURITY DEPOSIT</w:t>
      </w:r>
    </w:p>
    <w:p w:rsidR="00D51848" w:rsidRPr="00D51848" w:rsidRDefault="00D51848" w:rsidP="00D51848">
      <w:pPr>
        <w:pStyle w:val="BodyText"/>
        <w:spacing w:before="7"/>
        <w:rPr>
          <w:b/>
          <w:sz w:val="31"/>
        </w:rPr>
      </w:pPr>
    </w:p>
    <w:p w:rsidR="00D51848" w:rsidRPr="00D51848" w:rsidRDefault="00D51848" w:rsidP="00E36E7C">
      <w:pPr>
        <w:pStyle w:val="BodyText"/>
        <w:spacing w:before="1" w:line="360" w:lineRule="auto"/>
        <w:ind w:right="567"/>
        <w:jc w:val="both"/>
      </w:pPr>
      <w:r w:rsidRPr="00D51848">
        <w:t>Security deposit shall be deposited, by the consumer, in the following rates for the meters provided by the Department.</w:t>
      </w:r>
    </w:p>
    <w:p w:rsidR="00D51848" w:rsidRPr="00D51848" w:rsidRDefault="00D51848" w:rsidP="00D51848">
      <w:pPr>
        <w:pStyle w:val="BodyText"/>
        <w:spacing w:before="8"/>
        <w:rPr>
          <w:sz w:val="19"/>
        </w:rPr>
      </w:pPr>
      <w:r w:rsidRPr="00D51848">
        <w:rPr>
          <w:sz w:val="19"/>
        </w:rPr>
        <w:tab/>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05"/>
        <w:gridCol w:w="3546"/>
        <w:gridCol w:w="2651"/>
        <w:gridCol w:w="2140"/>
      </w:tblGrid>
      <w:tr w:rsidR="00D51848" w:rsidRPr="00D51848" w:rsidTr="00E36E7C">
        <w:trPr>
          <w:trHeight w:hRule="exact" w:val="268"/>
        </w:trPr>
        <w:tc>
          <w:tcPr>
            <w:tcW w:w="505" w:type="dxa"/>
            <w:vMerge w:val="restart"/>
          </w:tcPr>
          <w:p w:rsidR="00D51848" w:rsidRPr="00D51848" w:rsidRDefault="00D51848" w:rsidP="00F3712C">
            <w:pPr>
              <w:pStyle w:val="TableParagraph"/>
              <w:spacing w:before="0" w:line="292" w:lineRule="exact"/>
              <w:jc w:val="left"/>
              <w:rPr>
                <w:rFonts w:ascii="Calibri"/>
                <w:sz w:val="24"/>
              </w:rPr>
            </w:pPr>
            <w:r w:rsidRPr="00D51848">
              <w:rPr>
                <w:rFonts w:ascii="Calibri"/>
                <w:sz w:val="24"/>
              </w:rPr>
              <w:t>1</w:t>
            </w:r>
          </w:p>
        </w:tc>
        <w:tc>
          <w:tcPr>
            <w:tcW w:w="3546" w:type="dxa"/>
            <w:vMerge w:val="restart"/>
          </w:tcPr>
          <w:p w:rsidR="00D51848" w:rsidRPr="00D51848" w:rsidRDefault="00D51848" w:rsidP="00F3712C">
            <w:pPr>
              <w:pStyle w:val="TableParagraph"/>
              <w:spacing w:before="0" w:line="292" w:lineRule="exact"/>
              <w:jc w:val="left"/>
              <w:rPr>
                <w:rFonts w:ascii="Calibri"/>
                <w:sz w:val="24"/>
              </w:rPr>
            </w:pPr>
            <w:r w:rsidRPr="00D51848">
              <w:rPr>
                <w:rFonts w:ascii="Calibri"/>
                <w:sz w:val="24"/>
              </w:rPr>
              <w:t>Electronic Meter</w:t>
            </w:r>
          </w:p>
        </w:tc>
        <w:tc>
          <w:tcPr>
            <w:tcW w:w="2651" w:type="dxa"/>
          </w:tcPr>
          <w:p w:rsidR="00D51848" w:rsidRPr="00D51848" w:rsidRDefault="00D51848" w:rsidP="00F3712C">
            <w:pPr>
              <w:pStyle w:val="TableParagraph"/>
              <w:spacing w:before="0" w:line="292" w:lineRule="exact"/>
              <w:ind w:left="720"/>
              <w:jc w:val="left"/>
              <w:rPr>
                <w:rFonts w:ascii="Calibri"/>
                <w:sz w:val="24"/>
              </w:rPr>
            </w:pPr>
            <w:r w:rsidRPr="00D51848">
              <w:rPr>
                <w:rFonts w:ascii="Calibri"/>
                <w:sz w:val="24"/>
              </w:rPr>
              <w:t>3 phase</w:t>
            </w:r>
          </w:p>
        </w:tc>
        <w:tc>
          <w:tcPr>
            <w:tcW w:w="2140" w:type="dxa"/>
          </w:tcPr>
          <w:p w:rsidR="00D51848" w:rsidRPr="00D51848" w:rsidRDefault="00347F14" w:rsidP="00F3712C">
            <w:pPr>
              <w:pStyle w:val="TableParagraph"/>
              <w:spacing w:before="0" w:line="292" w:lineRule="exact"/>
              <w:ind w:right="296"/>
              <w:rPr>
                <w:rFonts w:ascii="Calibri"/>
                <w:sz w:val="24"/>
              </w:rPr>
            </w:pPr>
            <w:r>
              <w:rPr>
                <w:rFonts w:ascii="Tahoma"/>
                <w:sz w:val="24"/>
              </w:rPr>
              <w:t>Rs.</w:t>
            </w:r>
            <w:r w:rsidR="00D51848" w:rsidRPr="00D51848">
              <w:rPr>
                <w:rFonts w:ascii="Calibri"/>
                <w:sz w:val="24"/>
              </w:rPr>
              <w:t>500.00</w:t>
            </w:r>
          </w:p>
        </w:tc>
      </w:tr>
      <w:tr w:rsidR="00D51848" w:rsidRPr="00D51848" w:rsidTr="00E36E7C">
        <w:trPr>
          <w:trHeight w:hRule="exact" w:val="268"/>
        </w:trPr>
        <w:tc>
          <w:tcPr>
            <w:tcW w:w="505" w:type="dxa"/>
            <w:vMerge/>
          </w:tcPr>
          <w:p w:rsidR="00D51848" w:rsidRPr="00D51848" w:rsidRDefault="00D51848" w:rsidP="00F3712C"/>
        </w:tc>
        <w:tc>
          <w:tcPr>
            <w:tcW w:w="3546" w:type="dxa"/>
            <w:vMerge/>
          </w:tcPr>
          <w:p w:rsidR="00D51848" w:rsidRPr="00D51848" w:rsidRDefault="00D51848" w:rsidP="00F3712C"/>
        </w:tc>
        <w:tc>
          <w:tcPr>
            <w:tcW w:w="2651" w:type="dxa"/>
          </w:tcPr>
          <w:p w:rsidR="00D51848" w:rsidRPr="00D51848" w:rsidRDefault="00D51848" w:rsidP="00F3712C">
            <w:pPr>
              <w:pStyle w:val="TableParagraph"/>
              <w:spacing w:before="0" w:line="292" w:lineRule="exact"/>
              <w:ind w:left="720"/>
              <w:jc w:val="left"/>
              <w:rPr>
                <w:rFonts w:ascii="Calibri"/>
                <w:sz w:val="24"/>
              </w:rPr>
            </w:pPr>
            <w:r w:rsidRPr="00D51848">
              <w:rPr>
                <w:rFonts w:ascii="Calibri"/>
                <w:sz w:val="24"/>
              </w:rPr>
              <w:t>1 phase</w:t>
            </w:r>
          </w:p>
        </w:tc>
        <w:tc>
          <w:tcPr>
            <w:tcW w:w="2140" w:type="dxa"/>
          </w:tcPr>
          <w:p w:rsidR="00D51848" w:rsidRPr="00D51848" w:rsidRDefault="00347F14" w:rsidP="00F3712C">
            <w:pPr>
              <w:pStyle w:val="TableParagraph"/>
              <w:spacing w:before="0" w:line="292" w:lineRule="exact"/>
              <w:ind w:right="296"/>
              <w:rPr>
                <w:rFonts w:ascii="Calibri"/>
                <w:sz w:val="24"/>
              </w:rPr>
            </w:pPr>
            <w:r>
              <w:rPr>
                <w:rFonts w:ascii="Tahoma"/>
                <w:sz w:val="24"/>
              </w:rPr>
              <w:t>Rs.</w:t>
            </w:r>
            <w:r w:rsidR="00D51848" w:rsidRPr="00D51848">
              <w:rPr>
                <w:rFonts w:ascii="Calibri"/>
                <w:sz w:val="24"/>
              </w:rPr>
              <w:t>200.00</w:t>
            </w:r>
          </w:p>
        </w:tc>
      </w:tr>
      <w:tr w:rsidR="00D51848" w:rsidRPr="00D51848" w:rsidTr="00E36E7C">
        <w:trPr>
          <w:trHeight w:hRule="exact" w:val="268"/>
        </w:trPr>
        <w:tc>
          <w:tcPr>
            <w:tcW w:w="505" w:type="dxa"/>
            <w:vMerge w:val="restart"/>
          </w:tcPr>
          <w:p w:rsidR="00D51848" w:rsidRPr="00D51848" w:rsidRDefault="00D51848" w:rsidP="00F3712C">
            <w:pPr>
              <w:pStyle w:val="TableParagraph"/>
              <w:spacing w:before="0" w:line="292" w:lineRule="exact"/>
              <w:jc w:val="left"/>
              <w:rPr>
                <w:rFonts w:ascii="Calibri"/>
                <w:sz w:val="24"/>
              </w:rPr>
            </w:pPr>
            <w:r w:rsidRPr="00D51848">
              <w:rPr>
                <w:rFonts w:ascii="Calibri"/>
                <w:sz w:val="24"/>
              </w:rPr>
              <w:t>2</w:t>
            </w:r>
          </w:p>
        </w:tc>
        <w:tc>
          <w:tcPr>
            <w:tcW w:w="3546" w:type="dxa"/>
            <w:vMerge w:val="restart"/>
          </w:tcPr>
          <w:p w:rsidR="00D51848" w:rsidRPr="00D51848" w:rsidRDefault="00D51848" w:rsidP="00F3712C">
            <w:pPr>
              <w:pStyle w:val="TableParagraph"/>
              <w:spacing w:before="0" w:line="292" w:lineRule="exact"/>
              <w:jc w:val="left"/>
              <w:rPr>
                <w:rFonts w:ascii="Calibri"/>
                <w:sz w:val="24"/>
              </w:rPr>
            </w:pPr>
            <w:r w:rsidRPr="00D51848">
              <w:rPr>
                <w:rFonts w:ascii="Calibri"/>
                <w:sz w:val="24"/>
              </w:rPr>
              <w:t>Electromagnetic Meters</w:t>
            </w:r>
          </w:p>
        </w:tc>
        <w:tc>
          <w:tcPr>
            <w:tcW w:w="2651" w:type="dxa"/>
          </w:tcPr>
          <w:p w:rsidR="00D51848" w:rsidRPr="00D51848" w:rsidRDefault="00D51848" w:rsidP="00F3712C">
            <w:pPr>
              <w:pStyle w:val="TableParagraph"/>
              <w:spacing w:before="0" w:line="292" w:lineRule="exact"/>
              <w:ind w:left="720"/>
              <w:jc w:val="left"/>
              <w:rPr>
                <w:rFonts w:ascii="Calibri"/>
                <w:sz w:val="24"/>
              </w:rPr>
            </w:pPr>
            <w:r w:rsidRPr="00D51848">
              <w:rPr>
                <w:rFonts w:ascii="Calibri"/>
                <w:sz w:val="24"/>
              </w:rPr>
              <w:t>3 phase</w:t>
            </w:r>
          </w:p>
        </w:tc>
        <w:tc>
          <w:tcPr>
            <w:tcW w:w="2140" w:type="dxa"/>
          </w:tcPr>
          <w:p w:rsidR="00D51848" w:rsidRPr="00D51848" w:rsidRDefault="00347F14" w:rsidP="00F3712C">
            <w:pPr>
              <w:pStyle w:val="TableParagraph"/>
              <w:spacing w:before="0" w:line="292" w:lineRule="exact"/>
              <w:ind w:right="296"/>
              <w:rPr>
                <w:rFonts w:ascii="Calibri"/>
                <w:sz w:val="24"/>
              </w:rPr>
            </w:pPr>
            <w:r>
              <w:rPr>
                <w:rFonts w:ascii="Tahoma"/>
                <w:sz w:val="24"/>
              </w:rPr>
              <w:t>Rs.</w:t>
            </w:r>
            <w:r w:rsidR="00D51848" w:rsidRPr="00D51848">
              <w:rPr>
                <w:rFonts w:ascii="Calibri"/>
                <w:sz w:val="24"/>
              </w:rPr>
              <w:t>150.00</w:t>
            </w:r>
          </w:p>
        </w:tc>
      </w:tr>
      <w:tr w:rsidR="00D51848" w:rsidRPr="00D51848" w:rsidTr="00E36E7C">
        <w:trPr>
          <w:trHeight w:hRule="exact" w:val="280"/>
        </w:trPr>
        <w:tc>
          <w:tcPr>
            <w:tcW w:w="505" w:type="dxa"/>
            <w:vMerge/>
          </w:tcPr>
          <w:p w:rsidR="00D51848" w:rsidRPr="00D51848" w:rsidRDefault="00D51848" w:rsidP="00F3712C"/>
        </w:tc>
        <w:tc>
          <w:tcPr>
            <w:tcW w:w="3546" w:type="dxa"/>
            <w:vMerge/>
          </w:tcPr>
          <w:p w:rsidR="00D51848" w:rsidRPr="00D51848" w:rsidRDefault="00D51848" w:rsidP="00F3712C"/>
        </w:tc>
        <w:tc>
          <w:tcPr>
            <w:tcW w:w="2651" w:type="dxa"/>
          </w:tcPr>
          <w:p w:rsidR="00D51848" w:rsidRPr="00D51848" w:rsidRDefault="00D51848" w:rsidP="00F3712C">
            <w:pPr>
              <w:pStyle w:val="TableParagraph"/>
              <w:spacing w:before="0" w:line="292" w:lineRule="exact"/>
              <w:ind w:left="720"/>
              <w:jc w:val="left"/>
              <w:rPr>
                <w:rFonts w:ascii="Calibri"/>
                <w:sz w:val="24"/>
              </w:rPr>
            </w:pPr>
            <w:r w:rsidRPr="00D51848">
              <w:rPr>
                <w:rFonts w:ascii="Calibri"/>
                <w:sz w:val="24"/>
              </w:rPr>
              <w:t>1 phase</w:t>
            </w:r>
          </w:p>
        </w:tc>
        <w:tc>
          <w:tcPr>
            <w:tcW w:w="2140" w:type="dxa"/>
          </w:tcPr>
          <w:p w:rsidR="00D51848" w:rsidRPr="00D51848" w:rsidRDefault="00347F14" w:rsidP="00F3712C">
            <w:pPr>
              <w:pStyle w:val="TableParagraph"/>
              <w:tabs>
                <w:tab w:val="left" w:pos="328"/>
              </w:tabs>
              <w:spacing w:before="0" w:line="292" w:lineRule="exact"/>
              <w:ind w:right="288"/>
              <w:rPr>
                <w:rFonts w:ascii="Calibri"/>
                <w:sz w:val="24"/>
              </w:rPr>
            </w:pPr>
            <w:r>
              <w:rPr>
                <w:rFonts w:ascii="Tahoma"/>
                <w:sz w:val="24"/>
              </w:rPr>
              <w:t>Rs.</w:t>
            </w:r>
            <w:r w:rsidR="00D51848" w:rsidRPr="00D51848">
              <w:rPr>
                <w:rFonts w:ascii="Calibri"/>
                <w:spacing w:val="-1"/>
                <w:sz w:val="24"/>
              </w:rPr>
              <w:t>75.00</w:t>
            </w:r>
          </w:p>
        </w:tc>
      </w:tr>
    </w:tbl>
    <w:p w:rsidR="00D51848" w:rsidRPr="00D51848" w:rsidRDefault="00D51848" w:rsidP="00D51848">
      <w:pPr>
        <w:pStyle w:val="BodyText"/>
        <w:spacing w:before="1"/>
        <w:rPr>
          <w:sz w:val="22"/>
        </w:rPr>
      </w:pPr>
    </w:p>
    <w:p w:rsidR="00E36E7C" w:rsidRDefault="00E36E7C" w:rsidP="00D51848">
      <w:pPr>
        <w:pStyle w:val="BodyText"/>
        <w:spacing w:before="51" w:line="360" w:lineRule="auto"/>
        <w:ind w:left="2160" w:right="567" w:firstLine="340"/>
        <w:jc w:val="both"/>
      </w:pPr>
    </w:p>
    <w:p w:rsidR="00E36E7C" w:rsidRDefault="00E36E7C" w:rsidP="00D51848">
      <w:pPr>
        <w:pStyle w:val="BodyText"/>
        <w:spacing w:before="51" w:line="360" w:lineRule="auto"/>
        <w:ind w:left="2160" w:right="567" w:firstLine="340"/>
        <w:jc w:val="both"/>
      </w:pPr>
    </w:p>
    <w:p w:rsidR="00E36E7C" w:rsidRDefault="00E36E7C" w:rsidP="00D51848">
      <w:pPr>
        <w:pStyle w:val="BodyText"/>
        <w:spacing w:before="51" w:line="360" w:lineRule="auto"/>
        <w:ind w:left="2160" w:right="567" w:firstLine="340"/>
        <w:jc w:val="both"/>
      </w:pPr>
    </w:p>
    <w:p w:rsidR="00E36E7C" w:rsidRDefault="00E36E7C" w:rsidP="00D51848">
      <w:pPr>
        <w:pStyle w:val="BodyText"/>
        <w:spacing w:before="51" w:line="360" w:lineRule="auto"/>
        <w:ind w:left="2160" w:right="567" w:firstLine="340"/>
        <w:jc w:val="both"/>
      </w:pPr>
    </w:p>
    <w:p w:rsidR="00E36E7C" w:rsidRDefault="00E36E7C" w:rsidP="00D51848">
      <w:pPr>
        <w:pStyle w:val="BodyText"/>
        <w:spacing w:before="51" w:line="360" w:lineRule="auto"/>
        <w:ind w:left="2160" w:right="567" w:firstLine="340"/>
        <w:jc w:val="both"/>
      </w:pPr>
    </w:p>
    <w:p w:rsidR="00E36E7C" w:rsidRDefault="00E36E7C" w:rsidP="00D51848">
      <w:pPr>
        <w:pStyle w:val="BodyText"/>
        <w:spacing w:before="51" w:line="360" w:lineRule="auto"/>
        <w:ind w:left="2160" w:right="567" w:firstLine="340"/>
        <w:jc w:val="both"/>
      </w:pPr>
    </w:p>
    <w:p w:rsidR="00E36E7C" w:rsidRDefault="00E36E7C" w:rsidP="00D51848">
      <w:pPr>
        <w:pStyle w:val="BodyText"/>
        <w:spacing w:before="51" w:line="360" w:lineRule="auto"/>
        <w:ind w:left="2160" w:right="567" w:firstLine="340"/>
        <w:jc w:val="both"/>
      </w:pPr>
    </w:p>
    <w:p w:rsidR="00E36E7C" w:rsidRPr="00D51848" w:rsidRDefault="00E36E7C" w:rsidP="00E36E7C">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2"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E36E7C" w:rsidRDefault="00E36E7C" w:rsidP="00E36E7C">
      <w:pPr>
        <w:pStyle w:val="BodyText"/>
        <w:spacing w:before="51" w:line="360" w:lineRule="auto"/>
        <w:ind w:right="567"/>
        <w:jc w:val="both"/>
      </w:pPr>
    </w:p>
    <w:p w:rsidR="00D51848" w:rsidRPr="00D51848" w:rsidRDefault="00D51848" w:rsidP="00E36E7C">
      <w:pPr>
        <w:pStyle w:val="BodyText"/>
        <w:spacing w:before="51" w:line="360" w:lineRule="auto"/>
        <w:ind w:right="567"/>
        <w:jc w:val="both"/>
      </w:pPr>
      <w:r w:rsidRPr="00D51848">
        <w:t>The Security deposit will be forfeited and the line will be disconnected if the consumer tampers the meter. The line will be reconnected only after the fresh security deposit is deposited and other applicable charges are paid along with the penalty.</w:t>
      </w:r>
    </w:p>
    <w:p w:rsidR="00D51848" w:rsidRPr="00D51848" w:rsidRDefault="00D51848" w:rsidP="00E36E7C">
      <w:pPr>
        <w:pStyle w:val="BodyText"/>
        <w:spacing w:before="51" w:line="360" w:lineRule="auto"/>
        <w:ind w:right="567"/>
        <w:jc w:val="both"/>
      </w:pPr>
      <w:r w:rsidRPr="00D51848">
        <w:t>All HTIS consumer shall deposit security amount equivalent to two months anticipated bill inclusive of demand charge and energy charge. The security deposit shall be in the form Fixed Deposit from State Bank of Sikkim</w:t>
      </w:r>
      <w:r w:rsidR="00921339">
        <w:t>/Scheduled Banks</w:t>
      </w:r>
      <w:r w:rsidRPr="00D51848">
        <w:t xml:space="preserve"> in the name of Secretary, Power Department. In case of default in payment, the same shall be adjusted against the electricity dues. In such case the consumer again has to re-deposit the security amount.</w:t>
      </w:r>
    </w:p>
    <w:p w:rsidR="00D51848" w:rsidRPr="00D51848" w:rsidRDefault="00D51848" w:rsidP="00D51848">
      <w:pPr>
        <w:pStyle w:val="Heading6"/>
        <w:tabs>
          <w:tab w:val="left" w:pos="1821"/>
        </w:tabs>
      </w:pPr>
    </w:p>
    <w:p w:rsidR="00D51848" w:rsidRPr="00D51848" w:rsidRDefault="00D51848" w:rsidP="00E36E7C">
      <w:pPr>
        <w:pStyle w:val="Heading6"/>
        <w:tabs>
          <w:tab w:val="left" w:pos="1821"/>
        </w:tabs>
        <w:ind w:left="0"/>
      </w:pPr>
      <w:r w:rsidRPr="00D51848">
        <w:t>XIX. OTHER CONDITIONS FOR SUPPLY OF ELECTRICAL ENERGY</w:t>
      </w:r>
    </w:p>
    <w:p w:rsidR="00D51848" w:rsidRPr="00D51848" w:rsidRDefault="00D51848" w:rsidP="00D51848">
      <w:pPr>
        <w:pStyle w:val="BodyText"/>
        <w:spacing w:before="10"/>
        <w:rPr>
          <w:b/>
          <w:sz w:val="31"/>
        </w:rPr>
      </w:pPr>
    </w:p>
    <w:p w:rsidR="00D51848" w:rsidRPr="00D51848" w:rsidRDefault="00D51848" w:rsidP="00892402">
      <w:pPr>
        <w:pStyle w:val="Heading6"/>
        <w:numPr>
          <w:ilvl w:val="0"/>
          <w:numId w:val="28"/>
        </w:numPr>
        <w:tabs>
          <w:tab w:val="left" w:pos="2541"/>
        </w:tabs>
      </w:pPr>
      <w:r w:rsidRPr="00D51848">
        <w:t>Meter found out of order</w:t>
      </w:r>
    </w:p>
    <w:p w:rsidR="00D51848" w:rsidRPr="00D51848" w:rsidRDefault="00D51848" w:rsidP="00D51848">
      <w:pPr>
        <w:pStyle w:val="BodyText"/>
        <w:spacing w:before="7"/>
        <w:rPr>
          <w:b/>
          <w:sz w:val="31"/>
        </w:rPr>
      </w:pPr>
    </w:p>
    <w:p w:rsidR="00D51848" w:rsidRPr="00D51848" w:rsidRDefault="00D51848" w:rsidP="00E36E7C">
      <w:pPr>
        <w:pStyle w:val="BodyText"/>
        <w:spacing w:before="1" w:line="360" w:lineRule="auto"/>
        <w:ind w:right="567"/>
        <w:jc w:val="both"/>
      </w:pPr>
      <w:r w:rsidRPr="00D51848">
        <w:t>In the event of meter being found out of order (which includes meter ceasing to record, running fast or slow, creeping or running reverse direction) and where the actual errors on reading cannot be ascertained the meter will be declared faulty and the correct quantum of energy consumption shall be determined by taking the average consumption for the previous three months.</w:t>
      </w:r>
    </w:p>
    <w:p w:rsidR="00D51848" w:rsidRPr="00D51848" w:rsidRDefault="00D51848" w:rsidP="00E36E7C">
      <w:pPr>
        <w:pStyle w:val="BodyText"/>
        <w:spacing w:before="51" w:line="360" w:lineRule="auto"/>
        <w:ind w:right="567"/>
        <w:jc w:val="both"/>
      </w:pPr>
      <w:r w:rsidRPr="00D51848">
        <w:t xml:space="preserve">If the average consumption for the three months cannot be taken due to the meter ceasing to record the consumption or any other reason, then the correct  consumption will be determined  based  on  the  average  consumption  for succeeding 'three months (after installation of meter) where any differences or dispute arise as to the correctness of meter reading or bill amount etc. then the matter shall be decided </w:t>
      </w:r>
      <w:r w:rsidRPr="00D51848">
        <w:rPr>
          <w:spacing w:val="2"/>
        </w:rPr>
        <w:t xml:space="preserve">by </w:t>
      </w:r>
      <w:r w:rsidRPr="00D51848">
        <w:t>the concerned Chief  Engineer of the Department upon  the written intimation either from the concerned Executive Engineer or from concerned consumer end. However, the bill should be paid on or before the due date.  The amount so paid will be considered as advance to the credit of the consumer's account until such time as the billed amount in dispute is fully settled. After determining the correct consumption due billing will be made and necessary adjustment shall be done in the next bill issued. This method shall be applicable to all categories of consumers.</w:t>
      </w:r>
    </w:p>
    <w:p w:rsidR="00D51848" w:rsidRDefault="00D51848" w:rsidP="00D51848">
      <w:pPr>
        <w:pStyle w:val="BodyText"/>
        <w:spacing w:before="7"/>
        <w:rPr>
          <w:sz w:val="19"/>
        </w:rPr>
      </w:pPr>
    </w:p>
    <w:p w:rsidR="00E36E7C" w:rsidRDefault="00E36E7C" w:rsidP="00D51848">
      <w:pPr>
        <w:pStyle w:val="BodyText"/>
        <w:spacing w:before="7"/>
        <w:rPr>
          <w:sz w:val="19"/>
        </w:rPr>
      </w:pPr>
    </w:p>
    <w:p w:rsidR="00E36E7C" w:rsidRPr="00D51848" w:rsidRDefault="00E36E7C" w:rsidP="00E36E7C">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3"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E36E7C" w:rsidRDefault="00E36E7C" w:rsidP="00D51848">
      <w:pPr>
        <w:pStyle w:val="BodyText"/>
        <w:spacing w:before="7"/>
        <w:rPr>
          <w:sz w:val="19"/>
        </w:rPr>
      </w:pPr>
    </w:p>
    <w:p w:rsidR="00E36E7C" w:rsidRPr="00D51848" w:rsidRDefault="00E36E7C" w:rsidP="00D51848">
      <w:pPr>
        <w:pStyle w:val="BodyText"/>
        <w:spacing w:before="7"/>
        <w:rPr>
          <w:sz w:val="19"/>
        </w:rPr>
      </w:pPr>
    </w:p>
    <w:p w:rsidR="00D51848" w:rsidRDefault="00D51848" w:rsidP="00892402">
      <w:pPr>
        <w:pStyle w:val="Heading6"/>
        <w:numPr>
          <w:ilvl w:val="0"/>
          <w:numId w:val="28"/>
        </w:numPr>
        <w:tabs>
          <w:tab w:val="left" w:pos="2540"/>
          <w:tab w:val="left" w:pos="2541"/>
        </w:tabs>
        <w:spacing w:before="1"/>
      </w:pPr>
      <w:r w:rsidRPr="00D51848">
        <w:t>Defaulting consumer</w:t>
      </w:r>
    </w:p>
    <w:p w:rsidR="00A84A3A" w:rsidRDefault="00A84A3A" w:rsidP="00E36E7C">
      <w:pPr>
        <w:pStyle w:val="BodyText"/>
        <w:ind w:right="567"/>
        <w:jc w:val="both"/>
        <w:rPr>
          <w:rFonts w:ascii="Calibri" w:eastAsia="Calibri" w:hAnsi="Calibri" w:cs="Times New Roman"/>
          <w:b/>
          <w:bCs/>
        </w:rPr>
      </w:pPr>
    </w:p>
    <w:p w:rsidR="00D51848" w:rsidRPr="00D51848" w:rsidRDefault="00D51848" w:rsidP="00E36E7C">
      <w:pPr>
        <w:pStyle w:val="BodyText"/>
        <w:ind w:right="567"/>
        <w:jc w:val="both"/>
      </w:pPr>
      <w:r w:rsidRPr="00D51848">
        <w:t>The Department shall not give any type   of   service   connection   to   a defaulting</w:t>
      </w:r>
      <w:r w:rsidR="00E36E7C">
        <w:t xml:space="preserve"> </w:t>
      </w:r>
      <w:r w:rsidRPr="00D51848">
        <w:t xml:space="preserve"> </w:t>
      </w:r>
      <w:r w:rsidR="00E36E7C">
        <w:t xml:space="preserve">  </w:t>
      </w:r>
      <w:r w:rsidRPr="00D51848">
        <w:t>consumer.</w:t>
      </w:r>
    </w:p>
    <w:p w:rsidR="00D51848" w:rsidRPr="00D51848" w:rsidRDefault="00D51848" w:rsidP="00D51848">
      <w:pPr>
        <w:pStyle w:val="BodyText"/>
        <w:spacing w:before="4"/>
        <w:rPr>
          <w:sz w:val="22"/>
        </w:rPr>
      </w:pPr>
    </w:p>
    <w:p w:rsidR="00D51848" w:rsidRPr="00D51848" w:rsidRDefault="00D51848" w:rsidP="00892402">
      <w:pPr>
        <w:pStyle w:val="Heading6"/>
        <w:numPr>
          <w:ilvl w:val="0"/>
          <w:numId w:val="28"/>
        </w:numPr>
        <w:tabs>
          <w:tab w:val="left" w:pos="2540"/>
          <w:tab w:val="left" w:pos="2541"/>
        </w:tabs>
      </w:pPr>
      <w:r w:rsidRPr="00D51848">
        <w:t>Fixing the position of meter/metering equipment</w:t>
      </w:r>
    </w:p>
    <w:p w:rsidR="00D51848" w:rsidRPr="00D51848" w:rsidRDefault="00D51848" w:rsidP="00D51848">
      <w:pPr>
        <w:pStyle w:val="BodyText"/>
        <w:spacing w:before="7"/>
        <w:rPr>
          <w:b/>
          <w:sz w:val="31"/>
        </w:rPr>
      </w:pPr>
    </w:p>
    <w:p w:rsidR="00D51848" w:rsidRPr="00D51848" w:rsidRDefault="00D51848" w:rsidP="00E36E7C">
      <w:pPr>
        <w:pStyle w:val="BodyText"/>
        <w:spacing w:before="1" w:line="360" w:lineRule="auto"/>
        <w:ind w:right="567"/>
        <w:jc w:val="both"/>
      </w:pPr>
      <w:r w:rsidRPr="00D51848">
        <w:t>During the inspection of Assistant Engineer of the Department the point of entry of supply of mains and position of meter, cut-out/metering equipments etc. will be decided and should not be changed later on without written permission from Department.</w:t>
      </w:r>
    </w:p>
    <w:p w:rsidR="00D51848" w:rsidRPr="00D51848" w:rsidRDefault="00D51848" w:rsidP="00A84A3A">
      <w:pPr>
        <w:pStyle w:val="BodyText"/>
        <w:spacing w:before="1" w:line="360" w:lineRule="auto"/>
        <w:ind w:right="567"/>
        <w:jc w:val="both"/>
      </w:pPr>
      <w:r w:rsidRPr="00D51848">
        <w:t>The Department will in no case fix neither the meter, main cut-out or metering equipments nor allow the same to remain in any position where the employees are prohibited from entering into or where there is difficulty of access for employees.</w:t>
      </w:r>
    </w:p>
    <w:p w:rsidR="00D51848" w:rsidRPr="00D51848" w:rsidRDefault="00D51848" w:rsidP="00D51848">
      <w:pPr>
        <w:pStyle w:val="BodyText"/>
        <w:spacing w:before="7"/>
        <w:rPr>
          <w:sz w:val="19"/>
        </w:rPr>
      </w:pPr>
    </w:p>
    <w:p w:rsidR="00D51848" w:rsidRPr="00D51848" w:rsidRDefault="00D51848" w:rsidP="00892402">
      <w:pPr>
        <w:pStyle w:val="Heading6"/>
        <w:numPr>
          <w:ilvl w:val="0"/>
          <w:numId w:val="28"/>
        </w:numPr>
        <w:tabs>
          <w:tab w:val="left" w:pos="2540"/>
          <w:tab w:val="left" w:pos="2541"/>
        </w:tabs>
        <w:spacing w:before="1"/>
      </w:pPr>
      <w:r w:rsidRPr="00D51848">
        <w:t>Application/Notice before connection</w:t>
      </w:r>
    </w:p>
    <w:p w:rsidR="00D51848" w:rsidRPr="00D51848" w:rsidRDefault="00D51848" w:rsidP="00D51848">
      <w:pPr>
        <w:pStyle w:val="BodyText"/>
        <w:spacing w:before="7"/>
        <w:rPr>
          <w:b/>
          <w:sz w:val="31"/>
        </w:rPr>
      </w:pPr>
    </w:p>
    <w:p w:rsidR="00D51848" w:rsidRPr="00D51848" w:rsidRDefault="00D51848" w:rsidP="00A84A3A">
      <w:pPr>
        <w:pStyle w:val="BodyText"/>
        <w:spacing w:before="1" w:line="360" w:lineRule="auto"/>
        <w:ind w:right="567"/>
        <w:jc w:val="both"/>
      </w:pPr>
      <w:r w:rsidRPr="00D51848">
        <w:t xml:space="preserve">The consumer must submit an application for new service connection or should apply for additional power supply well in advance for domestic and commercial purpose. </w:t>
      </w:r>
      <w:r w:rsidRPr="00D51848">
        <w:rPr>
          <w:spacing w:val="-3"/>
        </w:rPr>
        <w:t xml:space="preserve">In  </w:t>
      </w:r>
      <w:r w:rsidRPr="00D51848">
        <w:t xml:space="preserve">the  case  of  HTS/LTIS/BS  consumers,  long period  notices  which  may extend  to  six  months  or  more  may be  required  to  enable </w:t>
      </w:r>
      <w:r w:rsidRPr="00D51848">
        <w:rPr>
          <w:spacing w:val="-2"/>
        </w:rPr>
        <w:t>the</w:t>
      </w:r>
      <w:r w:rsidRPr="00D51848">
        <w:t xml:space="preserve"> Department to make necessary arrangement for such supply, which will subject to  its availability in the system. The Assistant Engineer of the area will issue seven clear days notice to the applicant for inspecting his/her premises to verify the feasibility of providing power supply. </w:t>
      </w:r>
    </w:p>
    <w:p w:rsidR="00D51848" w:rsidRPr="00D51848" w:rsidRDefault="00D51848" w:rsidP="00D51848">
      <w:pPr>
        <w:pStyle w:val="BodyText"/>
        <w:spacing w:before="8"/>
        <w:rPr>
          <w:sz w:val="19"/>
        </w:rPr>
      </w:pPr>
    </w:p>
    <w:p w:rsidR="00D51848" w:rsidRPr="00D51848" w:rsidRDefault="00D51848" w:rsidP="00892402">
      <w:pPr>
        <w:pStyle w:val="Heading6"/>
        <w:numPr>
          <w:ilvl w:val="0"/>
          <w:numId w:val="28"/>
        </w:numPr>
        <w:tabs>
          <w:tab w:val="left" w:pos="2541"/>
        </w:tabs>
      </w:pPr>
      <w:r w:rsidRPr="00D51848">
        <w:t>Sketch of the premises</w:t>
      </w:r>
    </w:p>
    <w:p w:rsidR="00D51848" w:rsidRPr="00D51848" w:rsidRDefault="00D51848" w:rsidP="00D51848">
      <w:pPr>
        <w:pStyle w:val="BodyText"/>
        <w:spacing w:before="7"/>
        <w:rPr>
          <w:b/>
          <w:sz w:val="31"/>
        </w:rPr>
      </w:pPr>
    </w:p>
    <w:p w:rsidR="00D51848" w:rsidRPr="00A84A3A" w:rsidRDefault="00A84A3A" w:rsidP="00A84A3A">
      <w:pPr>
        <w:widowControl w:val="0"/>
        <w:tabs>
          <w:tab w:val="left" w:pos="2901"/>
        </w:tabs>
        <w:spacing w:before="1" w:after="0" w:line="360" w:lineRule="auto"/>
        <w:ind w:right="567"/>
        <w:jc w:val="both"/>
        <w:rPr>
          <w:sz w:val="24"/>
        </w:rPr>
      </w:pPr>
      <w:r>
        <w:rPr>
          <w:sz w:val="24"/>
        </w:rPr>
        <w:t xml:space="preserve">‘i. </w:t>
      </w:r>
      <w:r w:rsidR="00D51848" w:rsidRPr="00A84A3A">
        <w:rPr>
          <w:sz w:val="24"/>
        </w:rPr>
        <w:t>A neat sketch of the premises should be submitted for internal electrification of the building showing the light points, light plug points, power plug points, fan/exhaust fan points, main isolator position, distribution Control system location and other fittings etc.</w:t>
      </w:r>
    </w:p>
    <w:p w:rsidR="00D51848" w:rsidRPr="00D51848" w:rsidRDefault="00D51848" w:rsidP="00D51848">
      <w:pPr>
        <w:pStyle w:val="BodyText"/>
        <w:spacing w:before="7"/>
        <w:rPr>
          <w:sz w:val="19"/>
        </w:rPr>
      </w:pPr>
    </w:p>
    <w:p w:rsidR="00D51848" w:rsidRDefault="00A84A3A" w:rsidP="00A84A3A">
      <w:pPr>
        <w:widowControl w:val="0"/>
        <w:tabs>
          <w:tab w:val="left" w:pos="2901"/>
        </w:tabs>
        <w:spacing w:before="1" w:after="0" w:line="360" w:lineRule="auto"/>
        <w:ind w:right="567"/>
        <w:jc w:val="both"/>
        <w:rPr>
          <w:sz w:val="24"/>
        </w:rPr>
      </w:pPr>
      <w:r>
        <w:rPr>
          <w:spacing w:val="-4"/>
          <w:sz w:val="24"/>
        </w:rPr>
        <w:t xml:space="preserve">‘ii. </w:t>
      </w:r>
      <w:r w:rsidR="00D51848" w:rsidRPr="00A84A3A">
        <w:rPr>
          <w:spacing w:val="-4"/>
          <w:sz w:val="24"/>
        </w:rPr>
        <w:t xml:space="preserve">In </w:t>
      </w:r>
      <w:r w:rsidR="00D51848" w:rsidRPr="00A84A3A">
        <w:rPr>
          <w:sz w:val="24"/>
        </w:rPr>
        <w:t>the case of industrial/workshop etc. the consumer should submit a neat sketch showing the location of all E&amp;M equipments and its motor capacity if any etc. in addition to the above.</w:t>
      </w:r>
    </w:p>
    <w:p w:rsidR="00A84A3A" w:rsidRDefault="00A84A3A" w:rsidP="00A84A3A">
      <w:pPr>
        <w:widowControl w:val="0"/>
        <w:tabs>
          <w:tab w:val="left" w:pos="2901"/>
        </w:tabs>
        <w:spacing w:before="1" w:after="0" w:line="360" w:lineRule="auto"/>
        <w:ind w:right="567"/>
        <w:jc w:val="both"/>
        <w:rPr>
          <w:sz w:val="24"/>
        </w:rPr>
      </w:pPr>
    </w:p>
    <w:p w:rsidR="00A84A3A" w:rsidRDefault="00A84A3A" w:rsidP="00A84A3A">
      <w:pPr>
        <w:pStyle w:val="BodyText"/>
        <w:spacing w:before="7"/>
        <w:rPr>
          <w:sz w:val="19"/>
        </w:rPr>
      </w:pPr>
    </w:p>
    <w:p w:rsidR="00D51848" w:rsidRPr="00A84A3A" w:rsidRDefault="00A84A3A" w:rsidP="00A84A3A">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4"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A84A3A" w:rsidRDefault="00A84A3A" w:rsidP="00A84A3A">
      <w:pPr>
        <w:pStyle w:val="Heading6"/>
        <w:tabs>
          <w:tab w:val="left" w:pos="2541"/>
        </w:tabs>
        <w:ind w:left="0"/>
      </w:pPr>
    </w:p>
    <w:p w:rsidR="00D51848" w:rsidRPr="00D51848" w:rsidRDefault="00D51848" w:rsidP="00892402">
      <w:pPr>
        <w:pStyle w:val="Heading6"/>
        <w:numPr>
          <w:ilvl w:val="0"/>
          <w:numId w:val="28"/>
        </w:numPr>
        <w:tabs>
          <w:tab w:val="left" w:pos="2541"/>
        </w:tabs>
      </w:pPr>
      <w:r w:rsidRPr="00D51848">
        <w:t>Load sanction</w:t>
      </w:r>
    </w:p>
    <w:p w:rsidR="00D51848" w:rsidRPr="00D51848" w:rsidRDefault="00D51848" w:rsidP="00D51848">
      <w:pPr>
        <w:pStyle w:val="BodyText"/>
        <w:spacing w:before="7"/>
        <w:rPr>
          <w:b/>
          <w:sz w:val="31"/>
        </w:rPr>
      </w:pPr>
    </w:p>
    <w:p w:rsidR="00D51848" w:rsidRPr="00D51848" w:rsidRDefault="00D51848" w:rsidP="00A84A3A">
      <w:pPr>
        <w:pStyle w:val="BodyText"/>
        <w:spacing w:before="1" w:line="360" w:lineRule="auto"/>
        <w:ind w:right="567"/>
        <w:jc w:val="both"/>
      </w:pPr>
      <w:r w:rsidRPr="00D51848">
        <w:t>Depending on the availability of the quantum of electrical energy in the system, the load shall be sanctioned for all categories of consumers by the authorized officer of the Department.</w:t>
      </w:r>
    </w:p>
    <w:p w:rsidR="00A84A3A" w:rsidRDefault="00A84A3A" w:rsidP="00A84A3A">
      <w:pPr>
        <w:tabs>
          <w:tab w:val="left" w:pos="1820"/>
          <w:tab w:val="left" w:pos="1821"/>
        </w:tabs>
        <w:rPr>
          <w:b/>
        </w:rPr>
      </w:pPr>
    </w:p>
    <w:p w:rsidR="00D51848" w:rsidRPr="00A84A3A" w:rsidRDefault="00D51848" w:rsidP="00A84A3A">
      <w:pPr>
        <w:tabs>
          <w:tab w:val="left" w:pos="1820"/>
          <w:tab w:val="left" w:pos="1821"/>
        </w:tabs>
        <w:rPr>
          <w:b/>
        </w:rPr>
      </w:pPr>
      <w:r w:rsidRPr="00A84A3A">
        <w:rPr>
          <w:b/>
        </w:rPr>
        <w:t>XX   LAND - Free of cost for service connection and other associated facilities:</w:t>
      </w:r>
    </w:p>
    <w:p w:rsidR="00D51848" w:rsidRPr="00D51848" w:rsidRDefault="00D51848" w:rsidP="00A84A3A">
      <w:pPr>
        <w:pStyle w:val="BodyText"/>
        <w:spacing w:line="360" w:lineRule="auto"/>
        <w:ind w:right="567"/>
        <w:jc w:val="both"/>
        <w:rPr>
          <w:spacing w:val="3"/>
        </w:rPr>
      </w:pPr>
      <w:r w:rsidRPr="00D51848">
        <w:t xml:space="preserve">The consumer shall provide  the necessary land  to  the Department  belonging to his/her   on free of cost basis and afford all reasonable facilities for bringing in the direct cables or over head lines from the Department's T&amp;D system for servicing the consumers but also cables or overhead lines connecting 'the Department's other consumers and shall permit the Department to provide all requisite switch gear thereto on the above premises and furnish supply to such other consumers through cables/ overhead lines and terminals situated on the </w:t>
      </w:r>
      <w:r w:rsidRPr="00D51848">
        <w:rPr>
          <w:spacing w:val="10"/>
        </w:rPr>
        <w:t xml:space="preserve">consumer’s </w:t>
      </w:r>
      <w:r w:rsidRPr="00D51848">
        <w:rPr>
          <w:spacing w:val="3"/>
        </w:rPr>
        <w:t>premises.</w:t>
      </w:r>
    </w:p>
    <w:p w:rsidR="00D51848" w:rsidRPr="00D51848" w:rsidRDefault="00D51848" w:rsidP="00D51848">
      <w:pPr>
        <w:pStyle w:val="BodyText"/>
        <w:spacing w:line="360" w:lineRule="auto"/>
        <w:ind w:left="2160" w:right="567" w:firstLine="340"/>
        <w:jc w:val="both"/>
      </w:pPr>
    </w:p>
    <w:p w:rsidR="00D51848" w:rsidRPr="00D51848" w:rsidRDefault="00D51848" w:rsidP="00A84A3A">
      <w:pPr>
        <w:pStyle w:val="Heading6"/>
        <w:tabs>
          <w:tab w:val="left" w:pos="1820"/>
          <w:tab w:val="left" w:pos="1821"/>
        </w:tabs>
        <w:spacing w:before="51"/>
        <w:ind w:left="0"/>
      </w:pPr>
      <w:r w:rsidRPr="00D51848">
        <w:t>XXI.   ACCESS TO PREMISES AND APPARATUS</w:t>
      </w:r>
    </w:p>
    <w:p w:rsidR="00D51848" w:rsidRPr="00D51848" w:rsidRDefault="00D51848" w:rsidP="00D51848">
      <w:pPr>
        <w:pStyle w:val="BodyText"/>
        <w:spacing w:before="9"/>
        <w:rPr>
          <w:b/>
          <w:sz w:val="21"/>
        </w:rPr>
      </w:pPr>
    </w:p>
    <w:p w:rsidR="00D51848" w:rsidRDefault="00D51848" w:rsidP="00892402">
      <w:pPr>
        <w:pStyle w:val="ListParagraph"/>
        <w:widowControl w:val="0"/>
        <w:numPr>
          <w:ilvl w:val="1"/>
          <w:numId w:val="29"/>
        </w:numPr>
        <w:tabs>
          <w:tab w:val="left" w:pos="2541"/>
        </w:tabs>
        <w:spacing w:before="1" w:after="0" w:line="360" w:lineRule="auto"/>
        <w:ind w:right="567"/>
        <w:jc w:val="both"/>
        <w:rPr>
          <w:sz w:val="24"/>
        </w:rPr>
      </w:pPr>
      <w:r w:rsidRPr="00A84A3A">
        <w:rPr>
          <w:sz w:val="24"/>
        </w:rPr>
        <w:t>If any  consumer  obstructs  or  prevents  departments  authorized  officers/employees  in  any  manner</w:t>
      </w:r>
      <w:r w:rsidRPr="00A84A3A">
        <w:rPr>
          <w:position w:val="-2"/>
          <w:sz w:val="24"/>
        </w:rPr>
        <w:t xml:space="preserve">,  </w:t>
      </w:r>
      <w:r w:rsidRPr="00A84A3A">
        <w:rPr>
          <w:sz w:val="24"/>
        </w:rPr>
        <w:t xml:space="preserve">from   inspecting  his/her  premises   at   any time to which the supply is afforded or where the electrical installations or equipment belonging to the Department or the consumers situated in such premises and if there is scope of suspecting any malpractice, the authorized officer; employees of the Department may disconnect the power supply forthwith without notice and keep such power supply disconnected till the consumer affords due facilities for inspection. </w:t>
      </w:r>
      <w:r w:rsidRPr="00A84A3A">
        <w:rPr>
          <w:spacing w:val="-3"/>
          <w:sz w:val="24"/>
        </w:rPr>
        <w:t xml:space="preserve">If </w:t>
      </w:r>
      <w:r w:rsidRPr="00A84A3A">
        <w:rPr>
          <w:sz w:val="24"/>
        </w:rPr>
        <w:t xml:space="preserve">such inspection reveals nothing to undertake any malpractice or pilferage, the Department then </w:t>
      </w:r>
      <w:r w:rsidR="00170DB7" w:rsidRPr="00A84A3A">
        <w:rPr>
          <w:sz w:val="24"/>
        </w:rPr>
        <w:t>restores</w:t>
      </w:r>
      <w:r w:rsidRPr="00A84A3A">
        <w:rPr>
          <w:sz w:val="24"/>
        </w:rPr>
        <w:t xml:space="preserve"> the power </w:t>
      </w:r>
      <w:r w:rsidR="00170DB7" w:rsidRPr="00A84A3A">
        <w:rPr>
          <w:sz w:val="24"/>
        </w:rPr>
        <w:t>supplies</w:t>
      </w:r>
      <w:r w:rsidRPr="00A84A3A">
        <w:rPr>
          <w:sz w:val="24"/>
        </w:rPr>
        <w:t xml:space="preserve"> to his/her premises.</w:t>
      </w:r>
    </w:p>
    <w:p w:rsidR="00A84A3A" w:rsidRDefault="00A84A3A" w:rsidP="00A84A3A">
      <w:pPr>
        <w:widowControl w:val="0"/>
        <w:tabs>
          <w:tab w:val="left" w:pos="2541"/>
        </w:tabs>
        <w:spacing w:before="1" w:after="0" w:line="360" w:lineRule="auto"/>
        <w:ind w:right="567"/>
        <w:jc w:val="both"/>
        <w:rPr>
          <w:sz w:val="24"/>
        </w:rPr>
      </w:pPr>
    </w:p>
    <w:p w:rsidR="00A84A3A" w:rsidRDefault="00A84A3A" w:rsidP="00A84A3A">
      <w:pPr>
        <w:widowControl w:val="0"/>
        <w:tabs>
          <w:tab w:val="left" w:pos="2541"/>
        </w:tabs>
        <w:spacing w:before="1" w:after="0" w:line="360" w:lineRule="auto"/>
        <w:ind w:right="567"/>
        <w:jc w:val="both"/>
        <w:rPr>
          <w:sz w:val="24"/>
        </w:rPr>
      </w:pPr>
    </w:p>
    <w:p w:rsidR="00A84A3A" w:rsidRDefault="00A84A3A" w:rsidP="00A84A3A">
      <w:pPr>
        <w:widowControl w:val="0"/>
        <w:tabs>
          <w:tab w:val="left" w:pos="2541"/>
        </w:tabs>
        <w:spacing w:before="1" w:after="0" w:line="360" w:lineRule="auto"/>
        <w:ind w:right="567"/>
        <w:jc w:val="both"/>
        <w:rPr>
          <w:sz w:val="24"/>
        </w:rPr>
      </w:pPr>
    </w:p>
    <w:p w:rsidR="00A84A3A" w:rsidRDefault="00A84A3A" w:rsidP="00A84A3A">
      <w:pPr>
        <w:pStyle w:val="BodyText"/>
        <w:spacing w:before="7"/>
        <w:rPr>
          <w:sz w:val="19"/>
        </w:rPr>
      </w:pPr>
    </w:p>
    <w:p w:rsidR="00A84A3A" w:rsidRPr="00A84A3A" w:rsidRDefault="00A84A3A" w:rsidP="00A84A3A">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5"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D51848" w:rsidRPr="00D51848" w:rsidRDefault="00D51848" w:rsidP="00D51848">
      <w:pPr>
        <w:pStyle w:val="BodyText"/>
        <w:spacing w:before="10"/>
        <w:rPr>
          <w:sz w:val="19"/>
        </w:rPr>
      </w:pPr>
    </w:p>
    <w:p w:rsidR="00D51848" w:rsidRPr="00D51848" w:rsidRDefault="00D51848" w:rsidP="00892402">
      <w:pPr>
        <w:pStyle w:val="ListParagraph"/>
        <w:widowControl w:val="0"/>
        <w:numPr>
          <w:ilvl w:val="1"/>
          <w:numId w:val="29"/>
        </w:numPr>
        <w:tabs>
          <w:tab w:val="left" w:pos="2541"/>
        </w:tabs>
        <w:spacing w:after="0" w:line="360" w:lineRule="auto"/>
        <w:ind w:right="567"/>
        <w:contextualSpacing w:val="0"/>
        <w:jc w:val="both"/>
        <w:rPr>
          <w:sz w:val="24"/>
        </w:rPr>
      </w:pPr>
      <w:r w:rsidRPr="00D51848">
        <w:rPr>
          <w:sz w:val="24"/>
        </w:rPr>
        <w:t>If such inspection reveals any commission of malpractice as specified in the "Malpractice clauses mentioned below, this may be dealt as per the relevant clauses which are indicated in the sub-head of malpractice.</w:t>
      </w:r>
    </w:p>
    <w:p w:rsidR="00D51848" w:rsidRPr="00D51848" w:rsidRDefault="00D51848" w:rsidP="00D51848">
      <w:pPr>
        <w:pStyle w:val="BodyText"/>
        <w:spacing w:before="7"/>
        <w:rPr>
          <w:sz w:val="19"/>
        </w:rPr>
      </w:pPr>
    </w:p>
    <w:p w:rsidR="00D51848" w:rsidRPr="00D51848" w:rsidRDefault="00D51848" w:rsidP="00892402">
      <w:pPr>
        <w:pStyle w:val="ListParagraph"/>
        <w:widowControl w:val="0"/>
        <w:numPr>
          <w:ilvl w:val="1"/>
          <w:numId w:val="29"/>
        </w:numPr>
        <w:tabs>
          <w:tab w:val="left" w:pos="2541"/>
        </w:tabs>
        <w:spacing w:before="1" w:after="0" w:line="360" w:lineRule="auto"/>
        <w:ind w:right="567"/>
        <w:contextualSpacing w:val="0"/>
        <w:jc w:val="both"/>
        <w:rPr>
          <w:sz w:val="24"/>
        </w:rPr>
      </w:pPr>
      <w:r w:rsidRPr="00D51848">
        <w:rPr>
          <w:sz w:val="24"/>
        </w:rPr>
        <w:t>The Department shall not  be  responsible  for  any  loss  or  damage  or  inconvenience caused to the consumer on account of such disconnection of supply.</w:t>
      </w:r>
    </w:p>
    <w:p w:rsidR="00D51848" w:rsidRPr="00D51848" w:rsidRDefault="00D51848" w:rsidP="00D51848">
      <w:pPr>
        <w:pStyle w:val="Heading6"/>
        <w:tabs>
          <w:tab w:val="left" w:pos="1820"/>
          <w:tab w:val="left" w:pos="1821"/>
        </w:tabs>
        <w:spacing w:before="1"/>
        <w:ind w:left="0"/>
      </w:pPr>
    </w:p>
    <w:p w:rsidR="00D51848" w:rsidRPr="00D51848" w:rsidRDefault="00D51848" w:rsidP="00A84A3A">
      <w:pPr>
        <w:pStyle w:val="Heading6"/>
        <w:tabs>
          <w:tab w:val="left" w:pos="1820"/>
          <w:tab w:val="left" w:pos="1821"/>
        </w:tabs>
        <w:spacing w:before="1"/>
        <w:ind w:left="0"/>
      </w:pPr>
      <w:r w:rsidRPr="00D51848">
        <w:t>XXII. INTERFERENCE WITH SUPPLY MAINS AND APPARATUS</w:t>
      </w:r>
    </w:p>
    <w:p w:rsidR="00D51848" w:rsidRPr="00D51848" w:rsidRDefault="00D51848" w:rsidP="00D51848">
      <w:pPr>
        <w:pStyle w:val="BodyText"/>
        <w:spacing w:before="9"/>
        <w:rPr>
          <w:b/>
          <w:sz w:val="21"/>
        </w:rPr>
      </w:pPr>
    </w:p>
    <w:p w:rsidR="00D51848" w:rsidRPr="00D51848" w:rsidRDefault="00D51848" w:rsidP="00892402">
      <w:pPr>
        <w:pStyle w:val="ListParagraph"/>
        <w:widowControl w:val="0"/>
        <w:numPr>
          <w:ilvl w:val="0"/>
          <w:numId w:val="30"/>
        </w:numPr>
        <w:tabs>
          <w:tab w:val="left" w:pos="2541"/>
        </w:tabs>
        <w:spacing w:before="1" w:after="0" w:line="360" w:lineRule="auto"/>
        <w:ind w:right="567"/>
        <w:jc w:val="both"/>
      </w:pPr>
      <w:r w:rsidRPr="00A84A3A">
        <w:rPr>
          <w:sz w:val="24"/>
        </w:rPr>
        <w:t>A consumer shall not interfere with the supply main or apparatus including the metering arrangement, which may have been installed in his/her premises.</w:t>
      </w:r>
    </w:p>
    <w:p w:rsidR="00D51848" w:rsidRPr="00D51848" w:rsidRDefault="00D51848" w:rsidP="00D51848">
      <w:pPr>
        <w:pStyle w:val="BodyText"/>
        <w:spacing w:before="7"/>
        <w:rPr>
          <w:sz w:val="19"/>
        </w:rPr>
      </w:pPr>
    </w:p>
    <w:p w:rsidR="00D51848" w:rsidRPr="00A84A3A" w:rsidRDefault="00D51848" w:rsidP="00892402">
      <w:pPr>
        <w:pStyle w:val="ListParagraph"/>
        <w:widowControl w:val="0"/>
        <w:numPr>
          <w:ilvl w:val="0"/>
          <w:numId w:val="30"/>
        </w:numPr>
        <w:tabs>
          <w:tab w:val="left" w:pos="2541"/>
        </w:tabs>
        <w:spacing w:before="1" w:after="0" w:line="360" w:lineRule="auto"/>
        <w:ind w:right="567"/>
        <w:jc w:val="both"/>
        <w:rPr>
          <w:sz w:val="24"/>
        </w:rPr>
      </w:pPr>
      <w:r w:rsidRPr="00A84A3A">
        <w:rPr>
          <w:sz w:val="24"/>
        </w:rPr>
        <w:t>The consumer shall  not  keep  connected  to  the  department  supply  system  if  any apparatus to which the Department has taken reasonable objection or which the Department may consider likely to interfere or affect injudiciously the Departmental equipment installed in his/her premises or the Department's supply to other consumer.</w:t>
      </w:r>
    </w:p>
    <w:p w:rsidR="00D51848" w:rsidRPr="00D51848" w:rsidRDefault="00D51848" w:rsidP="00D51848">
      <w:pPr>
        <w:pStyle w:val="BodyText"/>
        <w:spacing w:before="7"/>
        <w:rPr>
          <w:sz w:val="19"/>
        </w:rPr>
      </w:pPr>
    </w:p>
    <w:p w:rsidR="00D51848" w:rsidRPr="00D51848" w:rsidRDefault="00D51848" w:rsidP="00892402">
      <w:pPr>
        <w:pStyle w:val="ListParagraph"/>
        <w:widowControl w:val="0"/>
        <w:numPr>
          <w:ilvl w:val="0"/>
          <w:numId w:val="30"/>
        </w:numPr>
        <w:tabs>
          <w:tab w:val="left" w:pos="2541"/>
        </w:tabs>
        <w:spacing w:before="1" w:after="0" w:line="360" w:lineRule="auto"/>
        <w:ind w:right="567"/>
        <w:contextualSpacing w:val="0"/>
        <w:jc w:val="both"/>
        <w:rPr>
          <w:sz w:val="24"/>
        </w:rPr>
      </w:pPr>
      <w:r w:rsidRPr="00D51848">
        <w:rPr>
          <w:sz w:val="24"/>
        </w:rPr>
        <w:t xml:space="preserve">The consumer shall not keep the unbalanced loading of three phase supply taken   </w:t>
      </w:r>
      <w:r w:rsidRPr="00D51848">
        <w:rPr>
          <w:spacing w:val="2"/>
          <w:sz w:val="24"/>
        </w:rPr>
        <w:t xml:space="preserve">by </w:t>
      </w:r>
      <w:r w:rsidRPr="00D51848">
        <w:rPr>
          <w:sz w:val="24"/>
        </w:rPr>
        <w:t>him/her from the Department.</w:t>
      </w:r>
    </w:p>
    <w:p w:rsidR="00D51848" w:rsidRPr="00D51848" w:rsidRDefault="00D51848" w:rsidP="00D51848">
      <w:pPr>
        <w:pStyle w:val="BodyText"/>
        <w:spacing w:before="7"/>
        <w:rPr>
          <w:sz w:val="19"/>
        </w:rPr>
      </w:pPr>
    </w:p>
    <w:p w:rsidR="00D51848" w:rsidRPr="00D51848" w:rsidRDefault="00D51848" w:rsidP="00892402">
      <w:pPr>
        <w:pStyle w:val="ListParagraph"/>
        <w:widowControl w:val="0"/>
        <w:numPr>
          <w:ilvl w:val="0"/>
          <w:numId w:val="30"/>
        </w:numPr>
        <w:tabs>
          <w:tab w:val="left" w:pos="2541"/>
        </w:tabs>
        <w:spacing w:before="1" w:after="0" w:line="360" w:lineRule="auto"/>
        <w:ind w:right="567"/>
        <w:contextualSpacing w:val="0"/>
        <w:jc w:val="both"/>
        <w:rPr>
          <w:sz w:val="24"/>
        </w:rPr>
      </w:pPr>
      <w:r w:rsidRPr="00D51848">
        <w:rPr>
          <w:sz w:val="24"/>
        </w:rPr>
        <w:t>The consumer shall not make such use of supply given to him/her by the Department as to act prejudicially to the Department's supply system in any manner whatsoever.</w:t>
      </w:r>
    </w:p>
    <w:p w:rsidR="00D51848" w:rsidRPr="00D51848" w:rsidRDefault="00D51848" w:rsidP="00A84A3A">
      <w:pPr>
        <w:pStyle w:val="Heading6"/>
        <w:tabs>
          <w:tab w:val="left" w:pos="1820"/>
          <w:tab w:val="left" w:pos="1821"/>
        </w:tabs>
        <w:spacing w:before="51"/>
        <w:ind w:left="0"/>
      </w:pPr>
      <w:r w:rsidRPr="00D51848">
        <w:t>XXIII. MALPRACTICE</w:t>
      </w:r>
    </w:p>
    <w:p w:rsidR="00D51848" w:rsidRDefault="00D51848" w:rsidP="00892402">
      <w:pPr>
        <w:pStyle w:val="ListParagraph"/>
        <w:widowControl w:val="0"/>
        <w:numPr>
          <w:ilvl w:val="0"/>
          <w:numId w:val="10"/>
        </w:numPr>
        <w:tabs>
          <w:tab w:val="left" w:pos="2541"/>
        </w:tabs>
        <w:spacing w:before="213" w:after="0" w:line="240" w:lineRule="auto"/>
        <w:ind w:right="567"/>
        <w:jc w:val="both"/>
        <w:rPr>
          <w:sz w:val="24"/>
        </w:rPr>
      </w:pPr>
      <w:r w:rsidRPr="00A84A3A">
        <w:rPr>
          <w:sz w:val="24"/>
        </w:rPr>
        <w:t>Contravention of any provision of the terms conditions of supply the Indian Electricity Act 2003, the Indian Electricity Rules 1956 or any other law/rule governing the supply and use of electricity regulating order shall be treated as malpractice and the consumer indulging in any such malpractice shall be liable at law/rule/order, subject to generality as above.</w:t>
      </w:r>
    </w:p>
    <w:p w:rsidR="00A84A3A" w:rsidRPr="00A84A3A" w:rsidRDefault="00A84A3A" w:rsidP="00A84A3A">
      <w:pPr>
        <w:widowControl w:val="0"/>
        <w:tabs>
          <w:tab w:val="left" w:pos="2541"/>
        </w:tabs>
        <w:spacing w:before="213" w:after="0" w:line="240" w:lineRule="auto"/>
        <w:ind w:right="567"/>
        <w:jc w:val="both"/>
        <w:rPr>
          <w:sz w:val="24"/>
        </w:rPr>
      </w:pPr>
    </w:p>
    <w:p w:rsidR="00D51848" w:rsidRPr="00D51848" w:rsidRDefault="00D51848" w:rsidP="00D51848">
      <w:pPr>
        <w:pStyle w:val="BodyText"/>
        <w:spacing w:before="8"/>
        <w:rPr>
          <w:sz w:val="19"/>
        </w:rPr>
      </w:pPr>
    </w:p>
    <w:p w:rsidR="00D51848" w:rsidRPr="00D51848" w:rsidRDefault="00D51848" w:rsidP="00892402">
      <w:pPr>
        <w:pStyle w:val="ListParagraph"/>
        <w:widowControl w:val="0"/>
        <w:numPr>
          <w:ilvl w:val="0"/>
          <w:numId w:val="10"/>
        </w:numPr>
        <w:tabs>
          <w:tab w:val="left" w:pos="2540"/>
          <w:tab w:val="left" w:pos="2541"/>
        </w:tabs>
        <w:spacing w:after="0" w:line="240" w:lineRule="auto"/>
        <w:contextualSpacing w:val="0"/>
        <w:rPr>
          <w:sz w:val="24"/>
        </w:rPr>
      </w:pPr>
      <w:r w:rsidRPr="00D51848">
        <w:rPr>
          <w:sz w:val="24"/>
        </w:rPr>
        <w:t>Cases mentioned hereunder, shall be generally treated as mal practice:-</w:t>
      </w:r>
    </w:p>
    <w:p w:rsidR="00D51848" w:rsidRPr="00D51848" w:rsidRDefault="00D51848" w:rsidP="00D51848">
      <w:pPr>
        <w:pStyle w:val="BodyText"/>
        <w:spacing w:before="7"/>
        <w:rPr>
          <w:sz w:val="31"/>
        </w:rPr>
      </w:pPr>
    </w:p>
    <w:p w:rsidR="00D51848" w:rsidRPr="00D51848" w:rsidRDefault="00D51848" w:rsidP="00892402">
      <w:pPr>
        <w:pStyle w:val="ListParagraph"/>
        <w:widowControl w:val="0"/>
        <w:numPr>
          <w:ilvl w:val="1"/>
          <w:numId w:val="10"/>
        </w:numPr>
        <w:tabs>
          <w:tab w:val="left" w:pos="2901"/>
        </w:tabs>
        <w:spacing w:before="1" w:after="0" w:line="360" w:lineRule="auto"/>
        <w:ind w:right="567"/>
        <w:contextualSpacing w:val="0"/>
        <w:jc w:val="both"/>
        <w:rPr>
          <w:sz w:val="24"/>
        </w:rPr>
      </w:pPr>
      <w:r w:rsidRPr="00D51848">
        <w:rPr>
          <w:sz w:val="24"/>
        </w:rPr>
        <w:t>Exceeding sanctioned/contract load authorized by the Department without the permission of the Department.</w:t>
      </w:r>
    </w:p>
    <w:p w:rsidR="00D51848" w:rsidRPr="00D51848" w:rsidRDefault="00D51848" w:rsidP="00892402">
      <w:pPr>
        <w:pStyle w:val="ListParagraph"/>
        <w:widowControl w:val="0"/>
        <w:numPr>
          <w:ilvl w:val="1"/>
          <w:numId w:val="10"/>
        </w:numPr>
        <w:tabs>
          <w:tab w:val="left" w:pos="2901"/>
        </w:tabs>
        <w:spacing w:before="119" w:after="0" w:line="360" w:lineRule="auto"/>
        <w:ind w:right="567"/>
        <w:contextualSpacing w:val="0"/>
        <w:jc w:val="both"/>
        <w:rPr>
          <w:sz w:val="24"/>
        </w:rPr>
      </w:pPr>
      <w:r w:rsidRPr="00D51848">
        <w:rPr>
          <w:sz w:val="24"/>
        </w:rPr>
        <w:t>Addition,  alteration  and  extension  of  electrical  installation  in  the  consumer's premises without permission of the Department or extension to any premises other than the one for which supply sanctioned/contracted for.</w:t>
      </w:r>
    </w:p>
    <w:p w:rsidR="00D51848" w:rsidRPr="00D51848" w:rsidRDefault="00D51848" w:rsidP="00892402">
      <w:pPr>
        <w:pStyle w:val="ListParagraph"/>
        <w:widowControl w:val="0"/>
        <w:numPr>
          <w:ilvl w:val="1"/>
          <w:numId w:val="10"/>
        </w:numPr>
        <w:tabs>
          <w:tab w:val="left" w:pos="2901"/>
        </w:tabs>
        <w:spacing w:before="119" w:after="0" w:line="360" w:lineRule="auto"/>
        <w:ind w:right="567"/>
        <w:contextualSpacing w:val="0"/>
        <w:jc w:val="both"/>
        <w:rPr>
          <w:sz w:val="24"/>
        </w:rPr>
      </w:pPr>
      <w:r w:rsidRPr="00D51848">
        <w:rPr>
          <w:sz w:val="24"/>
        </w:rPr>
        <w:t xml:space="preserve">Unauthorized supply of electricity to any service which is including the service line disconnected </w:t>
      </w:r>
      <w:r w:rsidRPr="00D51848">
        <w:rPr>
          <w:spacing w:val="2"/>
          <w:sz w:val="24"/>
        </w:rPr>
        <w:t xml:space="preserve">by </w:t>
      </w:r>
      <w:r w:rsidRPr="00D51848">
        <w:rPr>
          <w:sz w:val="24"/>
        </w:rPr>
        <w:t>the Department against electricity revenue arrear or any other offended clauses and the same service line reconnected without permission of the Department.</w:t>
      </w:r>
    </w:p>
    <w:p w:rsidR="00D51848" w:rsidRPr="00D51848" w:rsidRDefault="00D51848" w:rsidP="00892402">
      <w:pPr>
        <w:pStyle w:val="ListParagraph"/>
        <w:widowControl w:val="0"/>
        <w:numPr>
          <w:ilvl w:val="1"/>
          <w:numId w:val="10"/>
        </w:numPr>
        <w:tabs>
          <w:tab w:val="left" w:pos="2901"/>
        </w:tabs>
        <w:spacing w:before="119" w:after="0" w:line="360" w:lineRule="auto"/>
        <w:ind w:right="567"/>
        <w:contextualSpacing w:val="0"/>
        <w:jc w:val="both"/>
        <w:rPr>
          <w:sz w:val="24"/>
        </w:rPr>
      </w:pPr>
      <w:r w:rsidRPr="00D51848">
        <w:rPr>
          <w:sz w:val="24"/>
        </w:rPr>
        <w:t>Non-compliance  of  orders  in  force  imposing  restriction   of  use  of  energy for rational and equitable distribution thereof.</w:t>
      </w:r>
    </w:p>
    <w:p w:rsidR="00D51848" w:rsidRPr="00D51848" w:rsidRDefault="00D51848" w:rsidP="00892402">
      <w:pPr>
        <w:pStyle w:val="ListParagraph"/>
        <w:widowControl w:val="0"/>
        <w:numPr>
          <w:ilvl w:val="1"/>
          <w:numId w:val="10"/>
        </w:numPr>
        <w:tabs>
          <w:tab w:val="left" w:pos="2901"/>
        </w:tabs>
        <w:spacing w:before="119" w:after="0" w:line="360" w:lineRule="auto"/>
        <w:ind w:right="567"/>
        <w:contextualSpacing w:val="0"/>
        <w:jc w:val="both"/>
        <w:rPr>
          <w:sz w:val="24"/>
        </w:rPr>
      </w:pPr>
      <w:r w:rsidRPr="00D51848">
        <w:rPr>
          <w:sz w:val="24"/>
        </w:rPr>
        <w:t>Use of electricity for any purpose other than that for which supply is contracted /sanctioned for.</w:t>
      </w:r>
    </w:p>
    <w:p w:rsidR="00D51848" w:rsidRPr="00D51848" w:rsidRDefault="00D51848" w:rsidP="00892402">
      <w:pPr>
        <w:pStyle w:val="ListParagraph"/>
        <w:widowControl w:val="0"/>
        <w:numPr>
          <w:ilvl w:val="1"/>
          <w:numId w:val="10"/>
        </w:numPr>
        <w:tabs>
          <w:tab w:val="left" w:pos="2901"/>
        </w:tabs>
        <w:spacing w:before="120" w:after="0" w:line="240" w:lineRule="auto"/>
        <w:contextualSpacing w:val="0"/>
        <w:rPr>
          <w:sz w:val="24"/>
        </w:rPr>
      </w:pPr>
      <w:r w:rsidRPr="00D51848">
        <w:rPr>
          <w:sz w:val="24"/>
        </w:rPr>
        <w:t>Resale of energy without the permission of the Department.</w:t>
      </w:r>
    </w:p>
    <w:p w:rsidR="00D51848" w:rsidRPr="00D51848" w:rsidRDefault="00D51848" w:rsidP="00D51848">
      <w:pPr>
        <w:pStyle w:val="BodyText"/>
        <w:spacing w:before="9"/>
        <w:rPr>
          <w:sz w:val="21"/>
        </w:rPr>
      </w:pPr>
    </w:p>
    <w:p w:rsidR="00D51848" w:rsidRPr="00D51848" w:rsidRDefault="00D51848" w:rsidP="00892402">
      <w:pPr>
        <w:pStyle w:val="ListParagraph"/>
        <w:widowControl w:val="0"/>
        <w:numPr>
          <w:ilvl w:val="1"/>
          <w:numId w:val="10"/>
        </w:numPr>
        <w:tabs>
          <w:tab w:val="left" w:pos="2901"/>
        </w:tabs>
        <w:spacing w:before="1" w:after="0" w:line="240" w:lineRule="auto"/>
        <w:contextualSpacing w:val="0"/>
        <w:rPr>
          <w:sz w:val="24"/>
        </w:rPr>
      </w:pPr>
      <w:r w:rsidRPr="00D51848">
        <w:rPr>
          <w:sz w:val="24"/>
        </w:rPr>
        <w:t>Theft of energy.</w:t>
      </w:r>
    </w:p>
    <w:p w:rsidR="00D51848" w:rsidRPr="00D51848" w:rsidRDefault="00D51848" w:rsidP="00D51848">
      <w:pPr>
        <w:pStyle w:val="BodyText"/>
        <w:spacing w:before="9"/>
        <w:rPr>
          <w:sz w:val="21"/>
        </w:rPr>
      </w:pPr>
    </w:p>
    <w:p w:rsidR="00D51848" w:rsidRPr="00D51848" w:rsidRDefault="00D51848" w:rsidP="00892402">
      <w:pPr>
        <w:pStyle w:val="ListParagraph"/>
        <w:widowControl w:val="0"/>
        <w:numPr>
          <w:ilvl w:val="1"/>
          <w:numId w:val="10"/>
        </w:numPr>
        <w:tabs>
          <w:tab w:val="left" w:pos="2901"/>
        </w:tabs>
        <w:spacing w:before="1" w:after="0" w:line="360" w:lineRule="auto"/>
        <w:ind w:right="567"/>
        <w:contextualSpacing w:val="0"/>
        <w:jc w:val="both"/>
        <w:rPr>
          <w:sz w:val="24"/>
        </w:rPr>
      </w:pPr>
      <w:r w:rsidRPr="00D51848">
        <w:rPr>
          <w:sz w:val="24"/>
        </w:rPr>
        <w:t>Obstruction to lawful entry of authorized officer/employee of the Department into consumer's premises.</w:t>
      </w:r>
    </w:p>
    <w:p w:rsidR="00D51848" w:rsidRDefault="00D51848" w:rsidP="00892402">
      <w:pPr>
        <w:pStyle w:val="ListParagraph"/>
        <w:widowControl w:val="0"/>
        <w:numPr>
          <w:ilvl w:val="1"/>
          <w:numId w:val="10"/>
        </w:numPr>
        <w:tabs>
          <w:tab w:val="left" w:pos="2901"/>
        </w:tabs>
        <w:spacing w:before="122" w:after="0" w:line="240" w:lineRule="auto"/>
        <w:contextualSpacing w:val="0"/>
        <w:rPr>
          <w:sz w:val="24"/>
        </w:rPr>
      </w:pPr>
      <w:r w:rsidRPr="00D51848">
        <w:rPr>
          <w:sz w:val="24"/>
        </w:rPr>
        <w:t>Interfering and tampering with the meter and metering system.</w:t>
      </w:r>
    </w:p>
    <w:p w:rsidR="00A84A3A" w:rsidRDefault="00A84A3A" w:rsidP="00A84A3A">
      <w:pPr>
        <w:widowControl w:val="0"/>
        <w:tabs>
          <w:tab w:val="left" w:pos="2901"/>
        </w:tabs>
        <w:spacing w:before="122" w:after="0" w:line="240" w:lineRule="auto"/>
        <w:rPr>
          <w:sz w:val="24"/>
        </w:rPr>
      </w:pPr>
    </w:p>
    <w:p w:rsidR="00A84A3A" w:rsidRDefault="00A84A3A" w:rsidP="00A84A3A">
      <w:pPr>
        <w:widowControl w:val="0"/>
        <w:tabs>
          <w:tab w:val="left" w:pos="2901"/>
        </w:tabs>
        <w:spacing w:before="122" w:after="0" w:line="240" w:lineRule="auto"/>
        <w:rPr>
          <w:sz w:val="24"/>
        </w:rPr>
      </w:pPr>
    </w:p>
    <w:p w:rsidR="00A84A3A" w:rsidRDefault="00A84A3A" w:rsidP="00A84A3A">
      <w:pPr>
        <w:widowControl w:val="0"/>
        <w:tabs>
          <w:tab w:val="left" w:pos="2901"/>
        </w:tabs>
        <w:spacing w:before="122" w:after="0" w:line="240" w:lineRule="auto"/>
        <w:rPr>
          <w:sz w:val="24"/>
        </w:rPr>
      </w:pPr>
    </w:p>
    <w:p w:rsidR="00A84A3A" w:rsidRDefault="00A84A3A" w:rsidP="00A84A3A">
      <w:pPr>
        <w:widowControl w:val="0"/>
        <w:tabs>
          <w:tab w:val="left" w:pos="2901"/>
        </w:tabs>
        <w:spacing w:before="122" w:after="0" w:line="240" w:lineRule="auto"/>
        <w:rPr>
          <w:sz w:val="24"/>
        </w:rPr>
      </w:pPr>
    </w:p>
    <w:p w:rsidR="00A84A3A" w:rsidRDefault="00A84A3A" w:rsidP="00A84A3A">
      <w:pPr>
        <w:widowControl w:val="0"/>
        <w:tabs>
          <w:tab w:val="left" w:pos="2901"/>
        </w:tabs>
        <w:spacing w:before="122" w:after="0" w:line="240" w:lineRule="auto"/>
        <w:rPr>
          <w:sz w:val="24"/>
        </w:rPr>
      </w:pPr>
    </w:p>
    <w:p w:rsidR="00A84A3A" w:rsidRDefault="00A84A3A" w:rsidP="00A84A3A">
      <w:pPr>
        <w:widowControl w:val="0"/>
        <w:tabs>
          <w:tab w:val="left" w:pos="2901"/>
        </w:tabs>
        <w:spacing w:before="122" w:after="0" w:line="240" w:lineRule="auto"/>
        <w:rPr>
          <w:sz w:val="24"/>
        </w:rPr>
      </w:pPr>
    </w:p>
    <w:p w:rsidR="00A84A3A" w:rsidRPr="00A84A3A" w:rsidRDefault="00A84A3A" w:rsidP="00A84A3A">
      <w:pPr>
        <w:widowControl w:val="0"/>
        <w:tabs>
          <w:tab w:val="left" w:pos="2901"/>
        </w:tabs>
        <w:spacing w:before="122" w:after="0" w:line="240" w:lineRule="auto"/>
        <w:rPr>
          <w:sz w:val="24"/>
        </w:rPr>
      </w:pPr>
    </w:p>
    <w:p w:rsidR="00A84A3A" w:rsidRDefault="00A84A3A" w:rsidP="00A84A3A">
      <w:pPr>
        <w:pStyle w:val="BodyText"/>
        <w:spacing w:before="7"/>
        <w:rPr>
          <w:sz w:val="19"/>
        </w:rPr>
      </w:pPr>
    </w:p>
    <w:p w:rsidR="00D51848" w:rsidRPr="00A84A3A" w:rsidRDefault="00A84A3A" w:rsidP="00A84A3A">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6"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A84A3A" w:rsidRDefault="00A84A3A" w:rsidP="00A84A3A">
      <w:pPr>
        <w:tabs>
          <w:tab w:val="left" w:pos="1820"/>
          <w:tab w:val="left" w:pos="1821"/>
        </w:tabs>
        <w:spacing w:before="56"/>
        <w:rPr>
          <w:b/>
        </w:rPr>
      </w:pPr>
    </w:p>
    <w:p w:rsidR="00D51848" w:rsidRPr="00A84A3A" w:rsidRDefault="00D51848" w:rsidP="00A84A3A">
      <w:pPr>
        <w:tabs>
          <w:tab w:val="left" w:pos="1820"/>
          <w:tab w:val="left" w:pos="1821"/>
        </w:tabs>
        <w:spacing w:before="56"/>
        <w:rPr>
          <w:b/>
        </w:rPr>
      </w:pPr>
      <w:r w:rsidRPr="00A84A3A">
        <w:rPr>
          <w:b/>
        </w:rPr>
        <w:t>XXIV. PAYMENT OF COMPENSATION FOR MALPRACTICES</w:t>
      </w:r>
    </w:p>
    <w:p w:rsidR="00D51848" w:rsidRPr="00D51848" w:rsidRDefault="00D51848" w:rsidP="00A84A3A">
      <w:pPr>
        <w:pStyle w:val="BodyText"/>
        <w:spacing w:line="360" w:lineRule="auto"/>
        <w:ind w:right="567"/>
        <w:jc w:val="both"/>
      </w:pPr>
      <w:r w:rsidRPr="00D51848">
        <w:t>Where a consumer is found to be indulging in malpractice with regard to use of electricity and use of device to commit theft of energy etc. the Assessing Authority of the Department will decide about the payment of compensation amount to be imposed against such consumer as per the relevant rules and regulations.</w:t>
      </w:r>
    </w:p>
    <w:p w:rsidR="00D51848" w:rsidRPr="00D51848" w:rsidRDefault="00D51848" w:rsidP="00D51848">
      <w:pPr>
        <w:pStyle w:val="BodyText"/>
        <w:spacing w:line="360" w:lineRule="auto"/>
        <w:ind w:left="2160" w:right="567" w:firstLine="340"/>
        <w:jc w:val="both"/>
        <w:rPr>
          <w:sz w:val="19"/>
        </w:rPr>
      </w:pPr>
    </w:p>
    <w:p w:rsidR="00D51848" w:rsidRPr="00D51848" w:rsidRDefault="00D51848" w:rsidP="00A84A3A">
      <w:pPr>
        <w:pStyle w:val="Heading6"/>
        <w:tabs>
          <w:tab w:val="left" w:pos="1821"/>
        </w:tabs>
        <w:spacing w:before="1"/>
        <w:ind w:left="0"/>
      </w:pPr>
      <w:r w:rsidRPr="00D51848">
        <w:t>XXV. INSTITUTION OF PROSECUTION</w:t>
      </w:r>
    </w:p>
    <w:p w:rsidR="00D51848" w:rsidRPr="00D51848" w:rsidRDefault="00D51848" w:rsidP="00D51848">
      <w:pPr>
        <w:pStyle w:val="BodyText"/>
        <w:spacing w:before="8"/>
        <w:rPr>
          <w:b/>
          <w:sz w:val="31"/>
        </w:rPr>
      </w:pPr>
    </w:p>
    <w:p w:rsidR="00A84A3A" w:rsidRDefault="00D51848" w:rsidP="00A84A3A">
      <w:pPr>
        <w:pStyle w:val="BodyText"/>
        <w:spacing w:line="360" w:lineRule="auto"/>
        <w:ind w:right="567"/>
        <w:jc w:val="both"/>
      </w:pPr>
      <w:r w:rsidRPr="00D51848">
        <w:t>Any officer/employee authorized to inspect and deal with cases of malpractice and theft of energy may launch prosecution as an aggrieved person as mentioned in section 135 &amp; 150 of the Indian Electricity Act 2003.</w:t>
      </w:r>
    </w:p>
    <w:p w:rsidR="00A84A3A" w:rsidRDefault="00A84A3A" w:rsidP="00A84A3A">
      <w:pPr>
        <w:pStyle w:val="BodyText"/>
        <w:spacing w:line="360" w:lineRule="auto"/>
        <w:ind w:right="567"/>
        <w:jc w:val="both"/>
      </w:pPr>
    </w:p>
    <w:p w:rsidR="00D51848" w:rsidRPr="00A84A3A" w:rsidRDefault="00D51848" w:rsidP="00A84A3A">
      <w:pPr>
        <w:pStyle w:val="BodyText"/>
        <w:spacing w:line="360" w:lineRule="auto"/>
        <w:ind w:right="567"/>
        <w:jc w:val="both"/>
        <w:rPr>
          <w:b/>
        </w:rPr>
      </w:pPr>
      <w:r w:rsidRPr="00A84A3A">
        <w:rPr>
          <w:b/>
        </w:rPr>
        <w:t>XXVI. READING OF METER AND PREPARATION OF BILL</w:t>
      </w:r>
    </w:p>
    <w:p w:rsidR="00D51848" w:rsidRPr="00D51848" w:rsidRDefault="00D51848" w:rsidP="00A84A3A">
      <w:pPr>
        <w:pStyle w:val="Heading6"/>
        <w:tabs>
          <w:tab w:val="left" w:pos="1875"/>
          <w:tab w:val="left" w:pos="1876"/>
        </w:tabs>
        <w:spacing w:before="1"/>
        <w:ind w:left="0"/>
      </w:pPr>
    </w:p>
    <w:p w:rsidR="00D51848" w:rsidRPr="00A84A3A" w:rsidRDefault="00D51848" w:rsidP="00892402">
      <w:pPr>
        <w:pStyle w:val="ListParagraph"/>
        <w:widowControl w:val="0"/>
        <w:numPr>
          <w:ilvl w:val="0"/>
          <w:numId w:val="13"/>
        </w:numPr>
        <w:tabs>
          <w:tab w:val="left" w:pos="2541"/>
        </w:tabs>
        <w:spacing w:before="1" w:after="0" w:line="360" w:lineRule="auto"/>
        <w:ind w:right="288"/>
        <w:jc w:val="both"/>
        <w:rPr>
          <w:sz w:val="24"/>
        </w:rPr>
      </w:pPr>
      <w:r w:rsidRPr="00A84A3A">
        <w:rPr>
          <w:sz w:val="24"/>
        </w:rPr>
        <w:t xml:space="preserve">The meter reading will be taken once in a month. The reading of meter will be recorded </w:t>
      </w:r>
      <w:r w:rsidRPr="00A84A3A">
        <w:rPr>
          <w:spacing w:val="2"/>
          <w:sz w:val="24"/>
        </w:rPr>
        <w:t xml:space="preserve">by </w:t>
      </w:r>
      <w:r w:rsidRPr="00A84A3A">
        <w:rPr>
          <w:sz w:val="24"/>
        </w:rPr>
        <w:t>meter reader in a card provided near the meter box which is open to the consumer for inspection. Bill  for  energy  consumption  charges  will  be  prepared  based  on  the reading noted in the card.</w:t>
      </w:r>
    </w:p>
    <w:p w:rsidR="00D51848" w:rsidRPr="00D51848" w:rsidRDefault="00D51848" w:rsidP="00892402">
      <w:pPr>
        <w:pStyle w:val="ListParagraph"/>
        <w:widowControl w:val="0"/>
        <w:numPr>
          <w:ilvl w:val="0"/>
          <w:numId w:val="13"/>
        </w:numPr>
        <w:tabs>
          <w:tab w:val="left" w:pos="2541"/>
        </w:tabs>
        <w:spacing w:before="119" w:after="0" w:line="360" w:lineRule="auto"/>
        <w:ind w:right="288"/>
        <w:contextualSpacing w:val="0"/>
        <w:jc w:val="both"/>
        <w:rPr>
          <w:sz w:val="24"/>
        </w:rPr>
      </w:pPr>
      <w:r w:rsidRPr="00D51848">
        <w:rPr>
          <w:sz w:val="24"/>
        </w:rPr>
        <w:t xml:space="preserve">Any complaint with regard to the accuracy of the bill the same shall be intimated immediately by the </w:t>
      </w:r>
      <w:r w:rsidRPr="00D51848">
        <w:rPr>
          <w:spacing w:val="-3"/>
          <w:sz w:val="24"/>
        </w:rPr>
        <w:t xml:space="preserve">consumer </w:t>
      </w:r>
      <w:r w:rsidRPr="00D51848">
        <w:rPr>
          <w:sz w:val="24"/>
        </w:rPr>
        <w:t xml:space="preserve">to </w:t>
      </w:r>
      <w:r w:rsidRPr="00D51848">
        <w:rPr>
          <w:spacing w:val="-2"/>
          <w:sz w:val="24"/>
        </w:rPr>
        <w:t xml:space="preserve">the </w:t>
      </w:r>
      <w:r w:rsidRPr="00D51848">
        <w:rPr>
          <w:spacing w:val="-3"/>
          <w:sz w:val="24"/>
        </w:rPr>
        <w:t xml:space="preserve">Assistant Engineer, </w:t>
      </w:r>
      <w:r w:rsidRPr="00D51848">
        <w:rPr>
          <w:sz w:val="24"/>
        </w:rPr>
        <w:t xml:space="preserve">who has issued </w:t>
      </w:r>
      <w:r w:rsidRPr="00D51848">
        <w:rPr>
          <w:spacing w:val="-2"/>
          <w:sz w:val="24"/>
        </w:rPr>
        <w:t xml:space="preserve">the </w:t>
      </w:r>
      <w:r w:rsidRPr="00D51848">
        <w:rPr>
          <w:sz w:val="24"/>
        </w:rPr>
        <w:t>bill quoting the bill number/ account number, date etc.</w:t>
      </w:r>
    </w:p>
    <w:p w:rsidR="00D51848" w:rsidRPr="00D51848" w:rsidRDefault="00D51848" w:rsidP="00D51848">
      <w:pPr>
        <w:pStyle w:val="BodyText"/>
        <w:spacing w:before="10"/>
        <w:rPr>
          <w:sz w:val="19"/>
        </w:rPr>
      </w:pPr>
    </w:p>
    <w:p w:rsidR="00D51848" w:rsidRPr="00D51848" w:rsidRDefault="00D51848" w:rsidP="00892402">
      <w:pPr>
        <w:pStyle w:val="ListParagraph"/>
        <w:widowControl w:val="0"/>
        <w:numPr>
          <w:ilvl w:val="0"/>
          <w:numId w:val="13"/>
        </w:numPr>
        <w:tabs>
          <w:tab w:val="left" w:pos="2541"/>
        </w:tabs>
        <w:spacing w:after="0" w:line="360" w:lineRule="auto"/>
        <w:ind w:right="288"/>
        <w:contextualSpacing w:val="0"/>
        <w:jc w:val="both"/>
        <w:rPr>
          <w:sz w:val="24"/>
        </w:rPr>
      </w:pPr>
      <w:r w:rsidRPr="00D51848">
        <w:rPr>
          <w:sz w:val="24"/>
        </w:rPr>
        <w:t>If the consumer does not receive the electricity bill he shall inform the Assistant Engineer concerned about non-receipt of his bill and in such representation, a copy will be supplied to him.</w:t>
      </w:r>
    </w:p>
    <w:p w:rsidR="00D51848" w:rsidRPr="00D51848" w:rsidRDefault="00D51848" w:rsidP="00D51848">
      <w:pPr>
        <w:pStyle w:val="ListParagraph"/>
        <w:rPr>
          <w:sz w:val="24"/>
        </w:rPr>
      </w:pPr>
    </w:p>
    <w:p w:rsidR="00D51848" w:rsidRPr="00D51848" w:rsidRDefault="00D51848" w:rsidP="00D51848">
      <w:pPr>
        <w:pStyle w:val="ListParagraph"/>
        <w:tabs>
          <w:tab w:val="left" w:pos="2541"/>
        </w:tabs>
        <w:spacing w:line="360" w:lineRule="auto"/>
        <w:ind w:right="288"/>
        <w:jc w:val="both"/>
        <w:rPr>
          <w:sz w:val="24"/>
        </w:rPr>
      </w:pPr>
    </w:p>
    <w:p w:rsidR="00D51848" w:rsidRDefault="00D51848" w:rsidP="00D51848">
      <w:pPr>
        <w:pStyle w:val="ListParagraph"/>
        <w:tabs>
          <w:tab w:val="left" w:pos="2541"/>
        </w:tabs>
        <w:spacing w:line="360" w:lineRule="auto"/>
        <w:ind w:right="288"/>
        <w:jc w:val="both"/>
        <w:rPr>
          <w:sz w:val="24"/>
        </w:rPr>
      </w:pPr>
    </w:p>
    <w:p w:rsidR="00A84A3A" w:rsidRDefault="00A84A3A" w:rsidP="00D51848">
      <w:pPr>
        <w:pStyle w:val="ListParagraph"/>
        <w:tabs>
          <w:tab w:val="left" w:pos="2541"/>
        </w:tabs>
        <w:spacing w:line="360" w:lineRule="auto"/>
        <w:ind w:right="288"/>
        <w:jc w:val="both"/>
        <w:rPr>
          <w:sz w:val="24"/>
        </w:rPr>
      </w:pPr>
    </w:p>
    <w:p w:rsidR="00A84A3A" w:rsidRPr="00A84A3A" w:rsidRDefault="00A84A3A" w:rsidP="00A84A3A">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7"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A84A3A" w:rsidRDefault="00A84A3A" w:rsidP="00D51848">
      <w:pPr>
        <w:pStyle w:val="ListParagraph"/>
        <w:tabs>
          <w:tab w:val="left" w:pos="2541"/>
        </w:tabs>
        <w:spacing w:line="360" w:lineRule="auto"/>
        <w:ind w:right="288"/>
        <w:jc w:val="both"/>
        <w:rPr>
          <w:sz w:val="24"/>
        </w:rPr>
      </w:pPr>
    </w:p>
    <w:p w:rsidR="00D51848" w:rsidRPr="00D51848" w:rsidRDefault="00D51848" w:rsidP="00A84A3A">
      <w:pPr>
        <w:pStyle w:val="Heading6"/>
        <w:tabs>
          <w:tab w:val="left" w:pos="1821"/>
        </w:tabs>
        <w:ind w:left="0" w:right="567"/>
      </w:pPr>
      <w:r w:rsidRPr="00D51848">
        <w:t xml:space="preserve">XXVII. DISCONNECIION OF SUPPLY FOR NON-PAYMENT OF ELECTRICITY BILL AND              </w:t>
      </w:r>
    </w:p>
    <w:p w:rsidR="00D51848" w:rsidRPr="00D51848" w:rsidRDefault="00A84A3A" w:rsidP="00D51848">
      <w:pPr>
        <w:pStyle w:val="Heading6"/>
        <w:tabs>
          <w:tab w:val="left" w:pos="2835"/>
        </w:tabs>
        <w:ind w:left="0" w:right="437"/>
      </w:pPr>
      <w:r>
        <w:t xml:space="preserve">            </w:t>
      </w:r>
      <w:r w:rsidR="00D51848" w:rsidRPr="00D51848">
        <w:t>LEGAL ACTION</w:t>
      </w:r>
    </w:p>
    <w:p w:rsidR="00D51848" w:rsidRPr="00D51848" w:rsidRDefault="00D51848" w:rsidP="00D51848">
      <w:pPr>
        <w:pStyle w:val="BodyText"/>
        <w:rPr>
          <w:b/>
          <w:sz w:val="31"/>
        </w:rPr>
      </w:pPr>
    </w:p>
    <w:p w:rsidR="00D51848" w:rsidRPr="00D51848" w:rsidRDefault="00D51848" w:rsidP="00A84A3A">
      <w:pPr>
        <w:pStyle w:val="BodyText"/>
        <w:spacing w:before="1" w:line="360" w:lineRule="auto"/>
        <w:ind w:right="567"/>
        <w:jc w:val="both"/>
      </w:pPr>
      <w:r w:rsidRPr="00D51848">
        <w:t>If the consumer fail to pay any bill presented to him/her the Department shall be at liberty to take action under sub- section (1) of section 56 of Indian Electricity Act 2003 for disconnection of supply. The disconnection notice is printed in the bill form and further notice will not be issued by the Department for disconnection.</w:t>
      </w:r>
    </w:p>
    <w:p w:rsidR="00D51848" w:rsidRPr="00D51848" w:rsidRDefault="00D51848" w:rsidP="00D51848">
      <w:pPr>
        <w:pStyle w:val="BodyText"/>
        <w:spacing w:before="1" w:line="360" w:lineRule="auto"/>
        <w:ind w:left="2160" w:right="567" w:firstLine="340"/>
        <w:jc w:val="both"/>
        <w:rPr>
          <w:sz w:val="23"/>
        </w:rPr>
      </w:pPr>
    </w:p>
    <w:p w:rsidR="00D51848" w:rsidRPr="00D51848" w:rsidRDefault="00D51848" w:rsidP="00A84A3A">
      <w:pPr>
        <w:pStyle w:val="Heading6"/>
        <w:tabs>
          <w:tab w:val="left" w:pos="1821"/>
        </w:tabs>
        <w:spacing w:before="51"/>
        <w:ind w:left="0"/>
      </w:pPr>
      <w:r w:rsidRPr="00D51848">
        <w:t>XXVIII. FAILURE OF POWER SUPPLY</w:t>
      </w:r>
    </w:p>
    <w:p w:rsidR="00D51848" w:rsidRPr="00D51848" w:rsidRDefault="00D51848" w:rsidP="00D51848">
      <w:pPr>
        <w:pStyle w:val="BodyText"/>
        <w:spacing w:before="9"/>
        <w:rPr>
          <w:b/>
          <w:sz w:val="21"/>
        </w:rPr>
      </w:pPr>
    </w:p>
    <w:p w:rsidR="00D51848" w:rsidRPr="00D51848" w:rsidRDefault="00D51848" w:rsidP="00A84A3A">
      <w:pPr>
        <w:pStyle w:val="BodyText"/>
        <w:spacing w:before="1" w:line="360" w:lineRule="auto"/>
        <w:ind w:right="567"/>
        <w:jc w:val="both"/>
      </w:pPr>
      <w:r w:rsidRPr="00D51848">
        <w:t>The Department shall not be responsible for loss, damage or compensation what so ever out of failure of supply.</w:t>
      </w:r>
    </w:p>
    <w:p w:rsidR="00D51848" w:rsidRPr="00D51848" w:rsidRDefault="00D51848" w:rsidP="00A84A3A">
      <w:pPr>
        <w:pStyle w:val="Heading6"/>
        <w:tabs>
          <w:tab w:val="left" w:pos="1821"/>
        </w:tabs>
        <w:spacing w:before="119"/>
        <w:ind w:left="0"/>
      </w:pPr>
      <w:r w:rsidRPr="00D51848">
        <w:t>XXIX. RESTRICTION OF POWER SUPPLY</w:t>
      </w:r>
    </w:p>
    <w:p w:rsidR="00D51848" w:rsidRPr="00D51848" w:rsidRDefault="00D51848" w:rsidP="00D51848">
      <w:pPr>
        <w:pStyle w:val="BodyText"/>
        <w:spacing w:before="9"/>
        <w:rPr>
          <w:b/>
          <w:sz w:val="21"/>
        </w:rPr>
      </w:pPr>
    </w:p>
    <w:p w:rsidR="00D51848" w:rsidRPr="00D51848" w:rsidRDefault="00D51848" w:rsidP="00A84A3A">
      <w:pPr>
        <w:pStyle w:val="BodyText"/>
        <w:spacing w:before="1" w:line="360" w:lineRule="auto"/>
        <w:ind w:right="567"/>
        <w:jc w:val="both"/>
      </w:pPr>
      <w:r w:rsidRPr="00D51848">
        <w:t>The supply of electricity is liable to be curtailed or staggered or cut off all together as may be ordered by the State Government or any other enactment as amended from time to time governing the supply and use of electricity.</w:t>
      </w:r>
    </w:p>
    <w:p w:rsidR="00D51848" w:rsidRPr="00D51848" w:rsidRDefault="00D51848" w:rsidP="00A84A3A">
      <w:pPr>
        <w:pStyle w:val="Heading6"/>
        <w:tabs>
          <w:tab w:val="left" w:pos="1820"/>
          <w:tab w:val="left" w:pos="1821"/>
        </w:tabs>
        <w:spacing w:before="120"/>
        <w:ind w:left="0"/>
      </w:pPr>
      <w:r w:rsidRPr="00D51848">
        <w:t>XXX. CONSUMER NUMBER</w:t>
      </w:r>
    </w:p>
    <w:p w:rsidR="00D51848" w:rsidRPr="00D51848" w:rsidRDefault="00D51848" w:rsidP="00D51848">
      <w:pPr>
        <w:pStyle w:val="BodyText"/>
        <w:spacing w:before="9"/>
        <w:rPr>
          <w:b/>
          <w:sz w:val="21"/>
        </w:rPr>
      </w:pPr>
    </w:p>
    <w:p w:rsidR="00D51848" w:rsidRPr="00D51848" w:rsidRDefault="00D51848" w:rsidP="00A84A3A">
      <w:pPr>
        <w:pStyle w:val="BodyText"/>
        <w:spacing w:before="1" w:line="360" w:lineRule="auto"/>
        <w:ind w:right="567"/>
        <w:jc w:val="both"/>
      </w:pPr>
      <w:r w:rsidRPr="00D51848">
        <w:t>Consumer number is given to all the consumers. The same is written in the Meter reading card also. Consumer must know his/her consumer number and should quote the same while corresponding with the Department for prompt attention by the Department.</w:t>
      </w:r>
    </w:p>
    <w:p w:rsidR="00D51848" w:rsidRPr="00D51848" w:rsidRDefault="00D51848" w:rsidP="00A84A3A">
      <w:pPr>
        <w:pStyle w:val="Heading6"/>
        <w:tabs>
          <w:tab w:val="left" w:pos="1820"/>
          <w:tab w:val="left" w:pos="1821"/>
        </w:tabs>
        <w:spacing w:before="155"/>
        <w:ind w:left="0"/>
      </w:pPr>
      <w:r w:rsidRPr="00D51848">
        <w:t>XXXI. FUSE CALL</w:t>
      </w:r>
    </w:p>
    <w:p w:rsidR="00D51848" w:rsidRPr="00D51848" w:rsidRDefault="00D51848" w:rsidP="00D51848">
      <w:pPr>
        <w:pStyle w:val="BodyText"/>
        <w:rPr>
          <w:b/>
          <w:sz w:val="22"/>
        </w:rPr>
      </w:pPr>
    </w:p>
    <w:p w:rsidR="00D51848" w:rsidRPr="00D51848" w:rsidRDefault="00D51848" w:rsidP="00A84A3A">
      <w:pPr>
        <w:pStyle w:val="BodyText"/>
        <w:spacing w:line="360" w:lineRule="auto"/>
        <w:ind w:right="567"/>
        <w:jc w:val="both"/>
      </w:pPr>
      <w:r w:rsidRPr="00D51848">
        <w:t>In case the department's main fuse or fuses fail, the consumer or his representative may give the intimation in the adjacent control room either in person or through phone. Employees bearing the identity card of the Department are allowed to replace those fuses. Consumers are not allowed to replace those fuses and they will render themselves shall be liable to pay heavy penalty if the Department's seals are found broken.</w:t>
      </w:r>
    </w:p>
    <w:p w:rsidR="00A84A3A" w:rsidRDefault="00D51848" w:rsidP="00A84A3A">
      <w:pPr>
        <w:pStyle w:val="BodyText"/>
        <w:spacing w:before="119" w:line="360" w:lineRule="auto"/>
        <w:ind w:right="567"/>
        <w:jc w:val="both"/>
      </w:pPr>
      <w:r w:rsidRPr="00D51848">
        <w:t>In attending the fuse – off calls. Top most priority will be given to cases of fire due to short circuit, accident, arcing in consumer’s main etc.</w:t>
      </w:r>
    </w:p>
    <w:p w:rsidR="00A84A3A" w:rsidRPr="00A84A3A" w:rsidRDefault="00A84A3A" w:rsidP="00A84A3A">
      <w:pPr>
        <w:pStyle w:val="NoSpacing"/>
        <w:pBdr>
          <w:bottom w:val="single" w:sz="4" w:space="1" w:color="auto"/>
        </w:pBdr>
        <w:rPr>
          <w:rFonts w:ascii="Calibri" w:hAnsi="Calibri" w:cs="Calibri"/>
          <w:b/>
          <w:i/>
        </w:rPr>
      </w:pPr>
      <w:r w:rsidRPr="00D51848">
        <w:rPr>
          <w:rFonts w:ascii="Calibri" w:hAnsi="Calibri" w:cs="Calibri"/>
          <w:b/>
          <w:i/>
          <w:noProof/>
        </w:rPr>
        <w:drawing>
          <wp:inline distT="0" distB="0" distL="0" distR="0">
            <wp:extent cx="647700" cy="617108"/>
            <wp:effectExtent l="19050" t="0" r="0" b="0"/>
            <wp:docPr id="78"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8"/>
                    <a:stretch>
                      <a:fillRect/>
                    </a:stretch>
                  </pic:blipFill>
                  <pic:spPr>
                    <a:xfrm>
                      <a:off x="0" y="0"/>
                      <a:ext cx="650182" cy="619473"/>
                    </a:xfrm>
                    <a:prstGeom prst="rect">
                      <a:avLst/>
                    </a:prstGeom>
                  </pic:spPr>
                </pic:pic>
              </a:graphicData>
            </a:graphic>
          </wp:inline>
        </w:drawing>
      </w:r>
      <w:r w:rsidRPr="00D51848">
        <w:rPr>
          <w:rFonts w:ascii="Calibri" w:hAnsi="Calibri" w:cs="Calibri"/>
          <w:b/>
          <w:i/>
        </w:rPr>
        <w:t xml:space="preserve"> </w:t>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r>
      <w:r w:rsidRPr="00D51848">
        <w:rPr>
          <w:rFonts w:ascii="Calibri" w:hAnsi="Calibri" w:cs="Calibri"/>
          <w:b/>
          <w:i/>
        </w:rPr>
        <w:tab/>
        <w:t xml:space="preserve">                                                 Tariff Proposal for FY 2022-23</w:t>
      </w:r>
    </w:p>
    <w:p w:rsidR="00A84A3A" w:rsidRDefault="00A84A3A" w:rsidP="00A84A3A">
      <w:pPr>
        <w:pStyle w:val="Heading6"/>
        <w:tabs>
          <w:tab w:val="left" w:pos="1821"/>
        </w:tabs>
        <w:spacing w:before="119"/>
        <w:ind w:left="0"/>
      </w:pPr>
    </w:p>
    <w:p w:rsidR="00D51848" w:rsidRPr="00D51848" w:rsidRDefault="00D51848" w:rsidP="00A84A3A">
      <w:pPr>
        <w:pStyle w:val="Heading6"/>
        <w:tabs>
          <w:tab w:val="left" w:pos="1821"/>
        </w:tabs>
        <w:spacing w:before="119"/>
        <w:ind w:left="0"/>
      </w:pPr>
      <w:r w:rsidRPr="00D51848">
        <w:t>XXXII. THEFT OF POWER</w:t>
      </w:r>
    </w:p>
    <w:p w:rsidR="00D51848" w:rsidRPr="00D51848" w:rsidRDefault="00D51848" w:rsidP="00D51848">
      <w:pPr>
        <w:pStyle w:val="BodyText"/>
        <w:spacing w:before="10"/>
        <w:rPr>
          <w:b/>
          <w:sz w:val="21"/>
        </w:rPr>
      </w:pPr>
    </w:p>
    <w:p w:rsidR="00D51848" w:rsidRPr="00D51848" w:rsidRDefault="00D51848" w:rsidP="00A84A3A">
      <w:pPr>
        <w:pStyle w:val="BodyText"/>
        <w:spacing w:line="360" w:lineRule="auto"/>
        <w:ind w:right="567"/>
        <w:jc w:val="both"/>
      </w:pPr>
      <w:r w:rsidRPr="00D51848">
        <w:t>Theft of power is a criminal offence under electricity Act. Whosoever commit the theft of power shall be punishable under relevant Section of IE Act 2003.</w:t>
      </w:r>
    </w:p>
    <w:p w:rsidR="00D51848" w:rsidRPr="00D51848" w:rsidRDefault="00D51848" w:rsidP="00A84A3A">
      <w:pPr>
        <w:pStyle w:val="Heading6"/>
        <w:tabs>
          <w:tab w:val="left" w:pos="1821"/>
        </w:tabs>
        <w:spacing w:before="122"/>
        <w:ind w:left="0"/>
      </w:pPr>
      <w:r w:rsidRPr="00D51848">
        <w:t>XXXIII. SUPPLY WITHOUT METER</w:t>
      </w:r>
    </w:p>
    <w:p w:rsidR="00D51848" w:rsidRPr="00D51848" w:rsidRDefault="00D51848" w:rsidP="00D51848">
      <w:pPr>
        <w:pStyle w:val="BodyText"/>
        <w:spacing w:before="9"/>
        <w:rPr>
          <w:b/>
          <w:sz w:val="21"/>
        </w:rPr>
      </w:pPr>
    </w:p>
    <w:p w:rsidR="00D51848" w:rsidRPr="00D51848" w:rsidRDefault="00D51848" w:rsidP="00A84A3A">
      <w:pPr>
        <w:pStyle w:val="BodyText"/>
        <w:spacing w:before="1" w:line="360" w:lineRule="auto"/>
        <w:ind w:right="567"/>
      </w:pPr>
      <w:r w:rsidRPr="00D51848">
        <w:t>Where a supply to the consumer is given without meter the consumption of Electrical Energy in kWh will be computed in the manner indicated below:</w:t>
      </w:r>
    </w:p>
    <w:p w:rsidR="00D51848" w:rsidRPr="00D51848" w:rsidRDefault="00A84A3A" w:rsidP="00A84A3A">
      <w:pPr>
        <w:pStyle w:val="Heading6"/>
        <w:tabs>
          <w:tab w:val="left" w:pos="2092"/>
        </w:tabs>
        <w:spacing w:before="119"/>
        <w:ind w:left="0"/>
      </w:pPr>
      <w:r>
        <w:t xml:space="preserve">‘1.    </w:t>
      </w:r>
      <w:r w:rsidR="00D51848" w:rsidRPr="00D51848">
        <w:t>Government office building: Sanctioned load (kW) x 6 hrs x 30 days x 60/100</w:t>
      </w:r>
    </w:p>
    <w:p w:rsidR="00A84A3A" w:rsidRDefault="00A84A3A" w:rsidP="00A84A3A">
      <w:pPr>
        <w:pStyle w:val="Heading6"/>
        <w:tabs>
          <w:tab w:val="left" w:pos="2092"/>
        </w:tabs>
        <w:spacing w:before="146"/>
        <w:ind w:left="0"/>
        <w:jc w:val="left"/>
      </w:pPr>
      <w:r>
        <w:t xml:space="preserve">‘2.    </w:t>
      </w:r>
      <w:r w:rsidR="00D51848" w:rsidRPr="00D51848">
        <w:t>Other Consumers: Sanctioned load (kW) x 8 hrs x 30 days x 60/100</w:t>
      </w:r>
      <w:bookmarkStart w:id="1" w:name="_bookmark176"/>
      <w:bookmarkEnd w:id="1"/>
    </w:p>
    <w:p w:rsidR="00A84A3A" w:rsidRDefault="00A84A3A" w:rsidP="00A84A3A">
      <w:pPr>
        <w:pStyle w:val="Heading6"/>
        <w:tabs>
          <w:tab w:val="left" w:pos="2092"/>
        </w:tabs>
        <w:spacing w:before="146"/>
        <w:ind w:left="0"/>
        <w:jc w:val="left"/>
      </w:pPr>
    </w:p>
    <w:p w:rsidR="00A84A3A" w:rsidRDefault="00D51848" w:rsidP="00A84A3A">
      <w:pPr>
        <w:pStyle w:val="Heading6"/>
        <w:tabs>
          <w:tab w:val="left" w:pos="2092"/>
        </w:tabs>
        <w:spacing w:before="146"/>
        <w:ind w:left="0"/>
        <w:jc w:val="left"/>
        <w:rPr>
          <w:rFonts w:ascii="Times New Roman" w:hAnsi="Times New Roman"/>
        </w:rPr>
      </w:pPr>
      <w:r w:rsidRPr="00D51848">
        <w:rPr>
          <w:sz w:val="32"/>
          <w:szCs w:val="32"/>
        </w:rPr>
        <w:t xml:space="preserve">  </w:t>
      </w:r>
      <w:r w:rsidRPr="00D51848">
        <w:rPr>
          <w:rFonts w:ascii="Times New Roman" w:hAnsi="Times New Roman"/>
        </w:rPr>
        <w:t xml:space="preserve">XXXIV.SUBSIDY                          </w:t>
      </w:r>
    </w:p>
    <w:p w:rsidR="00D51848" w:rsidRPr="00A84A3A" w:rsidRDefault="00D51848" w:rsidP="00A84A3A">
      <w:pPr>
        <w:pStyle w:val="Heading6"/>
        <w:tabs>
          <w:tab w:val="left" w:pos="2092"/>
        </w:tabs>
        <w:spacing w:before="146"/>
        <w:ind w:left="0"/>
        <w:jc w:val="left"/>
        <w:rPr>
          <w:b w:val="0"/>
          <w:sz w:val="23"/>
        </w:rPr>
      </w:pPr>
      <w:r w:rsidRPr="00D51848">
        <w:rPr>
          <w:rFonts w:ascii="Times New Roman" w:hAnsi="Times New Roman"/>
          <w:b w:val="0"/>
        </w:rPr>
        <w:t>The Subsidy will be provided based on the subsequent Notification</w:t>
      </w:r>
      <w:r w:rsidR="00CF576A">
        <w:rPr>
          <w:rFonts w:ascii="Times New Roman" w:hAnsi="Times New Roman"/>
          <w:b w:val="0"/>
        </w:rPr>
        <w:t>s</w:t>
      </w:r>
      <w:r w:rsidRPr="00D51848">
        <w:rPr>
          <w:rFonts w:ascii="Times New Roman" w:hAnsi="Times New Roman"/>
          <w:b w:val="0"/>
        </w:rPr>
        <w:t xml:space="preserve"> issued by the</w:t>
      </w:r>
      <w:r w:rsidR="00A84A3A">
        <w:rPr>
          <w:rFonts w:ascii="Times New Roman" w:hAnsi="Times New Roman"/>
          <w:b w:val="0"/>
        </w:rPr>
        <w:t xml:space="preserve"> </w:t>
      </w:r>
      <w:r w:rsidR="000518D7" w:rsidRPr="00A84A3A">
        <w:rPr>
          <w:rFonts w:ascii="Times New Roman" w:hAnsi="Times New Roman"/>
          <w:b w:val="0"/>
        </w:rPr>
        <w:t>Government and</w:t>
      </w:r>
      <w:r w:rsidRPr="00A84A3A">
        <w:rPr>
          <w:rFonts w:ascii="Times New Roman" w:hAnsi="Times New Roman"/>
          <w:b w:val="0"/>
        </w:rPr>
        <w:t xml:space="preserve"> as </w:t>
      </w:r>
      <w:r w:rsidR="000518D7" w:rsidRPr="00A84A3A">
        <w:rPr>
          <w:rFonts w:ascii="Times New Roman" w:hAnsi="Times New Roman"/>
          <w:b w:val="0"/>
        </w:rPr>
        <w:t>Amended</w:t>
      </w:r>
      <w:r w:rsidR="000518D7">
        <w:rPr>
          <w:rFonts w:ascii="Times New Roman" w:hAnsi="Times New Roman"/>
          <w:b w:val="0"/>
        </w:rPr>
        <w:t xml:space="preserve"> from</w:t>
      </w:r>
      <w:r w:rsidRPr="00A84A3A">
        <w:rPr>
          <w:rFonts w:ascii="Times New Roman" w:hAnsi="Times New Roman"/>
          <w:b w:val="0"/>
        </w:rPr>
        <w:t xml:space="preserve"> time to time.</w:t>
      </w:r>
    </w:p>
    <w:p w:rsidR="00D51848" w:rsidRPr="00A84A3A" w:rsidRDefault="00D51848" w:rsidP="00523C2C">
      <w:pPr>
        <w:pStyle w:val="NoSpacing"/>
        <w:rPr>
          <w:rFonts w:ascii="Calibri" w:hAnsi="Calibri" w:cs="Calibri"/>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p w:rsidR="00D51848" w:rsidRPr="00D51848" w:rsidRDefault="00D51848" w:rsidP="00523C2C">
      <w:pPr>
        <w:pStyle w:val="NoSpacing"/>
        <w:rPr>
          <w:rFonts w:ascii="Calibri" w:hAnsi="Calibri" w:cs="Calibri"/>
          <w:b/>
          <w:i/>
        </w:rPr>
      </w:pPr>
    </w:p>
    <w:sectPr w:rsidR="00D51848" w:rsidRPr="00D51848" w:rsidSect="00742DE5">
      <w:footerReference w:type="default" r:id="rId9"/>
      <w:pgSz w:w="11909" w:h="16834" w:code="9"/>
      <w:pgMar w:top="426" w:right="864"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875" w:rsidRDefault="00BD7875" w:rsidP="000466A3">
      <w:pPr>
        <w:spacing w:after="0" w:line="240" w:lineRule="auto"/>
      </w:pPr>
      <w:r>
        <w:separator/>
      </w:r>
    </w:p>
  </w:endnote>
  <w:endnote w:type="continuationSeparator" w:id="1">
    <w:p w:rsidR="00BD7875" w:rsidRDefault="00BD7875" w:rsidP="0004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038" w:rsidRDefault="00353038">
    <w:pPr>
      <w:pStyle w:val="Footer"/>
      <w:pBdr>
        <w:top w:val="thinThickSmallGap" w:sz="24" w:space="1" w:color="622423" w:themeColor="accent2" w:themeShade="7F"/>
      </w:pBdr>
      <w:rPr>
        <w:rFonts w:asciiTheme="majorHAnsi" w:hAnsiTheme="majorHAnsi"/>
      </w:rPr>
    </w:pPr>
    <w:r>
      <w:rPr>
        <w:rFonts w:asciiTheme="majorHAnsi" w:hAnsiTheme="majorHAnsi"/>
      </w:rPr>
      <w:t>Power Department Government of Sikkim</w:t>
    </w:r>
    <w:r>
      <w:rPr>
        <w:rFonts w:asciiTheme="majorHAnsi" w:hAnsiTheme="majorHAnsi"/>
      </w:rPr>
      <w:ptab w:relativeTo="margin" w:alignment="right" w:leader="none"/>
    </w:r>
    <w:r>
      <w:rPr>
        <w:rFonts w:asciiTheme="majorHAnsi" w:hAnsiTheme="majorHAnsi"/>
      </w:rPr>
      <w:t xml:space="preserve">Page </w:t>
    </w:r>
    <w:fldSimple w:instr=" PAGE   \* MERGEFORMAT ">
      <w:r w:rsidR="00B04A96" w:rsidRPr="00B04A96">
        <w:rPr>
          <w:rFonts w:asciiTheme="majorHAnsi" w:hAnsiTheme="majorHAnsi"/>
          <w:noProof/>
        </w:rPr>
        <w:t>6</w:t>
      </w:r>
    </w:fldSimple>
  </w:p>
  <w:p w:rsidR="00353038" w:rsidRPr="00EF3F8C" w:rsidRDefault="00353038">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875" w:rsidRDefault="00BD7875" w:rsidP="000466A3">
      <w:pPr>
        <w:spacing w:after="0" w:line="240" w:lineRule="auto"/>
      </w:pPr>
      <w:r>
        <w:separator/>
      </w:r>
    </w:p>
  </w:footnote>
  <w:footnote w:type="continuationSeparator" w:id="1">
    <w:p w:rsidR="00BD7875" w:rsidRDefault="00BD7875" w:rsidP="00046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FC3"/>
    <w:multiLevelType w:val="hybridMultilevel"/>
    <w:tmpl w:val="8DFECFFA"/>
    <w:lvl w:ilvl="0" w:tplc="79ECB4FA">
      <w:start w:val="1"/>
      <w:numFmt w:val="lowerRoman"/>
      <w:lvlText w:val="(%1)"/>
      <w:lvlJc w:val="left"/>
      <w:pPr>
        <w:ind w:left="1470" w:hanging="72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01457587"/>
    <w:multiLevelType w:val="hybridMultilevel"/>
    <w:tmpl w:val="E7427056"/>
    <w:lvl w:ilvl="0" w:tplc="18142424">
      <w:start w:val="500"/>
      <w:numFmt w:val="decimal"/>
      <w:lvlText w:val="%1"/>
      <w:lvlJc w:val="left"/>
      <w:pPr>
        <w:ind w:left="2096" w:hanging="360"/>
      </w:pPr>
      <w:rPr>
        <w:rFonts w:hint="default"/>
      </w:rPr>
    </w:lvl>
    <w:lvl w:ilvl="1" w:tplc="40090019" w:tentative="1">
      <w:start w:val="1"/>
      <w:numFmt w:val="lowerLetter"/>
      <w:lvlText w:val="%2."/>
      <w:lvlJc w:val="left"/>
      <w:pPr>
        <w:ind w:left="2816" w:hanging="360"/>
      </w:pPr>
    </w:lvl>
    <w:lvl w:ilvl="2" w:tplc="4009001B" w:tentative="1">
      <w:start w:val="1"/>
      <w:numFmt w:val="lowerRoman"/>
      <w:lvlText w:val="%3."/>
      <w:lvlJc w:val="right"/>
      <w:pPr>
        <w:ind w:left="3536" w:hanging="180"/>
      </w:pPr>
    </w:lvl>
    <w:lvl w:ilvl="3" w:tplc="4009000F" w:tentative="1">
      <w:start w:val="1"/>
      <w:numFmt w:val="decimal"/>
      <w:lvlText w:val="%4."/>
      <w:lvlJc w:val="left"/>
      <w:pPr>
        <w:ind w:left="4256" w:hanging="360"/>
      </w:pPr>
    </w:lvl>
    <w:lvl w:ilvl="4" w:tplc="40090019" w:tentative="1">
      <w:start w:val="1"/>
      <w:numFmt w:val="lowerLetter"/>
      <w:lvlText w:val="%5."/>
      <w:lvlJc w:val="left"/>
      <w:pPr>
        <w:ind w:left="4976" w:hanging="360"/>
      </w:pPr>
    </w:lvl>
    <w:lvl w:ilvl="5" w:tplc="4009001B" w:tentative="1">
      <w:start w:val="1"/>
      <w:numFmt w:val="lowerRoman"/>
      <w:lvlText w:val="%6."/>
      <w:lvlJc w:val="right"/>
      <w:pPr>
        <w:ind w:left="5696" w:hanging="180"/>
      </w:pPr>
    </w:lvl>
    <w:lvl w:ilvl="6" w:tplc="4009000F" w:tentative="1">
      <w:start w:val="1"/>
      <w:numFmt w:val="decimal"/>
      <w:lvlText w:val="%7."/>
      <w:lvlJc w:val="left"/>
      <w:pPr>
        <w:ind w:left="6416" w:hanging="360"/>
      </w:pPr>
    </w:lvl>
    <w:lvl w:ilvl="7" w:tplc="40090019" w:tentative="1">
      <w:start w:val="1"/>
      <w:numFmt w:val="lowerLetter"/>
      <w:lvlText w:val="%8."/>
      <w:lvlJc w:val="left"/>
      <w:pPr>
        <w:ind w:left="7136" w:hanging="360"/>
      </w:pPr>
    </w:lvl>
    <w:lvl w:ilvl="8" w:tplc="4009001B" w:tentative="1">
      <w:start w:val="1"/>
      <w:numFmt w:val="lowerRoman"/>
      <w:lvlText w:val="%9."/>
      <w:lvlJc w:val="right"/>
      <w:pPr>
        <w:ind w:left="7856" w:hanging="180"/>
      </w:pPr>
    </w:lvl>
  </w:abstractNum>
  <w:abstractNum w:abstractNumId="2">
    <w:nsid w:val="0414295D"/>
    <w:multiLevelType w:val="hybridMultilevel"/>
    <w:tmpl w:val="268AD6D4"/>
    <w:lvl w:ilvl="0" w:tplc="123041DE">
      <w:start w:val="1"/>
      <w:numFmt w:val="lowerRoman"/>
      <w:lvlText w:val="(%1)"/>
      <w:lvlJc w:val="left"/>
      <w:pPr>
        <w:ind w:left="3261" w:hanging="720"/>
      </w:pPr>
      <w:rPr>
        <w:rFonts w:ascii="Calibri" w:eastAsia="Calibri" w:hAnsi="Calibri" w:cs="Calibri" w:hint="default"/>
        <w:spacing w:val="-28"/>
        <w:w w:val="100"/>
        <w:sz w:val="24"/>
        <w:szCs w:val="24"/>
      </w:rPr>
    </w:lvl>
    <w:lvl w:ilvl="1" w:tplc="334678A8">
      <w:start w:val="1"/>
      <w:numFmt w:val="lowerLetter"/>
      <w:lvlText w:val="(%2)"/>
      <w:lvlJc w:val="left"/>
      <w:pPr>
        <w:ind w:left="3621" w:hanging="360"/>
      </w:pPr>
      <w:rPr>
        <w:rFonts w:ascii="Calibri" w:eastAsia="Calibri" w:hAnsi="Calibri" w:cs="Calibri" w:hint="default"/>
        <w:spacing w:val="-26"/>
        <w:w w:val="100"/>
        <w:sz w:val="24"/>
        <w:szCs w:val="24"/>
      </w:rPr>
    </w:lvl>
    <w:lvl w:ilvl="2" w:tplc="2DAC8478">
      <w:start w:val="1"/>
      <w:numFmt w:val="bullet"/>
      <w:lvlText w:val="•"/>
      <w:lvlJc w:val="left"/>
      <w:pPr>
        <w:ind w:left="4541" w:hanging="360"/>
      </w:pPr>
      <w:rPr>
        <w:rFonts w:hint="default"/>
      </w:rPr>
    </w:lvl>
    <w:lvl w:ilvl="3" w:tplc="7010AB30">
      <w:start w:val="1"/>
      <w:numFmt w:val="bullet"/>
      <w:lvlText w:val="•"/>
      <w:lvlJc w:val="left"/>
      <w:pPr>
        <w:ind w:left="5462" w:hanging="360"/>
      </w:pPr>
      <w:rPr>
        <w:rFonts w:hint="default"/>
      </w:rPr>
    </w:lvl>
    <w:lvl w:ilvl="4" w:tplc="EDBAA3F0">
      <w:start w:val="1"/>
      <w:numFmt w:val="bullet"/>
      <w:lvlText w:val="•"/>
      <w:lvlJc w:val="left"/>
      <w:pPr>
        <w:ind w:left="6383" w:hanging="360"/>
      </w:pPr>
      <w:rPr>
        <w:rFonts w:hint="default"/>
      </w:rPr>
    </w:lvl>
    <w:lvl w:ilvl="5" w:tplc="CFF8065A">
      <w:start w:val="1"/>
      <w:numFmt w:val="bullet"/>
      <w:lvlText w:val="•"/>
      <w:lvlJc w:val="left"/>
      <w:pPr>
        <w:ind w:left="7303" w:hanging="360"/>
      </w:pPr>
      <w:rPr>
        <w:rFonts w:hint="default"/>
      </w:rPr>
    </w:lvl>
    <w:lvl w:ilvl="6" w:tplc="110A2E0A">
      <w:start w:val="1"/>
      <w:numFmt w:val="bullet"/>
      <w:lvlText w:val="•"/>
      <w:lvlJc w:val="left"/>
      <w:pPr>
        <w:ind w:left="8224" w:hanging="360"/>
      </w:pPr>
      <w:rPr>
        <w:rFonts w:hint="default"/>
      </w:rPr>
    </w:lvl>
    <w:lvl w:ilvl="7" w:tplc="9D6CC208">
      <w:start w:val="1"/>
      <w:numFmt w:val="bullet"/>
      <w:lvlText w:val="•"/>
      <w:lvlJc w:val="left"/>
      <w:pPr>
        <w:ind w:left="9145" w:hanging="360"/>
      </w:pPr>
      <w:rPr>
        <w:rFonts w:hint="default"/>
      </w:rPr>
    </w:lvl>
    <w:lvl w:ilvl="8" w:tplc="3C6A40C0">
      <w:start w:val="1"/>
      <w:numFmt w:val="bullet"/>
      <w:lvlText w:val="•"/>
      <w:lvlJc w:val="left"/>
      <w:pPr>
        <w:ind w:left="10065" w:hanging="360"/>
      </w:pPr>
      <w:rPr>
        <w:rFonts w:hint="default"/>
      </w:rPr>
    </w:lvl>
  </w:abstractNum>
  <w:abstractNum w:abstractNumId="3">
    <w:nsid w:val="0C734BCC"/>
    <w:multiLevelType w:val="hybridMultilevel"/>
    <w:tmpl w:val="510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13E61"/>
    <w:multiLevelType w:val="hybridMultilevel"/>
    <w:tmpl w:val="A1B410B0"/>
    <w:lvl w:ilvl="0" w:tplc="9EC803B8">
      <w:start w:val="1"/>
      <w:numFmt w:val="lowerLetter"/>
      <w:lvlText w:val="%1."/>
      <w:lvlJc w:val="left"/>
      <w:pPr>
        <w:ind w:left="3260" w:hanging="360"/>
      </w:pPr>
      <w:rPr>
        <w:rFonts w:asciiTheme="minorHAnsi" w:eastAsiaTheme="minorEastAsia" w:hAnsiTheme="minorHAnsi" w:cstheme="minorBidi"/>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1679F8"/>
    <w:multiLevelType w:val="hybridMultilevel"/>
    <w:tmpl w:val="235ABAD6"/>
    <w:lvl w:ilvl="0" w:tplc="3EC8F568">
      <w:start w:val="2"/>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47E3741"/>
    <w:multiLevelType w:val="hybridMultilevel"/>
    <w:tmpl w:val="8006E64A"/>
    <w:lvl w:ilvl="0" w:tplc="62804AA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24C55779"/>
    <w:multiLevelType w:val="hybridMultilevel"/>
    <w:tmpl w:val="D562C71E"/>
    <w:lvl w:ilvl="0" w:tplc="40AA448A">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E12E00"/>
    <w:multiLevelType w:val="multilevel"/>
    <w:tmpl w:val="EC7E56B0"/>
    <w:lvl w:ilvl="0">
      <w:start w:val="1"/>
      <w:numFmt w:val="decimal"/>
      <w:lvlText w:val="%1"/>
      <w:lvlJc w:val="left"/>
      <w:pPr>
        <w:ind w:left="510" w:hanging="510"/>
      </w:pPr>
      <w:rPr>
        <w:rFonts w:hint="default"/>
      </w:rPr>
    </w:lvl>
    <w:lvl w:ilvl="1">
      <w:start w:val="1"/>
      <w:numFmt w:val="decimal"/>
      <w:lvlText w:val="%1.%2"/>
      <w:lvlJc w:val="left"/>
      <w:pPr>
        <w:ind w:left="540" w:hanging="51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9">
    <w:nsid w:val="2AF95F7D"/>
    <w:multiLevelType w:val="multilevel"/>
    <w:tmpl w:val="730270BC"/>
    <w:lvl w:ilvl="0">
      <w:start w:val="1"/>
      <w:numFmt w:val="decimal"/>
      <w:lvlText w:val="%1."/>
      <w:lvlJc w:val="left"/>
      <w:pPr>
        <w:ind w:left="720" w:hanging="360"/>
      </w:pPr>
      <w:rPr>
        <w:rFonts w:hint="default"/>
      </w:rPr>
    </w:lvl>
    <w:lvl w:ilvl="1">
      <w:start w:val="9"/>
      <w:numFmt w:val="decimal"/>
      <w:isLgl/>
      <w:lvlText w:val="%1.%2"/>
      <w:lvlJc w:val="left"/>
      <w:pPr>
        <w:ind w:left="855" w:hanging="49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077052"/>
    <w:multiLevelType w:val="hybridMultilevel"/>
    <w:tmpl w:val="50DE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67811"/>
    <w:multiLevelType w:val="hybridMultilevel"/>
    <w:tmpl w:val="F8769036"/>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F7422C"/>
    <w:multiLevelType w:val="hybridMultilevel"/>
    <w:tmpl w:val="C6262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4B4C63"/>
    <w:multiLevelType w:val="hybridMultilevel"/>
    <w:tmpl w:val="1C2C2D6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4EA3FB0"/>
    <w:multiLevelType w:val="multilevel"/>
    <w:tmpl w:val="ED1E29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B94B70"/>
    <w:multiLevelType w:val="hybridMultilevel"/>
    <w:tmpl w:val="A4D27540"/>
    <w:lvl w:ilvl="0" w:tplc="8B7A7120">
      <w:start w:val="1"/>
      <w:numFmt w:val="lowerLetter"/>
      <w:lvlText w:val="(%1)"/>
      <w:lvlJc w:val="left"/>
      <w:pPr>
        <w:ind w:left="2540" w:hanging="720"/>
      </w:pPr>
      <w:rPr>
        <w:rFonts w:ascii="Calibri" w:eastAsia="Calibri" w:hAnsi="Calibri" w:cs="Calibri" w:hint="default"/>
        <w:b/>
        <w:bCs/>
        <w:spacing w:val="-3"/>
        <w:w w:val="100"/>
        <w:sz w:val="24"/>
        <w:szCs w:val="24"/>
      </w:rPr>
    </w:lvl>
    <w:lvl w:ilvl="1" w:tplc="576C5F38">
      <w:start w:val="1"/>
      <w:numFmt w:val="bullet"/>
      <w:lvlText w:val="•"/>
      <w:lvlJc w:val="left"/>
      <w:pPr>
        <w:ind w:left="3404" w:hanging="720"/>
      </w:pPr>
      <w:rPr>
        <w:rFonts w:hint="default"/>
      </w:rPr>
    </w:lvl>
    <w:lvl w:ilvl="2" w:tplc="67A0D34C">
      <w:start w:val="1"/>
      <w:numFmt w:val="bullet"/>
      <w:lvlText w:val="•"/>
      <w:lvlJc w:val="left"/>
      <w:pPr>
        <w:ind w:left="4269" w:hanging="720"/>
      </w:pPr>
      <w:rPr>
        <w:rFonts w:hint="default"/>
      </w:rPr>
    </w:lvl>
    <w:lvl w:ilvl="3" w:tplc="BF5CB2B8">
      <w:start w:val="1"/>
      <w:numFmt w:val="bullet"/>
      <w:lvlText w:val="•"/>
      <w:lvlJc w:val="left"/>
      <w:pPr>
        <w:ind w:left="5133" w:hanging="720"/>
      </w:pPr>
      <w:rPr>
        <w:rFonts w:hint="default"/>
      </w:rPr>
    </w:lvl>
    <w:lvl w:ilvl="4" w:tplc="C5500A96">
      <w:start w:val="1"/>
      <w:numFmt w:val="bullet"/>
      <w:lvlText w:val="•"/>
      <w:lvlJc w:val="left"/>
      <w:pPr>
        <w:ind w:left="5998" w:hanging="720"/>
      </w:pPr>
      <w:rPr>
        <w:rFonts w:hint="default"/>
      </w:rPr>
    </w:lvl>
    <w:lvl w:ilvl="5" w:tplc="9E28EA80">
      <w:start w:val="1"/>
      <w:numFmt w:val="bullet"/>
      <w:lvlText w:val="•"/>
      <w:lvlJc w:val="left"/>
      <w:pPr>
        <w:ind w:left="6863" w:hanging="720"/>
      </w:pPr>
      <w:rPr>
        <w:rFonts w:hint="default"/>
      </w:rPr>
    </w:lvl>
    <w:lvl w:ilvl="6" w:tplc="F5A0A7C6">
      <w:start w:val="1"/>
      <w:numFmt w:val="bullet"/>
      <w:lvlText w:val="•"/>
      <w:lvlJc w:val="left"/>
      <w:pPr>
        <w:ind w:left="7727" w:hanging="720"/>
      </w:pPr>
      <w:rPr>
        <w:rFonts w:hint="default"/>
      </w:rPr>
    </w:lvl>
    <w:lvl w:ilvl="7" w:tplc="C882CE1A">
      <w:start w:val="1"/>
      <w:numFmt w:val="bullet"/>
      <w:lvlText w:val="•"/>
      <w:lvlJc w:val="left"/>
      <w:pPr>
        <w:ind w:left="8592" w:hanging="720"/>
      </w:pPr>
      <w:rPr>
        <w:rFonts w:hint="default"/>
      </w:rPr>
    </w:lvl>
    <w:lvl w:ilvl="8" w:tplc="3D00B29A">
      <w:start w:val="1"/>
      <w:numFmt w:val="bullet"/>
      <w:lvlText w:val="•"/>
      <w:lvlJc w:val="left"/>
      <w:pPr>
        <w:ind w:left="9457" w:hanging="720"/>
      </w:pPr>
      <w:rPr>
        <w:rFonts w:hint="default"/>
      </w:rPr>
    </w:lvl>
  </w:abstractNum>
  <w:abstractNum w:abstractNumId="16">
    <w:nsid w:val="388B6890"/>
    <w:multiLevelType w:val="hybridMultilevel"/>
    <w:tmpl w:val="EA8A60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985A7F"/>
    <w:multiLevelType w:val="multilevel"/>
    <w:tmpl w:val="1C508C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8E9088E"/>
    <w:multiLevelType w:val="hybridMultilevel"/>
    <w:tmpl w:val="EFDA2C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2307AD"/>
    <w:multiLevelType w:val="hybridMultilevel"/>
    <w:tmpl w:val="351E4174"/>
    <w:lvl w:ilvl="0" w:tplc="1EE476C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CF6B7E"/>
    <w:multiLevelType w:val="hybridMultilevel"/>
    <w:tmpl w:val="E6608340"/>
    <w:lvl w:ilvl="0" w:tplc="A68CF22C">
      <w:start w:val="9"/>
      <w:numFmt w:val="lowerLetter"/>
      <w:lvlText w:val="(%1)"/>
      <w:lvlJc w:val="left"/>
      <w:pPr>
        <w:ind w:left="2900" w:hanging="360"/>
      </w:pPr>
      <w:rPr>
        <w:rFonts w:hint="default"/>
        <w:sz w:val="24"/>
      </w:rPr>
    </w:lvl>
    <w:lvl w:ilvl="1" w:tplc="40090019" w:tentative="1">
      <w:start w:val="1"/>
      <w:numFmt w:val="lowerLetter"/>
      <w:lvlText w:val="%2."/>
      <w:lvlJc w:val="left"/>
      <w:pPr>
        <w:ind w:left="3620" w:hanging="360"/>
      </w:pPr>
    </w:lvl>
    <w:lvl w:ilvl="2" w:tplc="4009001B" w:tentative="1">
      <w:start w:val="1"/>
      <w:numFmt w:val="lowerRoman"/>
      <w:lvlText w:val="%3."/>
      <w:lvlJc w:val="right"/>
      <w:pPr>
        <w:ind w:left="4340" w:hanging="180"/>
      </w:pPr>
    </w:lvl>
    <w:lvl w:ilvl="3" w:tplc="4009000F" w:tentative="1">
      <w:start w:val="1"/>
      <w:numFmt w:val="decimal"/>
      <w:lvlText w:val="%4."/>
      <w:lvlJc w:val="left"/>
      <w:pPr>
        <w:ind w:left="5060" w:hanging="360"/>
      </w:pPr>
    </w:lvl>
    <w:lvl w:ilvl="4" w:tplc="40090019" w:tentative="1">
      <w:start w:val="1"/>
      <w:numFmt w:val="lowerLetter"/>
      <w:lvlText w:val="%5."/>
      <w:lvlJc w:val="left"/>
      <w:pPr>
        <w:ind w:left="5780" w:hanging="360"/>
      </w:pPr>
    </w:lvl>
    <w:lvl w:ilvl="5" w:tplc="4009001B" w:tentative="1">
      <w:start w:val="1"/>
      <w:numFmt w:val="lowerRoman"/>
      <w:lvlText w:val="%6."/>
      <w:lvlJc w:val="right"/>
      <w:pPr>
        <w:ind w:left="6500" w:hanging="180"/>
      </w:pPr>
    </w:lvl>
    <w:lvl w:ilvl="6" w:tplc="4009000F" w:tentative="1">
      <w:start w:val="1"/>
      <w:numFmt w:val="decimal"/>
      <w:lvlText w:val="%7."/>
      <w:lvlJc w:val="left"/>
      <w:pPr>
        <w:ind w:left="7220" w:hanging="360"/>
      </w:pPr>
    </w:lvl>
    <w:lvl w:ilvl="7" w:tplc="40090019" w:tentative="1">
      <w:start w:val="1"/>
      <w:numFmt w:val="lowerLetter"/>
      <w:lvlText w:val="%8."/>
      <w:lvlJc w:val="left"/>
      <w:pPr>
        <w:ind w:left="7940" w:hanging="360"/>
      </w:pPr>
    </w:lvl>
    <w:lvl w:ilvl="8" w:tplc="4009001B" w:tentative="1">
      <w:start w:val="1"/>
      <w:numFmt w:val="lowerRoman"/>
      <w:lvlText w:val="%9."/>
      <w:lvlJc w:val="right"/>
      <w:pPr>
        <w:ind w:left="8660" w:hanging="180"/>
      </w:pPr>
    </w:lvl>
  </w:abstractNum>
  <w:abstractNum w:abstractNumId="21">
    <w:nsid w:val="4A206206"/>
    <w:multiLevelType w:val="hybridMultilevel"/>
    <w:tmpl w:val="74263E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4853D96"/>
    <w:multiLevelType w:val="hybridMultilevel"/>
    <w:tmpl w:val="A9942DF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A0C564D"/>
    <w:multiLevelType w:val="hybridMultilevel"/>
    <w:tmpl w:val="57EEB96E"/>
    <w:lvl w:ilvl="0" w:tplc="6A12B02C">
      <w:start w:val="1"/>
      <w:numFmt w:val="lowerLetter"/>
      <w:lvlText w:val="(%1)"/>
      <w:lvlJc w:val="left"/>
      <w:pPr>
        <w:ind w:left="2880" w:hanging="720"/>
      </w:pPr>
      <w:rPr>
        <w:rFonts w:hint="default"/>
        <w:spacing w:val="-26"/>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AD030BE"/>
    <w:multiLevelType w:val="hybridMultilevel"/>
    <w:tmpl w:val="316A14D8"/>
    <w:lvl w:ilvl="0" w:tplc="5DA2AB10">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29A7E1D"/>
    <w:multiLevelType w:val="multilevel"/>
    <w:tmpl w:val="4CB299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B530AB3"/>
    <w:multiLevelType w:val="hybridMultilevel"/>
    <w:tmpl w:val="01B839C0"/>
    <w:lvl w:ilvl="0" w:tplc="06F0832E">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C605C38"/>
    <w:multiLevelType w:val="hybridMultilevel"/>
    <w:tmpl w:val="24B245F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DBF07DD"/>
    <w:multiLevelType w:val="hybridMultilevel"/>
    <w:tmpl w:val="85E295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1870970"/>
    <w:multiLevelType w:val="hybridMultilevel"/>
    <w:tmpl w:val="67AA5E22"/>
    <w:lvl w:ilvl="0" w:tplc="57C6DA12">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6BB2F78"/>
    <w:multiLevelType w:val="hybridMultilevel"/>
    <w:tmpl w:val="BEBA6CA0"/>
    <w:lvl w:ilvl="0" w:tplc="57EECC6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7C366F75"/>
    <w:multiLevelType w:val="hybridMultilevel"/>
    <w:tmpl w:val="A57297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25"/>
  </w:num>
  <w:num w:numId="5">
    <w:abstractNumId w:val="6"/>
  </w:num>
  <w:num w:numId="6">
    <w:abstractNumId w:val="30"/>
  </w:num>
  <w:num w:numId="7">
    <w:abstractNumId w:val="17"/>
  </w:num>
  <w:num w:numId="8">
    <w:abstractNumId w:val="14"/>
  </w:num>
  <w:num w:numId="9">
    <w:abstractNumId w:val="8"/>
  </w:num>
  <w:num w:numId="10">
    <w:abstractNumId w:val="2"/>
  </w:num>
  <w:num w:numId="11">
    <w:abstractNumId w:val="15"/>
  </w:num>
  <w:num w:numId="12">
    <w:abstractNumId w:val="1"/>
  </w:num>
  <w:num w:numId="13">
    <w:abstractNumId w:val="4"/>
  </w:num>
  <w:num w:numId="14">
    <w:abstractNumId w:val="23"/>
  </w:num>
  <w:num w:numId="15">
    <w:abstractNumId w:val="22"/>
  </w:num>
  <w:num w:numId="16">
    <w:abstractNumId w:val="24"/>
  </w:num>
  <w:num w:numId="17">
    <w:abstractNumId w:val="26"/>
  </w:num>
  <w:num w:numId="18">
    <w:abstractNumId w:val="0"/>
  </w:num>
  <w:num w:numId="19">
    <w:abstractNumId w:val="31"/>
  </w:num>
  <w:num w:numId="20">
    <w:abstractNumId w:val="13"/>
  </w:num>
  <w:num w:numId="21">
    <w:abstractNumId w:val="21"/>
  </w:num>
  <w:num w:numId="22">
    <w:abstractNumId w:val="12"/>
  </w:num>
  <w:num w:numId="23">
    <w:abstractNumId w:val="27"/>
  </w:num>
  <w:num w:numId="24">
    <w:abstractNumId w:val="16"/>
  </w:num>
  <w:num w:numId="25">
    <w:abstractNumId w:val="28"/>
  </w:num>
  <w:num w:numId="26">
    <w:abstractNumId w:val="7"/>
  </w:num>
  <w:num w:numId="27">
    <w:abstractNumId w:val="18"/>
  </w:num>
  <w:num w:numId="28">
    <w:abstractNumId w:val="11"/>
  </w:num>
  <w:num w:numId="29">
    <w:abstractNumId w:val="5"/>
  </w:num>
  <w:num w:numId="30">
    <w:abstractNumId w:val="29"/>
  </w:num>
  <w:num w:numId="31">
    <w:abstractNumId w:val="19"/>
  </w:num>
  <w:num w:numId="32">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FELayout/>
  </w:compat>
  <w:rsids>
    <w:rsidRoot w:val="007F62BB"/>
    <w:rsid w:val="000019E4"/>
    <w:rsid w:val="00002FAE"/>
    <w:rsid w:val="000072A8"/>
    <w:rsid w:val="00011AFE"/>
    <w:rsid w:val="00011F7A"/>
    <w:rsid w:val="000144BF"/>
    <w:rsid w:val="0001546A"/>
    <w:rsid w:val="00015DD3"/>
    <w:rsid w:val="000209F3"/>
    <w:rsid w:val="00020C3D"/>
    <w:rsid w:val="00020F02"/>
    <w:rsid w:val="000242EA"/>
    <w:rsid w:val="000243EE"/>
    <w:rsid w:val="000259FF"/>
    <w:rsid w:val="00025ABD"/>
    <w:rsid w:val="000262C1"/>
    <w:rsid w:val="000276CF"/>
    <w:rsid w:val="00030777"/>
    <w:rsid w:val="00031D1E"/>
    <w:rsid w:val="000323C7"/>
    <w:rsid w:val="00032C17"/>
    <w:rsid w:val="000348D0"/>
    <w:rsid w:val="00037DE5"/>
    <w:rsid w:val="000407D6"/>
    <w:rsid w:val="00040A23"/>
    <w:rsid w:val="00044E76"/>
    <w:rsid w:val="0004598E"/>
    <w:rsid w:val="000466A3"/>
    <w:rsid w:val="00046E99"/>
    <w:rsid w:val="00047E89"/>
    <w:rsid w:val="0005064D"/>
    <w:rsid w:val="000518D7"/>
    <w:rsid w:val="00055D7B"/>
    <w:rsid w:val="0006007B"/>
    <w:rsid w:val="00060415"/>
    <w:rsid w:val="000631B5"/>
    <w:rsid w:val="00067E3D"/>
    <w:rsid w:val="0007061A"/>
    <w:rsid w:val="000720BE"/>
    <w:rsid w:val="00075844"/>
    <w:rsid w:val="000804DE"/>
    <w:rsid w:val="00081328"/>
    <w:rsid w:val="000818B8"/>
    <w:rsid w:val="00081A43"/>
    <w:rsid w:val="00081C88"/>
    <w:rsid w:val="0008407C"/>
    <w:rsid w:val="000856E5"/>
    <w:rsid w:val="00087FBE"/>
    <w:rsid w:val="000908F2"/>
    <w:rsid w:val="00090988"/>
    <w:rsid w:val="00092124"/>
    <w:rsid w:val="00092BC6"/>
    <w:rsid w:val="000974CC"/>
    <w:rsid w:val="000A0947"/>
    <w:rsid w:val="000A140D"/>
    <w:rsid w:val="000A1C2B"/>
    <w:rsid w:val="000A3447"/>
    <w:rsid w:val="000A3E26"/>
    <w:rsid w:val="000A4A2E"/>
    <w:rsid w:val="000A709F"/>
    <w:rsid w:val="000B3D4C"/>
    <w:rsid w:val="000B54A7"/>
    <w:rsid w:val="000B5C79"/>
    <w:rsid w:val="000B78C9"/>
    <w:rsid w:val="000C13FB"/>
    <w:rsid w:val="000C40DA"/>
    <w:rsid w:val="000C4572"/>
    <w:rsid w:val="000C6152"/>
    <w:rsid w:val="000C7FD4"/>
    <w:rsid w:val="000D0F80"/>
    <w:rsid w:val="000D12F5"/>
    <w:rsid w:val="000D20E7"/>
    <w:rsid w:val="000D3B32"/>
    <w:rsid w:val="000D588E"/>
    <w:rsid w:val="000E0513"/>
    <w:rsid w:val="000E2E8D"/>
    <w:rsid w:val="000E54B4"/>
    <w:rsid w:val="000F214E"/>
    <w:rsid w:val="000F3BD8"/>
    <w:rsid w:val="000F422E"/>
    <w:rsid w:val="000F5696"/>
    <w:rsid w:val="000F56BA"/>
    <w:rsid w:val="0010068E"/>
    <w:rsid w:val="001025BE"/>
    <w:rsid w:val="00110DD0"/>
    <w:rsid w:val="0011336A"/>
    <w:rsid w:val="001177B7"/>
    <w:rsid w:val="00117B2E"/>
    <w:rsid w:val="001244D0"/>
    <w:rsid w:val="00125143"/>
    <w:rsid w:val="00125AA8"/>
    <w:rsid w:val="00125D41"/>
    <w:rsid w:val="00125FA5"/>
    <w:rsid w:val="001310EF"/>
    <w:rsid w:val="00131675"/>
    <w:rsid w:val="00133BE2"/>
    <w:rsid w:val="00134656"/>
    <w:rsid w:val="00134BAF"/>
    <w:rsid w:val="00135FDB"/>
    <w:rsid w:val="00136AC6"/>
    <w:rsid w:val="00137678"/>
    <w:rsid w:val="001439B6"/>
    <w:rsid w:val="0014488B"/>
    <w:rsid w:val="00147233"/>
    <w:rsid w:val="00147D8B"/>
    <w:rsid w:val="00150F6E"/>
    <w:rsid w:val="00152F1F"/>
    <w:rsid w:val="001535FB"/>
    <w:rsid w:val="00155C03"/>
    <w:rsid w:val="001562EC"/>
    <w:rsid w:val="00161769"/>
    <w:rsid w:val="00161ADC"/>
    <w:rsid w:val="00165F34"/>
    <w:rsid w:val="00167E7A"/>
    <w:rsid w:val="00170DB7"/>
    <w:rsid w:val="00171BC3"/>
    <w:rsid w:val="00171E65"/>
    <w:rsid w:val="00175099"/>
    <w:rsid w:val="0017522C"/>
    <w:rsid w:val="00175E0A"/>
    <w:rsid w:val="001763D5"/>
    <w:rsid w:val="0017642F"/>
    <w:rsid w:val="00176CFB"/>
    <w:rsid w:val="001772C5"/>
    <w:rsid w:val="00180157"/>
    <w:rsid w:val="001816C8"/>
    <w:rsid w:val="00183577"/>
    <w:rsid w:val="00184436"/>
    <w:rsid w:val="00190305"/>
    <w:rsid w:val="00193988"/>
    <w:rsid w:val="0019419C"/>
    <w:rsid w:val="00197123"/>
    <w:rsid w:val="001977D5"/>
    <w:rsid w:val="001A0C58"/>
    <w:rsid w:val="001A163D"/>
    <w:rsid w:val="001A3A63"/>
    <w:rsid w:val="001A3D38"/>
    <w:rsid w:val="001A58C6"/>
    <w:rsid w:val="001A7EBC"/>
    <w:rsid w:val="001B195C"/>
    <w:rsid w:val="001B2EAC"/>
    <w:rsid w:val="001B36C3"/>
    <w:rsid w:val="001B5D5B"/>
    <w:rsid w:val="001B75C3"/>
    <w:rsid w:val="001C18C8"/>
    <w:rsid w:val="001C1F2B"/>
    <w:rsid w:val="001C412E"/>
    <w:rsid w:val="001C5611"/>
    <w:rsid w:val="001C7274"/>
    <w:rsid w:val="001C733B"/>
    <w:rsid w:val="001D13FB"/>
    <w:rsid w:val="001D371A"/>
    <w:rsid w:val="001D39BE"/>
    <w:rsid w:val="001D6D43"/>
    <w:rsid w:val="001E14D1"/>
    <w:rsid w:val="001E1FF6"/>
    <w:rsid w:val="001E223B"/>
    <w:rsid w:val="001E4DA6"/>
    <w:rsid w:val="001E7839"/>
    <w:rsid w:val="001F0829"/>
    <w:rsid w:val="001F11B7"/>
    <w:rsid w:val="001F23D3"/>
    <w:rsid w:val="001F43EC"/>
    <w:rsid w:val="001F61D7"/>
    <w:rsid w:val="001F73E6"/>
    <w:rsid w:val="001F75BC"/>
    <w:rsid w:val="001F7E20"/>
    <w:rsid w:val="00202697"/>
    <w:rsid w:val="00203095"/>
    <w:rsid w:val="002030D8"/>
    <w:rsid w:val="00203400"/>
    <w:rsid w:val="0020617A"/>
    <w:rsid w:val="002061BA"/>
    <w:rsid w:val="00206983"/>
    <w:rsid w:val="00207F03"/>
    <w:rsid w:val="00210A81"/>
    <w:rsid w:val="00211341"/>
    <w:rsid w:val="002122ED"/>
    <w:rsid w:val="002148B9"/>
    <w:rsid w:val="00216CC5"/>
    <w:rsid w:val="0021768C"/>
    <w:rsid w:val="00222D5F"/>
    <w:rsid w:val="00223D8F"/>
    <w:rsid w:val="00223DEC"/>
    <w:rsid w:val="0022661B"/>
    <w:rsid w:val="002271BD"/>
    <w:rsid w:val="00233A0C"/>
    <w:rsid w:val="002367D2"/>
    <w:rsid w:val="00236FDB"/>
    <w:rsid w:val="00240EB4"/>
    <w:rsid w:val="00241542"/>
    <w:rsid w:val="002420BA"/>
    <w:rsid w:val="00242BC3"/>
    <w:rsid w:val="00243E92"/>
    <w:rsid w:val="00252DE3"/>
    <w:rsid w:val="00253727"/>
    <w:rsid w:val="00254262"/>
    <w:rsid w:val="0025495F"/>
    <w:rsid w:val="002553D3"/>
    <w:rsid w:val="00261638"/>
    <w:rsid w:val="00262178"/>
    <w:rsid w:val="00262380"/>
    <w:rsid w:val="00263D73"/>
    <w:rsid w:val="00266394"/>
    <w:rsid w:val="002664EC"/>
    <w:rsid w:val="00266774"/>
    <w:rsid w:val="00266AF7"/>
    <w:rsid w:val="00267B79"/>
    <w:rsid w:val="00270CDD"/>
    <w:rsid w:val="00273D72"/>
    <w:rsid w:val="0027582C"/>
    <w:rsid w:val="00275F25"/>
    <w:rsid w:val="00276FE6"/>
    <w:rsid w:val="002806ED"/>
    <w:rsid w:val="002830FB"/>
    <w:rsid w:val="00284840"/>
    <w:rsid w:val="00284DCE"/>
    <w:rsid w:val="002859E3"/>
    <w:rsid w:val="00286802"/>
    <w:rsid w:val="00290C94"/>
    <w:rsid w:val="002921A3"/>
    <w:rsid w:val="00293B86"/>
    <w:rsid w:val="00296860"/>
    <w:rsid w:val="00296DD4"/>
    <w:rsid w:val="002A4EA7"/>
    <w:rsid w:val="002A6811"/>
    <w:rsid w:val="002B0A46"/>
    <w:rsid w:val="002B11BF"/>
    <w:rsid w:val="002B2B97"/>
    <w:rsid w:val="002B6879"/>
    <w:rsid w:val="002C00E8"/>
    <w:rsid w:val="002C2922"/>
    <w:rsid w:val="002C6C60"/>
    <w:rsid w:val="002C6C6B"/>
    <w:rsid w:val="002C7008"/>
    <w:rsid w:val="002D1684"/>
    <w:rsid w:val="002D20E6"/>
    <w:rsid w:val="002D23E4"/>
    <w:rsid w:val="002D478D"/>
    <w:rsid w:val="002D53EB"/>
    <w:rsid w:val="002D6C25"/>
    <w:rsid w:val="002D6E4E"/>
    <w:rsid w:val="002D7896"/>
    <w:rsid w:val="002E238F"/>
    <w:rsid w:val="002E2EBD"/>
    <w:rsid w:val="002E53E3"/>
    <w:rsid w:val="002F0349"/>
    <w:rsid w:val="002F15AC"/>
    <w:rsid w:val="002F38C7"/>
    <w:rsid w:val="002F6BE2"/>
    <w:rsid w:val="002F73E0"/>
    <w:rsid w:val="002F7E12"/>
    <w:rsid w:val="00304F02"/>
    <w:rsid w:val="00305AB8"/>
    <w:rsid w:val="00315ADD"/>
    <w:rsid w:val="00317EB1"/>
    <w:rsid w:val="003211DA"/>
    <w:rsid w:val="00324ED7"/>
    <w:rsid w:val="003257CA"/>
    <w:rsid w:val="00326B1E"/>
    <w:rsid w:val="00326D09"/>
    <w:rsid w:val="0033029B"/>
    <w:rsid w:val="00330458"/>
    <w:rsid w:val="00333E9A"/>
    <w:rsid w:val="00334186"/>
    <w:rsid w:val="003350CD"/>
    <w:rsid w:val="003350D2"/>
    <w:rsid w:val="0033605F"/>
    <w:rsid w:val="00336263"/>
    <w:rsid w:val="00336648"/>
    <w:rsid w:val="00337CCD"/>
    <w:rsid w:val="00345424"/>
    <w:rsid w:val="00345D2E"/>
    <w:rsid w:val="003479FF"/>
    <w:rsid w:val="00347B9B"/>
    <w:rsid w:val="00347EA6"/>
    <w:rsid w:val="00347F14"/>
    <w:rsid w:val="00350BE4"/>
    <w:rsid w:val="00353038"/>
    <w:rsid w:val="0035320A"/>
    <w:rsid w:val="00354821"/>
    <w:rsid w:val="003606B9"/>
    <w:rsid w:val="003634A0"/>
    <w:rsid w:val="0036653F"/>
    <w:rsid w:val="00366B67"/>
    <w:rsid w:val="00374C85"/>
    <w:rsid w:val="00376E0E"/>
    <w:rsid w:val="003772F2"/>
    <w:rsid w:val="00380A26"/>
    <w:rsid w:val="003837E6"/>
    <w:rsid w:val="003841D7"/>
    <w:rsid w:val="003845E2"/>
    <w:rsid w:val="00384809"/>
    <w:rsid w:val="00387CD4"/>
    <w:rsid w:val="00390A54"/>
    <w:rsid w:val="00390D39"/>
    <w:rsid w:val="00391155"/>
    <w:rsid w:val="0039331D"/>
    <w:rsid w:val="0039422C"/>
    <w:rsid w:val="0039667E"/>
    <w:rsid w:val="003A0784"/>
    <w:rsid w:val="003A2B7F"/>
    <w:rsid w:val="003A3DC9"/>
    <w:rsid w:val="003B0F71"/>
    <w:rsid w:val="003B2809"/>
    <w:rsid w:val="003B3CD0"/>
    <w:rsid w:val="003B43FC"/>
    <w:rsid w:val="003B7168"/>
    <w:rsid w:val="003C0DF9"/>
    <w:rsid w:val="003C12F0"/>
    <w:rsid w:val="003D0E6C"/>
    <w:rsid w:val="003D2A8A"/>
    <w:rsid w:val="003D2ABC"/>
    <w:rsid w:val="003D32F2"/>
    <w:rsid w:val="003D4379"/>
    <w:rsid w:val="003D4E29"/>
    <w:rsid w:val="003D7945"/>
    <w:rsid w:val="003E0883"/>
    <w:rsid w:val="003E2A5C"/>
    <w:rsid w:val="003E2D36"/>
    <w:rsid w:val="003E3594"/>
    <w:rsid w:val="003E56D4"/>
    <w:rsid w:val="003E6185"/>
    <w:rsid w:val="003F0665"/>
    <w:rsid w:val="003F1512"/>
    <w:rsid w:val="003F151E"/>
    <w:rsid w:val="003F3735"/>
    <w:rsid w:val="003F3EFD"/>
    <w:rsid w:val="003F4736"/>
    <w:rsid w:val="003F56CE"/>
    <w:rsid w:val="003F5772"/>
    <w:rsid w:val="003F5FBA"/>
    <w:rsid w:val="003F627D"/>
    <w:rsid w:val="003F7E3D"/>
    <w:rsid w:val="004020CB"/>
    <w:rsid w:val="00406925"/>
    <w:rsid w:val="0041406B"/>
    <w:rsid w:val="00415047"/>
    <w:rsid w:val="00415B1E"/>
    <w:rsid w:val="00417812"/>
    <w:rsid w:val="00421B9D"/>
    <w:rsid w:val="004224FE"/>
    <w:rsid w:val="00422BF2"/>
    <w:rsid w:val="00423017"/>
    <w:rsid w:val="00423C7D"/>
    <w:rsid w:val="00425B17"/>
    <w:rsid w:val="00425FE9"/>
    <w:rsid w:val="004260D6"/>
    <w:rsid w:val="00426784"/>
    <w:rsid w:val="00426EB3"/>
    <w:rsid w:val="004301BB"/>
    <w:rsid w:val="00432D72"/>
    <w:rsid w:val="00433EF6"/>
    <w:rsid w:val="0043477F"/>
    <w:rsid w:val="00435040"/>
    <w:rsid w:val="00435948"/>
    <w:rsid w:val="0043709A"/>
    <w:rsid w:val="004375C4"/>
    <w:rsid w:val="0043785E"/>
    <w:rsid w:val="004405A5"/>
    <w:rsid w:val="00442C81"/>
    <w:rsid w:val="004445D9"/>
    <w:rsid w:val="0044570D"/>
    <w:rsid w:val="004466C6"/>
    <w:rsid w:val="00451FD1"/>
    <w:rsid w:val="00453B3F"/>
    <w:rsid w:val="0045686F"/>
    <w:rsid w:val="0046124B"/>
    <w:rsid w:val="00462E6C"/>
    <w:rsid w:val="00463EA8"/>
    <w:rsid w:val="00464277"/>
    <w:rsid w:val="0046486C"/>
    <w:rsid w:val="00465657"/>
    <w:rsid w:val="00466631"/>
    <w:rsid w:val="004671B6"/>
    <w:rsid w:val="004701EF"/>
    <w:rsid w:val="004733F1"/>
    <w:rsid w:val="0047406C"/>
    <w:rsid w:val="004824C1"/>
    <w:rsid w:val="00484686"/>
    <w:rsid w:val="00485466"/>
    <w:rsid w:val="0048662C"/>
    <w:rsid w:val="004870B3"/>
    <w:rsid w:val="00492A57"/>
    <w:rsid w:val="004934C3"/>
    <w:rsid w:val="00495644"/>
    <w:rsid w:val="004A031A"/>
    <w:rsid w:val="004A1A2F"/>
    <w:rsid w:val="004A29BA"/>
    <w:rsid w:val="004A44D5"/>
    <w:rsid w:val="004A71AF"/>
    <w:rsid w:val="004B0A4B"/>
    <w:rsid w:val="004B1C93"/>
    <w:rsid w:val="004B319E"/>
    <w:rsid w:val="004B6026"/>
    <w:rsid w:val="004B69F6"/>
    <w:rsid w:val="004B6FB7"/>
    <w:rsid w:val="004B7039"/>
    <w:rsid w:val="004C2944"/>
    <w:rsid w:val="004C5088"/>
    <w:rsid w:val="004C54F9"/>
    <w:rsid w:val="004D230B"/>
    <w:rsid w:val="004D680C"/>
    <w:rsid w:val="004D7050"/>
    <w:rsid w:val="004E11D7"/>
    <w:rsid w:val="004E1243"/>
    <w:rsid w:val="004E38AF"/>
    <w:rsid w:val="004E3C20"/>
    <w:rsid w:val="004E6C9A"/>
    <w:rsid w:val="004E6EAA"/>
    <w:rsid w:val="004F0A01"/>
    <w:rsid w:val="004F5928"/>
    <w:rsid w:val="004F5DDF"/>
    <w:rsid w:val="004F63C5"/>
    <w:rsid w:val="00500AAB"/>
    <w:rsid w:val="00501A44"/>
    <w:rsid w:val="005060DE"/>
    <w:rsid w:val="005064A9"/>
    <w:rsid w:val="00507AEE"/>
    <w:rsid w:val="0051101A"/>
    <w:rsid w:val="0051148C"/>
    <w:rsid w:val="00511CBE"/>
    <w:rsid w:val="005153DB"/>
    <w:rsid w:val="00522953"/>
    <w:rsid w:val="00523C2C"/>
    <w:rsid w:val="00531AD8"/>
    <w:rsid w:val="0053519B"/>
    <w:rsid w:val="00535C76"/>
    <w:rsid w:val="00535CB9"/>
    <w:rsid w:val="00541BCC"/>
    <w:rsid w:val="0054261E"/>
    <w:rsid w:val="00542894"/>
    <w:rsid w:val="00543D9B"/>
    <w:rsid w:val="0054753A"/>
    <w:rsid w:val="00552DCA"/>
    <w:rsid w:val="00553E52"/>
    <w:rsid w:val="00560E65"/>
    <w:rsid w:val="005621E7"/>
    <w:rsid w:val="005625BE"/>
    <w:rsid w:val="00562C6D"/>
    <w:rsid w:val="00562F22"/>
    <w:rsid w:val="0056535E"/>
    <w:rsid w:val="00566EC5"/>
    <w:rsid w:val="00567274"/>
    <w:rsid w:val="00567EBB"/>
    <w:rsid w:val="005744E6"/>
    <w:rsid w:val="0057640F"/>
    <w:rsid w:val="00577344"/>
    <w:rsid w:val="00581184"/>
    <w:rsid w:val="005812FB"/>
    <w:rsid w:val="00581BF3"/>
    <w:rsid w:val="00582158"/>
    <w:rsid w:val="005831CC"/>
    <w:rsid w:val="00584A26"/>
    <w:rsid w:val="00586FFB"/>
    <w:rsid w:val="005907E6"/>
    <w:rsid w:val="00592B1A"/>
    <w:rsid w:val="005954CF"/>
    <w:rsid w:val="00597750"/>
    <w:rsid w:val="005A05D7"/>
    <w:rsid w:val="005A24B7"/>
    <w:rsid w:val="005A3C8D"/>
    <w:rsid w:val="005A45A6"/>
    <w:rsid w:val="005A4D2D"/>
    <w:rsid w:val="005A5264"/>
    <w:rsid w:val="005A72AA"/>
    <w:rsid w:val="005B3B4D"/>
    <w:rsid w:val="005B4CD6"/>
    <w:rsid w:val="005B5749"/>
    <w:rsid w:val="005C0272"/>
    <w:rsid w:val="005C3CB9"/>
    <w:rsid w:val="005C5567"/>
    <w:rsid w:val="005D1110"/>
    <w:rsid w:val="005D1DCF"/>
    <w:rsid w:val="005D72CC"/>
    <w:rsid w:val="005E3C1A"/>
    <w:rsid w:val="005E3DF6"/>
    <w:rsid w:val="005E4B5F"/>
    <w:rsid w:val="005E5227"/>
    <w:rsid w:val="005E542A"/>
    <w:rsid w:val="005E6693"/>
    <w:rsid w:val="005E74EA"/>
    <w:rsid w:val="005E7C2D"/>
    <w:rsid w:val="005F172B"/>
    <w:rsid w:val="005F3E83"/>
    <w:rsid w:val="005F4DC9"/>
    <w:rsid w:val="005F6DD0"/>
    <w:rsid w:val="00603D0C"/>
    <w:rsid w:val="00605490"/>
    <w:rsid w:val="0060623D"/>
    <w:rsid w:val="006063B3"/>
    <w:rsid w:val="006100C1"/>
    <w:rsid w:val="006115FD"/>
    <w:rsid w:val="00612FC5"/>
    <w:rsid w:val="0061337E"/>
    <w:rsid w:val="00615CD4"/>
    <w:rsid w:val="00616A25"/>
    <w:rsid w:val="00616F2F"/>
    <w:rsid w:val="0061742A"/>
    <w:rsid w:val="00623231"/>
    <w:rsid w:val="006239EB"/>
    <w:rsid w:val="00623F25"/>
    <w:rsid w:val="006261C4"/>
    <w:rsid w:val="00626BAF"/>
    <w:rsid w:val="00632F62"/>
    <w:rsid w:val="00632F7A"/>
    <w:rsid w:val="00635DC5"/>
    <w:rsid w:val="00636CD0"/>
    <w:rsid w:val="006430D6"/>
    <w:rsid w:val="006443BB"/>
    <w:rsid w:val="00647285"/>
    <w:rsid w:val="00650F35"/>
    <w:rsid w:val="00650FFE"/>
    <w:rsid w:val="00652C41"/>
    <w:rsid w:val="00653318"/>
    <w:rsid w:val="00653417"/>
    <w:rsid w:val="00655504"/>
    <w:rsid w:val="00661356"/>
    <w:rsid w:val="006623A3"/>
    <w:rsid w:val="006624C4"/>
    <w:rsid w:val="006632ED"/>
    <w:rsid w:val="00664CC3"/>
    <w:rsid w:val="00665240"/>
    <w:rsid w:val="00671653"/>
    <w:rsid w:val="0067304C"/>
    <w:rsid w:val="006735B1"/>
    <w:rsid w:val="0067379B"/>
    <w:rsid w:val="00674E09"/>
    <w:rsid w:val="00675066"/>
    <w:rsid w:val="0068244F"/>
    <w:rsid w:val="00685273"/>
    <w:rsid w:val="00687D50"/>
    <w:rsid w:val="00691B0D"/>
    <w:rsid w:val="006933D5"/>
    <w:rsid w:val="006962FF"/>
    <w:rsid w:val="006A0F48"/>
    <w:rsid w:val="006A4354"/>
    <w:rsid w:val="006A4634"/>
    <w:rsid w:val="006A5672"/>
    <w:rsid w:val="006A72E4"/>
    <w:rsid w:val="006B042C"/>
    <w:rsid w:val="006B1AC9"/>
    <w:rsid w:val="006B1F67"/>
    <w:rsid w:val="006B322C"/>
    <w:rsid w:val="006B6BF5"/>
    <w:rsid w:val="006B71FD"/>
    <w:rsid w:val="006C0553"/>
    <w:rsid w:val="006C089E"/>
    <w:rsid w:val="006C0D5C"/>
    <w:rsid w:val="006C1133"/>
    <w:rsid w:val="006C1295"/>
    <w:rsid w:val="006C1800"/>
    <w:rsid w:val="006C2708"/>
    <w:rsid w:val="006C710E"/>
    <w:rsid w:val="006C7EDD"/>
    <w:rsid w:val="006D3D2A"/>
    <w:rsid w:val="006D4B47"/>
    <w:rsid w:val="006D7B48"/>
    <w:rsid w:val="006D7BF6"/>
    <w:rsid w:val="006D7CDA"/>
    <w:rsid w:val="006E0D34"/>
    <w:rsid w:val="006E12A3"/>
    <w:rsid w:val="006E2982"/>
    <w:rsid w:val="006E34BB"/>
    <w:rsid w:val="006E478B"/>
    <w:rsid w:val="006E7B50"/>
    <w:rsid w:val="006F0414"/>
    <w:rsid w:val="006F1477"/>
    <w:rsid w:val="006F17EA"/>
    <w:rsid w:val="006F4497"/>
    <w:rsid w:val="006F52FD"/>
    <w:rsid w:val="006F7291"/>
    <w:rsid w:val="006F770C"/>
    <w:rsid w:val="00706397"/>
    <w:rsid w:val="007068DD"/>
    <w:rsid w:val="00706B87"/>
    <w:rsid w:val="007105B1"/>
    <w:rsid w:val="00721B98"/>
    <w:rsid w:val="00721DA8"/>
    <w:rsid w:val="007237C3"/>
    <w:rsid w:val="00725BE2"/>
    <w:rsid w:val="007262F5"/>
    <w:rsid w:val="00731CC2"/>
    <w:rsid w:val="007329A4"/>
    <w:rsid w:val="0073373D"/>
    <w:rsid w:val="00734755"/>
    <w:rsid w:val="00735776"/>
    <w:rsid w:val="00735D08"/>
    <w:rsid w:val="00735D9A"/>
    <w:rsid w:val="00736D31"/>
    <w:rsid w:val="00737469"/>
    <w:rsid w:val="00737A3B"/>
    <w:rsid w:val="00737ADA"/>
    <w:rsid w:val="00742DE5"/>
    <w:rsid w:val="00742FFA"/>
    <w:rsid w:val="0074305D"/>
    <w:rsid w:val="0074494C"/>
    <w:rsid w:val="00745EA1"/>
    <w:rsid w:val="007469C4"/>
    <w:rsid w:val="00746D8F"/>
    <w:rsid w:val="007473FF"/>
    <w:rsid w:val="007478B6"/>
    <w:rsid w:val="007511BD"/>
    <w:rsid w:val="00752068"/>
    <w:rsid w:val="00754A13"/>
    <w:rsid w:val="0075650D"/>
    <w:rsid w:val="00756C53"/>
    <w:rsid w:val="0076087D"/>
    <w:rsid w:val="0076192E"/>
    <w:rsid w:val="00761D1D"/>
    <w:rsid w:val="00764405"/>
    <w:rsid w:val="0076709C"/>
    <w:rsid w:val="007711A0"/>
    <w:rsid w:val="00774969"/>
    <w:rsid w:val="00774B13"/>
    <w:rsid w:val="00774D0E"/>
    <w:rsid w:val="007772B0"/>
    <w:rsid w:val="00780808"/>
    <w:rsid w:val="007808CB"/>
    <w:rsid w:val="00780D98"/>
    <w:rsid w:val="00784352"/>
    <w:rsid w:val="00791AFB"/>
    <w:rsid w:val="00792179"/>
    <w:rsid w:val="00792227"/>
    <w:rsid w:val="00793D9D"/>
    <w:rsid w:val="00794B01"/>
    <w:rsid w:val="007A4F27"/>
    <w:rsid w:val="007A6571"/>
    <w:rsid w:val="007A7071"/>
    <w:rsid w:val="007A770D"/>
    <w:rsid w:val="007B058A"/>
    <w:rsid w:val="007B514F"/>
    <w:rsid w:val="007B5716"/>
    <w:rsid w:val="007B657A"/>
    <w:rsid w:val="007B78AD"/>
    <w:rsid w:val="007B79E4"/>
    <w:rsid w:val="007C1A55"/>
    <w:rsid w:val="007C2173"/>
    <w:rsid w:val="007C3564"/>
    <w:rsid w:val="007C6381"/>
    <w:rsid w:val="007C7FD8"/>
    <w:rsid w:val="007D36D0"/>
    <w:rsid w:val="007D4F37"/>
    <w:rsid w:val="007D58BB"/>
    <w:rsid w:val="007E05CB"/>
    <w:rsid w:val="007E361F"/>
    <w:rsid w:val="007E5A07"/>
    <w:rsid w:val="007E7823"/>
    <w:rsid w:val="007F35DD"/>
    <w:rsid w:val="007F4D0F"/>
    <w:rsid w:val="007F5BBB"/>
    <w:rsid w:val="007F62BB"/>
    <w:rsid w:val="007F6FE4"/>
    <w:rsid w:val="008006DA"/>
    <w:rsid w:val="0080112D"/>
    <w:rsid w:val="008015ED"/>
    <w:rsid w:val="00801B94"/>
    <w:rsid w:val="008030AB"/>
    <w:rsid w:val="00804B3E"/>
    <w:rsid w:val="0080613A"/>
    <w:rsid w:val="008061A7"/>
    <w:rsid w:val="00806E16"/>
    <w:rsid w:val="00807D13"/>
    <w:rsid w:val="00810F32"/>
    <w:rsid w:val="0081147D"/>
    <w:rsid w:val="008151F2"/>
    <w:rsid w:val="00824467"/>
    <w:rsid w:val="008324C6"/>
    <w:rsid w:val="0083287A"/>
    <w:rsid w:val="00833560"/>
    <w:rsid w:val="0083363F"/>
    <w:rsid w:val="0083501D"/>
    <w:rsid w:val="008359E9"/>
    <w:rsid w:val="00835E82"/>
    <w:rsid w:val="0083709B"/>
    <w:rsid w:val="008371D9"/>
    <w:rsid w:val="008406C7"/>
    <w:rsid w:val="0084350F"/>
    <w:rsid w:val="008449A8"/>
    <w:rsid w:val="0084565E"/>
    <w:rsid w:val="00850491"/>
    <w:rsid w:val="0085455A"/>
    <w:rsid w:val="008548C8"/>
    <w:rsid w:val="00860662"/>
    <w:rsid w:val="00860FBE"/>
    <w:rsid w:val="00861B22"/>
    <w:rsid w:val="00863133"/>
    <w:rsid w:val="00872A18"/>
    <w:rsid w:val="00872F06"/>
    <w:rsid w:val="008772F3"/>
    <w:rsid w:val="00880745"/>
    <w:rsid w:val="0088219D"/>
    <w:rsid w:val="008828A3"/>
    <w:rsid w:val="00883211"/>
    <w:rsid w:val="00883428"/>
    <w:rsid w:val="0088659E"/>
    <w:rsid w:val="008873D8"/>
    <w:rsid w:val="0089145F"/>
    <w:rsid w:val="00891F16"/>
    <w:rsid w:val="00892402"/>
    <w:rsid w:val="008930A0"/>
    <w:rsid w:val="008A0766"/>
    <w:rsid w:val="008A56D2"/>
    <w:rsid w:val="008A7148"/>
    <w:rsid w:val="008B17A5"/>
    <w:rsid w:val="008B2169"/>
    <w:rsid w:val="008B2850"/>
    <w:rsid w:val="008B28EE"/>
    <w:rsid w:val="008B6773"/>
    <w:rsid w:val="008C14A2"/>
    <w:rsid w:val="008C28E2"/>
    <w:rsid w:val="008C3694"/>
    <w:rsid w:val="008C6EED"/>
    <w:rsid w:val="008D19D3"/>
    <w:rsid w:val="008D1B4B"/>
    <w:rsid w:val="008D43BC"/>
    <w:rsid w:val="008D446E"/>
    <w:rsid w:val="008E2025"/>
    <w:rsid w:val="008E3A54"/>
    <w:rsid w:val="008E3FE3"/>
    <w:rsid w:val="008E4B29"/>
    <w:rsid w:val="008E700B"/>
    <w:rsid w:val="008F0ADA"/>
    <w:rsid w:val="008F1168"/>
    <w:rsid w:val="008F6DD9"/>
    <w:rsid w:val="00900858"/>
    <w:rsid w:val="009009AD"/>
    <w:rsid w:val="009012F5"/>
    <w:rsid w:val="00902067"/>
    <w:rsid w:val="0090548D"/>
    <w:rsid w:val="009056ED"/>
    <w:rsid w:val="00905717"/>
    <w:rsid w:val="0090708B"/>
    <w:rsid w:val="00910B00"/>
    <w:rsid w:val="00911639"/>
    <w:rsid w:val="0091267F"/>
    <w:rsid w:val="0091471C"/>
    <w:rsid w:val="009158D7"/>
    <w:rsid w:val="00916715"/>
    <w:rsid w:val="00917CB8"/>
    <w:rsid w:val="00920B33"/>
    <w:rsid w:val="00921339"/>
    <w:rsid w:val="00921D7D"/>
    <w:rsid w:val="009241CC"/>
    <w:rsid w:val="00932501"/>
    <w:rsid w:val="009338B7"/>
    <w:rsid w:val="00934634"/>
    <w:rsid w:val="00935AB7"/>
    <w:rsid w:val="009371B9"/>
    <w:rsid w:val="00937CE2"/>
    <w:rsid w:val="009408D5"/>
    <w:rsid w:val="00940CCF"/>
    <w:rsid w:val="0094128C"/>
    <w:rsid w:val="009433A4"/>
    <w:rsid w:val="00946EC1"/>
    <w:rsid w:val="00946F9E"/>
    <w:rsid w:val="00947F44"/>
    <w:rsid w:val="009507B9"/>
    <w:rsid w:val="009512D6"/>
    <w:rsid w:val="00952DCB"/>
    <w:rsid w:val="0095332C"/>
    <w:rsid w:val="00954346"/>
    <w:rsid w:val="0095545B"/>
    <w:rsid w:val="00955A5D"/>
    <w:rsid w:val="009602D9"/>
    <w:rsid w:val="0096293F"/>
    <w:rsid w:val="0096304B"/>
    <w:rsid w:val="00963B98"/>
    <w:rsid w:val="00965D88"/>
    <w:rsid w:val="00966424"/>
    <w:rsid w:val="00967756"/>
    <w:rsid w:val="0097075C"/>
    <w:rsid w:val="009708C3"/>
    <w:rsid w:val="00970B97"/>
    <w:rsid w:val="0097152A"/>
    <w:rsid w:val="009724E2"/>
    <w:rsid w:val="0097725C"/>
    <w:rsid w:val="0098004B"/>
    <w:rsid w:val="009803E0"/>
    <w:rsid w:val="009875DD"/>
    <w:rsid w:val="00987B2A"/>
    <w:rsid w:val="009902FF"/>
    <w:rsid w:val="00991610"/>
    <w:rsid w:val="00992669"/>
    <w:rsid w:val="0099435E"/>
    <w:rsid w:val="00996EC2"/>
    <w:rsid w:val="009A1A19"/>
    <w:rsid w:val="009A41BF"/>
    <w:rsid w:val="009A5582"/>
    <w:rsid w:val="009A62EA"/>
    <w:rsid w:val="009A7E9F"/>
    <w:rsid w:val="009B15FA"/>
    <w:rsid w:val="009B1B53"/>
    <w:rsid w:val="009B1E93"/>
    <w:rsid w:val="009B3D30"/>
    <w:rsid w:val="009B4FE9"/>
    <w:rsid w:val="009B5284"/>
    <w:rsid w:val="009C2133"/>
    <w:rsid w:val="009C33AD"/>
    <w:rsid w:val="009C36CA"/>
    <w:rsid w:val="009C4195"/>
    <w:rsid w:val="009C586C"/>
    <w:rsid w:val="009C6366"/>
    <w:rsid w:val="009C74A5"/>
    <w:rsid w:val="009C7702"/>
    <w:rsid w:val="009D0A26"/>
    <w:rsid w:val="009D0B24"/>
    <w:rsid w:val="009D1D29"/>
    <w:rsid w:val="009D244D"/>
    <w:rsid w:val="009D30CF"/>
    <w:rsid w:val="009D39A9"/>
    <w:rsid w:val="009D52D2"/>
    <w:rsid w:val="009D586D"/>
    <w:rsid w:val="009D6753"/>
    <w:rsid w:val="009D73EF"/>
    <w:rsid w:val="009D76DD"/>
    <w:rsid w:val="009D7BFC"/>
    <w:rsid w:val="009E0DF8"/>
    <w:rsid w:val="009E1AF4"/>
    <w:rsid w:val="009E2ADA"/>
    <w:rsid w:val="009E2C8A"/>
    <w:rsid w:val="009E3295"/>
    <w:rsid w:val="009E3EDE"/>
    <w:rsid w:val="009E5BA8"/>
    <w:rsid w:val="009E631A"/>
    <w:rsid w:val="009E72F6"/>
    <w:rsid w:val="009E74BC"/>
    <w:rsid w:val="009F0E88"/>
    <w:rsid w:val="009F1891"/>
    <w:rsid w:val="009F29BF"/>
    <w:rsid w:val="009F33D0"/>
    <w:rsid w:val="009F6AA5"/>
    <w:rsid w:val="00A01189"/>
    <w:rsid w:val="00A01C21"/>
    <w:rsid w:val="00A02745"/>
    <w:rsid w:val="00A04048"/>
    <w:rsid w:val="00A05A69"/>
    <w:rsid w:val="00A062EE"/>
    <w:rsid w:val="00A108D0"/>
    <w:rsid w:val="00A14B20"/>
    <w:rsid w:val="00A15244"/>
    <w:rsid w:val="00A16A98"/>
    <w:rsid w:val="00A17653"/>
    <w:rsid w:val="00A21760"/>
    <w:rsid w:val="00A222D0"/>
    <w:rsid w:val="00A226B3"/>
    <w:rsid w:val="00A22A8D"/>
    <w:rsid w:val="00A23426"/>
    <w:rsid w:val="00A247ED"/>
    <w:rsid w:val="00A24CED"/>
    <w:rsid w:val="00A27180"/>
    <w:rsid w:val="00A323D0"/>
    <w:rsid w:val="00A32B33"/>
    <w:rsid w:val="00A34D79"/>
    <w:rsid w:val="00A34F6D"/>
    <w:rsid w:val="00A367F4"/>
    <w:rsid w:val="00A40BFC"/>
    <w:rsid w:val="00A42185"/>
    <w:rsid w:val="00A42DC6"/>
    <w:rsid w:val="00A4339E"/>
    <w:rsid w:val="00A44143"/>
    <w:rsid w:val="00A507F2"/>
    <w:rsid w:val="00A51E1D"/>
    <w:rsid w:val="00A5499E"/>
    <w:rsid w:val="00A54ACE"/>
    <w:rsid w:val="00A55C9B"/>
    <w:rsid w:val="00A56A55"/>
    <w:rsid w:val="00A613DA"/>
    <w:rsid w:val="00A61B6D"/>
    <w:rsid w:val="00A62FF6"/>
    <w:rsid w:val="00A64B02"/>
    <w:rsid w:val="00A671FF"/>
    <w:rsid w:val="00A675F6"/>
    <w:rsid w:val="00A71F4B"/>
    <w:rsid w:val="00A72393"/>
    <w:rsid w:val="00A73652"/>
    <w:rsid w:val="00A75D30"/>
    <w:rsid w:val="00A76CD7"/>
    <w:rsid w:val="00A81127"/>
    <w:rsid w:val="00A81859"/>
    <w:rsid w:val="00A84A3A"/>
    <w:rsid w:val="00A85EDE"/>
    <w:rsid w:val="00A862F2"/>
    <w:rsid w:val="00A86A64"/>
    <w:rsid w:val="00A873C4"/>
    <w:rsid w:val="00A87F9F"/>
    <w:rsid w:val="00A97D7E"/>
    <w:rsid w:val="00AA0FA7"/>
    <w:rsid w:val="00AA22EC"/>
    <w:rsid w:val="00AA2704"/>
    <w:rsid w:val="00AA2C7E"/>
    <w:rsid w:val="00AA67E9"/>
    <w:rsid w:val="00AA68A3"/>
    <w:rsid w:val="00AA6D47"/>
    <w:rsid w:val="00AA76E2"/>
    <w:rsid w:val="00AA7C3A"/>
    <w:rsid w:val="00AB38E5"/>
    <w:rsid w:val="00AB4413"/>
    <w:rsid w:val="00AB5AD2"/>
    <w:rsid w:val="00AC0B2F"/>
    <w:rsid w:val="00AC35F9"/>
    <w:rsid w:val="00AC3C81"/>
    <w:rsid w:val="00AC4843"/>
    <w:rsid w:val="00AC73A9"/>
    <w:rsid w:val="00AC79C1"/>
    <w:rsid w:val="00AD089D"/>
    <w:rsid w:val="00AD2146"/>
    <w:rsid w:val="00AD27B3"/>
    <w:rsid w:val="00AD375E"/>
    <w:rsid w:val="00AD3C8D"/>
    <w:rsid w:val="00AD400B"/>
    <w:rsid w:val="00AD5FC8"/>
    <w:rsid w:val="00AD66CA"/>
    <w:rsid w:val="00AD6ECF"/>
    <w:rsid w:val="00AE0083"/>
    <w:rsid w:val="00AE0290"/>
    <w:rsid w:val="00AE0B83"/>
    <w:rsid w:val="00AE0E49"/>
    <w:rsid w:val="00AE1DF2"/>
    <w:rsid w:val="00AE316A"/>
    <w:rsid w:val="00AE66A2"/>
    <w:rsid w:val="00AF121E"/>
    <w:rsid w:val="00AF143A"/>
    <w:rsid w:val="00AF5785"/>
    <w:rsid w:val="00AF7727"/>
    <w:rsid w:val="00B0049D"/>
    <w:rsid w:val="00B0062F"/>
    <w:rsid w:val="00B04441"/>
    <w:rsid w:val="00B04A96"/>
    <w:rsid w:val="00B06C6A"/>
    <w:rsid w:val="00B07F32"/>
    <w:rsid w:val="00B105FF"/>
    <w:rsid w:val="00B12D9C"/>
    <w:rsid w:val="00B13478"/>
    <w:rsid w:val="00B13F4A"/>
    <w:rsid w:val="00B164E2"/>
    <w:rsid w:val="00B20AE5"/>
    <w:rsid w:val="00B21CEB"/>
    <w:rsid w:val="00B22DD3"/>
    <w:rsid w:val="00B232A6"/>
    <w:rsid w:val="00B25511"/>
    <w:rsid w:val="00B2597F"/>
    <w:rsid w:val="00B35B0A"/>
    <w:rsid w:val="00B372F0"/>
    <w:rsid w:val="00B42B42"/>
    <w:rsid w:val="00B45136"/>
    <w:rsid w:val="00B45749"/>
    <w:rsid w:val="00B45CC9"/>
    <w:rsid w:val="00B463C2"/>
    <w:rsid w:val="00B50EA8"/>
    <w:rsid w:val="00B519E2"/>
    <w:rsid w:val="00B53160"/>
    <w:rsid w:val="00B5480D"/>
    <w:rsid w:val="00B61F39"/>
    <w:rsid w:val="00B62135"/>
    <w:rsid w:val="00B635CC"/>
    <w:rsid w:val="00B7173A"/>
    <w:rsid w:val="00B7286F"/>
    <w:rsid w:val="00B73513"/>
    <w:rsid w:val="00B743A7"/>
    <w:rsid w:val="00B7467A"/>
    <w:rsid w:val="00B747BC"/>
    <w:rsid w:val="00B7732C"/>
    <w:rsid w:val="00B7761B"/>
    <w:rsid w:val="00B800CE"/>
    <w:rsid w:val="00B83E57"/>
    <w:rsid w:val="00B92877"/>
    <w:rsid w:val="00B967E5"/>
    <w:rsid w:val="00B97321"/>
    <w:rsid w:val="00B974CB"/>
    <w:rsid w:val="00BA1C08"/>
    <w:rsid w:val="00BA2341"/>
    <w:rsid w:val="00BA3F74"/>
    <w:rsid w:val="00BA680E"/>
    <w:rsid w:val="00BA6DF7"/>
    <w:rsid w:val="00BB0570"/>
    <w:rsid w:val="00BB0AD3"/>
    <w:rsid w:val="00BB28A2"/>
    <w:rsid w:val="00BB4223"/>
    <w:rsid w:val="00BB59D0"/>
    <w:rsid w:val="00BC3D4E"/>
    <w:rsid w:val="00BC6FED"/>
    <w:rsid w:val="00BD1712"/>
    <w:rsid w:val="00BD313B"/>
    <w:rsid w:val="00BD3AED"/>
    <w:rsid w:val="00BD4AC2"/>
    <w:rsid w:val="00BD6AF6"/>
    <w:rsid w:val="00BD7875"/>
    <w:rsid w:val="00BE0895"/>
    <w:rsid w:val="00BE1038"/>
    <w:rsid w:val="00BE2A1F"/>
    <w:rsid w:val="00BE40E5"/>
    <w:rsid w:val="00BE4360"/>
    <w:rsid w:val="00BE4ECA"/>
    <w:rsid w:val="00BF0A2B"/>
    <w:rsid w:val="00BF1BD4"/>
    <w:rsid w:val="00BF5340"/>
    <w:rsid w:val="00BF5552"/>
    <w:rsid w:val="00C0096C"/>
    <w:rsid w:val="00C025FB"/>
    <w:rsid w:val="00C0360E"/>
    <w:rsid w:val="00C04153"/>
    <w:rsid w:val="00C04C29"/>
    <w:rsid w:val="00C06536"/>
    <w:rsid w:val="00C114D8"/>
    <w:rsid w:val="00C11A7E"/>
    <w:rsid w:val="00C13DBD"/>
    <w:rsid w:val="00C1495D"/>
    <w:rsid w:val="00C15679"/>
    <w:rsid w:val="00C16607"/>
    <w:rsid w:val="00C17EE8"/>
    <w:rsid w:val="00C2061A"/>
    <w:rsid w:val="00C23E25"/>
    <w:rsid w:val="00C2736E"/>
    <w:rsid w:val="00C27714"/>
    <w:rsid w:val="00C31D2C"/>
    <w:rsid w:val="00C32BC0"/>
    <w:rsid w:val="00C348DE"/>
    <w:rsid w:val="00C350F9"/>
    <w:rsid w:val="00C3627C"/>
    <w:rsid w:val="00C40A03"/>
    <w:rsid w:val="00C41880"/>
    <w:rsid w:val="00C42AC3"/>
    <w:rsid w:val="00C42B05"/>
    <w:rsid w:val="00C43A40"/>
    <w:rsid w:val="00C444B6"/>
    <w:rsid w:val="00C452E6"/>
    <w:rsid w:val="00C456ED"/>
    <w:rsid w:val="00C45A0D"/>
    <w:rsid w:val="00C50017"/>
    <w:rsid w:val="00C51C95"/>
    <w:rsid w:val="00C5223A"/>
    <w:rsid w:val="00C55802"/>
    <w:rsid w:val="00C55C8A"/>
    <w:rsid w:val="00C57E52"/>
    <w:rsid w:val="00C61166"/>
    <w:rsid w:val="00C63C81"/>
    <w:rsid w:val="00C64476"/>
    <w:rsid w:val="00C65205"/>
    <w:rsid w:val="00C655E0"/>
    <w:rsid w:val="00C6583B"/>
    <w:rsid w:val="00C65E44"/>
    <w:rsid w:val="00C67C77"/>
    <w:rsid w:val="00C7383E"/>
    <w:rsid w:val="00C76BD6"/>
    <w:rsid w:val="00C814AB"/>
    <w:rsid w:val="00C81E45"/>
    <w:rsid w:val="00C84FD7"/>
    <w:rsid w:val="00C8581F"/>
    <w:rsid w:val="00C91898"/>
    <w:rsid w:val="00C91D81"/>
    <w:rsid w:val="00C93AD2"/>
    <w:rsid w:val="00CA0366"/>
    <w:rsid w:val="00CA0F28"/>
    <w:rsid w:val="00CA2471"/>
    <w:rsid w:val="00CA2928"/>
    <w:rsid w:val="00CA2C6C"/>
    <w:rsid w:val="00CB0275"/>
    <w:rsid w:val="00CB2A50"/>
    <w:rsid w:val="00CB7FE0"/>
    <w:rsid w:val="00CC52A3"/>
    <w:rsid w:val="00CC575A"/>
    <w:rsid w:val="00CD0D2C"/>
    <w:rsid w:val="00CD18EA"/>
    <w:rsid w:val="00CD3F25"/>
    <w:rsid w:val="00CD46BF"/>
    <w:rsid w:val="00CE0AFF"/>
    <w:rsid w:val="00CE1CFB"/>
    <w:rsid w:val="00CE4705"/>
    <w:rsid w:val="00CE790C"/>
    <w:rsid w:val="00CF264D"/>
    <w:rsid w:val="00CF2C32"/>
    <w:rsid w:val="00CF4276"/>
    <w:rsid w:val="00CF576A"/>
    <w:rsid w:val="00CF59CA"/>
    <w:rsid w:val="00CF7657"/>
    <w:rsid w:val="00D02E79"/>
    <w:rsid w:val="00D03029"/>
    <w:rsid w:val="00D03ABD"/>
    <w:rsid w:val="00D054BC"/>
    <w:rsid w:val="00D111EE"/>
    <w:rsid w:val="00D17BB6"/>
    <w:rsid w:val="00D17BBF"/>
    <w:rsid w:val="00D207F3"/>
    <w:rsid w:val="00D2276C"/>
    <w:rsid w:val="00D22A9D"/>
    <w:rsid w:val="00D2466F"/>
    <w:rsid w:val="00D246B5"/>
    <w:rsid w:val="00D2486E"/>
    <w:rsid w:val="00D27F88"/>
    <w:rsid w:val="00D335AD"/>
    <w:rsid w:val="00D34E73"/>
    <w:rsid w:val="00D34E96"/>
    <w:rsid w:val="00D37092"/>
    <w:rsid w:val="00D37C43"/>
    <w:rsid w:val="00D37C78"/>
    <w:rsid w:val="00D42F01"/>
    <w:rsid w:val="00D452FE"/>
    <w:rsid w:val="00D51848"/>
    <w:rsid w:val="00D51AB0"/>
    <w:rsid w:val="00D51CC8"/>
    <w:rsid w:val="00D5229A"/>
    <w:rsid w:val="00D622B1"/>
    <w:rsid w:val="00D624FB"/>
    <w:rsid w:val="00D625B9"/>
    <w:rsid w:val="00D64E5D"/>
    <w:rsid w:val="00D653B8"/>
    <w:rsid w:val="00D66920"/>
    <w:rsid w:val="00D67BD0"/>
    <w:rsid w:val="00D67FA6"/>
    <w:rsid w:val="00D74C98"/>
    <w:rsid w:val="00D75F2D"/>
    <w:rsid w:val="00D800B3"/>
    <w:rsid w:val="00D8055A"/>
    <w:rsid w:val="00D81A15"/>
    <w:rsid w:val="00D82103"/>
    <w:rsid w:val="00D84746"/>
    <w:rsid w:val="00D85D2A"/>
    <w:rsid w:val="00D865F4"/>
    <w:rsid w:val="00D869E3"/>
    <w:rsid w:val="00D92B53"/>
    <w:rsid w:val="00D97B1A"/>
    <w:rsid w:val="00DA0089"/>
    <w:rsid w:val="00DA00AD"/>
    <w:rsid w:val="00DA0291"/>
    <w:rsid w:val="00DA0783"/>
    <w:rsid w:val="00DA10D4"/>
    <w:rsid w:val="00DA1908"/>
    <w:rsid w:val="00DA293D"/>
    <w:rsid w:val="00DA4A68"/>
    <w:rsid w:val="00DA527D"/>
    <w:rsid w:val="00DA7066"/>
    <w:rsid w:val="00DB0E55"/>
    <w:rsid w:val="00DB0EC7"/>
    <w:rsid w:val="00DB1E53"/>
    <w:rsid w:val="00DB1F23"/>
    <w:rsid w:val="00DB1F60"/>
    <w:rsid w:val="00DB3B6B"/>
    <w:rsid w:val="00DB43C0"/>
    <w:rsid w:val="00DB455A"/>
    <w:rsid w:val="00DC0861"/>
    <w:rsid w:val="00DC0C1B"/>
    <w:rsid w:val="00DC0D10"/>
    <w:rsid w:val="00DC2EE3"/>
    <w:rsid w:val="00DC31EF"/>
    <w:rsid w:val="00DC3C6B"/>
    <w:rsid w:val="00DC3E25"/>
    <w:rsid w:val="00DC7AF5"/>
    <w:rsid w:val="00DD109D"/>
    <w:rsid w:val="00DD343F"/>
    <w:rsid w:val="00DD45B7"/>
    <w:rsid w:val="00DD4DFF"/>
    <w:rsid w:val="00DE03B8"/>
    <w:rsid w:val="00DE05FF"/>
    <w:rsid w:val="00DE0769"/>
    <w:rsid w:val="00DE2020"/>
    <w:rsid w:val="00DE2C40"/>
    <w:rsid w:val="00DE5E08"/>
    <w:rsid w:val="00DE6369"/>
    <w:rsid w:val="00DE7A61"/>
    <w:rsid w:val="00DE7ED8"/>
    <w:rsid w:val="00DF1DBC"/>
    <w:rsid w:val="00DF3BBB"/>
    <w:rsid w:val="00DF5065"/>
    <w:rsid w:val="00DF75ED"/>
    <w:rsid w:val="00DF7C00"/>
    <w:rsid w:val="00E02AAB"/>
    <w:rsid w:val="00E02C50"/>
    <w:rsid w:val="00E05633"/>
    <w:rsid w:val="00E05975"/>
    <w:rsid w:val="00E11E17"/>
    <w:rsid w:val="00E12BDA"/>
    <w:rsid w:val="00E14112"/>
    <w:rsid w:val="00E214D9"/>
    <w:rsid w:val="00E21AE5"/>
    <w:rsid w:val="00E238C5"/>
    <w:rsid w:val="00E23BD9"/>
    <w:rsid w:val="00E24143"/>
    <w:rsid w:val="00E32B5F"/>
    <w:rsid w:val="00E332FE"/>
    <w:rsid w:val="00E33FBB"/>
    <w:rsid w:val="00E351DC"/>
    <w:rsid w:val="00E36E7C"/>
    <w:rsid w:val="00E42BDE"/>
    <w:rsid w:val="00E43736"/>
    <w:rsid w:val="00E446D8"/>
    <w:rsid w:val="00E44E05"/>
    <w:rsid w:val="00E468B5"/>
    <w:rsid w:val="00E47239"/>
    <w:rsid w:val="00E51D00"/>
    <w:rsid w:val="00E5577F"/>
    <w:rsid w:val="00E56D47"/>
    <w:rsid w:val="00E61FB4"/>
    <w:rsid w:val="00E65021"/>
    <w:rsid w:val="00E702A7"/>
    <w:rsid w:val="00E709ED"/>
    <w:rsid w:val="00E72342"/>
    <w:rsid w:val="00E7339D"/>
    <w:rsid w:val="00E80766"/>
    <w:rsid w:val="00E813BC"/>
    <w:rsid w:val="00E8275E"/>
    <w:rsid w:val="00E82B72"/>
    <w:rsid w:val="00E82C95"/>
    <w:rsid w:val="00E83635"/>
    <w:rsid w:val="00E83C6E"/>
    <w:rsid w:val="00E84DF5"/>
    <w:rsid w:val="00E86105"/>
    <w:rsid w:val="00E92562"/>
    <w:rsid w:val="00E93AF6"/>
    <w:rsid w:val="00E96F31"/>
    <w:rsid w:val="00E97A88"/>
    <w:rsid w:val="00EA2155"/>
    <w:rsid w:val="00EA314E"/>
    <w:rsid w:val="00EA5525"/>
    <w:rsid w:val="00EA6175"/>
    <w:rsid w:val="00EA66F1"/>
    <w:rsid w:val="00EB08B3"/>
    <w:rsid w:val="00EB1552"/>
    <w:rsid w:val="00EB3A2E"/>
    <w:rsid w:val="00EB47C4"/>
    <w:rsid w:val="00EC1646"/>
    <w:rsid w:val="00EC516E"/>
    <w:rsid w:val="00EC72A6"/>
    <w:rsid w:val="00EC78B9"/>
    <w:rsid w:val="00ED2897"/>
    <w:rsid w:val="00ED30F5"/>
    <w:rsid w:val="00ED3F93"/>
    <w:rsid w:val="00EE13B6"/>
    <w:rsid w:val="00EE3486"/>
    <w:rsid w:val="00EE6193"/>
    <w:rsid w:val="00EE660E"/>
    <w:rsid w:val="00EE6629"/>
    <w:rsid w:val="00EE6EB5"/>
    <w:rsid w:val="00EE7F4F"/>
    <w:rsid w:val="00EF03D5"/>
    <w:rsid w:val="00EF204F"/>
    <w:rsid w:val="00EF3F8C"/>
    <w:rsid w:val="00F00F38"/>
    <w:rsid w:val="00F03833"/>
    <w:rsid w:val="00F041AD"/>
    <w:rsid w:val="00F05809"/>
    <w:rsid w:val="00F15FF9"/>
    <w:rsid w:val="00F164D3"/>
    <w:rsid w:val="00F20291"/>
    <w:rsid w:val="00F24C7A"/>
    <w:rsid w:val="00F32FF4"/>
    <w:rsid w:val="00F352C1"/>
    <w:rsid w:val="00F36605"/>
    <w:rsid w:val="00F3712C"/>
    <w:rsid w:val="00F37C40"/>
    <w:rsid w:val="00F42112"/>
    <w:rsid w:val="00F4517D"/>
    <w:rsid w:val="00F478F0"/>
    <w:rsid w:val="00F50787"/>
    <w:rsid w:val="00F52B12"/>
    <w:rsid w:val="00F56DB2"/>
    <w:rsid w:val="00F62B49"/>
    <w:rsid w:val="00F62E16"/>
    <w:rsid w:val="00F66399"/>
    <w:rsid w:val="00F7053C"/>
    <w:rsid w:val="00F7120A"/>
    <w:rsid w:val="00F71A46"/>
    <w:rsid w:val="00F744C4"/>
    <w:rsid w:val="00F807AE"/>
    <w:rsid w:val="00F8124D"/>
    <w:rsid w:val="00F85FB0"/>
    <w:rsid w:val="00F8624E"/>
    <w:rsid w:val="00F87503"/>
    <w:rsid w:val="00F90DB0"/>
    <w:rsid w:val="00F938A0"/>
    <w:rsid w:val="00F94B78"/>
    <w:rsid w:val="00F964E0"/>
    <w:rsid w:val="00F965A7"/>
    <w:rsid w:val="00FA2BB2"/>
    <w:rsid w:val="00FA4341"/>
    <w:rsid w:val="00FA4F64"/>
    <w:rsid w:val="00FA5EF2"/>
    <w:rsid w:val="00FA6A55"/>
    <w:rsid w:val="00FB1746"/>
    <w:rsid w:val="00FB1AB5"/>
    <w:rsid w:val="00FB30F3"/>
    <w:rsid w:val="00FB4AC0"/>
    <w:rsid w:val="00FB51AB"/>
    <w:rsid w:val="00FC2CD9"/>
    <w:rsid w:val="00FC5A47"/>
    <w:rsid w:val="00FC5D41"/>
    <w:rsid w:val="00FC5E52"/>
    <w:rsid w:val="00FC6DC9"/>
    <w:rsid w:val="00FD405D"/>
    <w:rsid w:val="00FD4F4E"/>
    <w:rsid w:val="00FE101F"/>
    <w:rsid w:val="00FF03EB"/>
    <w:rsid w:val="00FF183F"/>
    <w:rsid w:val="00FF1D51"/>
    <w:rsid w:val="00FF3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29"/>
  </w:style>
  <w:style w:type="paragraph" w:styleId="Heading1">
    <w:name w:val="heading 1"/>
    <w:basedOn w:val="Normal"/>
    <w:next w:val="Normal"/>
    <w:link w:val="Heading1Char"/>
    <w:uiPriority w:val="1"/>
    <w:qFormat/>
    <w:rsid w:val="00D17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7B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1"/>
    <w:qFormat/>
    <w:rsid w:val="00D51848"/>
    <w:pPr>
      <w:widowControl w:val="0"/>
      <w:spacing w:after="0" w:line="240" w:lineRule="auto"/>
      <w:ind w:left="1820"/>
      <w:jc w:val="both"/>
      <w:outlineLvl w:val="5"/>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37E6"/>
    <w:pPr>
      <w:ind w:left="720"/>
      <w:contextualSpacing/>
    </w:pPr>
  </w:style>
  <w:style w:type="paragraph" w:styleId="Header">
    <w:name w:val="header"/>
    <w:basedOn w:val="Normal"/>
    <w:link w:val="HeaderChar"/>
    <w:uiPriority w:val="99"/>
    <w:unhideWhenUsed/>
    <w:rsid w:val="0004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A3"/>
  </w:style>
  <w:style w:type="paragraph" w:styleId="Footer">
    <w:name w:val="footer"/>
    <w:basedOn w:val="Normal"/>
    <w:link w:val="FooterChar"/>
    <w:uiPriority w:val="99"/>
    <w:unhideWhenUsed/>
    <w:rsid w:val="0004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A3"/>
  </w:style>
  <w:style w:type="table" w:styleId="TableGrid">
    <w:name w:val="Table Grid"/>
    <w:basedOn w:val="TableNormal"/>
    <w:uiPriority w:val="39"/>
    <w:rsid w:val="00465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D17B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7BB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7BB6"/>
    <w:pPr>
      <w:spacing w:after="0" w:line="240" w:lineRule="auto"/>
    </w:pPr>
  </w:style>
  <w:style w:type="paragraph" w:styleId="BalloonText">
    <w:name w:val="Balloon Text"/>
    <w:basedOn w:val="Normal"/>
    <w:link w:val="BalloonTextChar"/>
    <w:uiPriority w:val="99"/>
    <w:semiHidden/>
    <w:unhideWhenUsed/>
    <w:rsid w:val="009E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DA"/>
    <w:rPr>
      <w:rFonts w:ascii="Tahoma" w:hAnsi="Tahoma" w:cs="Tahoma"/>
      <w:sz w:val="16"/>
      <w:szCs w:val="16"/>
    </w:rPr>
  </w:style>
  <w:style w:type="paragraph" w:styleId="BodyText">
    <w:name w:val="Body Text"/>
    <w:basedOn w:val="Normal"/>
    <w:link w:val="BodyTextChar"/>
    <w:uiPriority w:val="1"/>
    <w:qFormat/>
    <w:rsid w:val="005060DE"/>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5060DE"/>
    <w:rPr>
      <w:rFonts w:ascii="Cambria" w:eastAsia="Cambria" w:hAnsi="Cambria" w:cs="Cambria"/>
      <w:sz w:val="24"/>
      <w:szCs w:val="24"/>
    </w:rPr>
  </w:style>
  <w:style w:type="character" w:customStyle="1" w:styleId="Heading6Char">
    <w:name w:val="Heading 6 Char"/>
    <w:basedOn w:val="DefaultParagraphFont"/>
    <w:link w:val="Heading6"/>
    <w:uiPriority w:val="1"/>
    <w:rsid w:val="00D51848"/>
    <w:rPr>
      <w:rFonts w:ascii="Calibri" w:eastAsia="Calibri" w:hAnsi="Calibri" w:cs="Times New Roman"/>
      <w:b/>
      <w:bCs/>
      <w:sz w:val="24"/>
      <w:szCs w:val="24"/>
    </w:rPr>
  </w:style>
  <w:style w:type="paragraph" w:customStyle="1" w:styleId="TableParagraph">
    <w:name w:val="Table Paragraph"/>
    <w:basedOn w:val="Normal"/>
    <w:uiPriority w:val="1"/>
    <w:qFormat/>
    <w:rsid w:val="00D51848"/>
    <w:pPr>
      <w:widowControl w:val="0"/>
      <w:spacing w:before="16" w:after="0" w:line="240" w:lineRule="auto"/>
      <w:jc w:val="righ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490909">
      <w:bodyDiv w:val="1"/>
      <w:marLeft w:val="0"/>
      <w:marRight w:val="0"/>
      <w:marTop w:val="0"/>
      <w:marBottom w:val="0"/>
      <w:divBdr>
        <w:top w:val="none" w:sz="0" w:space="0" w:color="auto"/>
        <w:left w:val="none" w:sz="0" w:space="0" w:color="auto"/>
        <w:bottom w:val="none" w:sz="0" w:space="0" w:color="auto"/>
        <w:right w:val="none" w:sz="0" w:space="0" w:color="auto"/>
      </w:divBdr>
    </w:div>
    <w:div w:id="12611252">
      <w:bodyDiv w:val="1"/>
      <w:marLeft w:val="0"/>
      <w:marRight w:val="0"/>
      <w:marTop w:val="0"/>
      <w:marBottom w:val="0"/>
      <w:divBdr>
        <w:top w:val="none" w:sz="0" w:space="0" w:color="auto"/>
        <w:left w:val="none" w:sz="0" w:space="0" w:color="auto"/>
        <w:bottom w:val="none" w:sz="0" w:space="0" w:color="auto"/>
        <w:right w:val="none" w:sz="0" w:space="0" w:color="auto"/>
      </w:divBdr>
    </w:div>
    <w:div w:id="27992842">
      <w:bodyDiv w:val="1"/>
      <w:marLeft w:val="0"/>
      <w:marRight w:val="0"/>
      <w:marTop w:val="0"/>
      <w:marBottom w:val="0"/>
      <w:divBdr>
        <w:top w:val="none" w:sz="0" w:space="0" w:color="auto"/>
        <w:left w:val="none" w:sz="0" w:space="0" w:color="auto"/>
        <w:bottom w:val="none" w:sz="0" w:space="0" w:color="auto"/>
        <w:right w:val="none" w:sz="0" w:space="0" w:color="auto"/>
      </w:divBdr>
    </w:div>
    <w:div w:id="132064944">
      <w:bodyDiv w:val="1"/>
      <w:marLeft w:val="0"/>
      <w:marRight w:val="0"/>
      <w:marTop w:val="0"/>
      <w:marBottom w:val="0"/>
      <w:divBdr>
        <w:top w:val="none" w:sz="0" w:space="0" w:color="auto"/>
        <w:left w:val="none" w:sz="0" w:space="0" w:color="auto"/>
        <w:bottom w:val="none" w:sz="0" w:space="0" w:color="auto"/>
        <w:right w:val="none" w:sz="0" w:space="0" w:color="auto"/>
      </w:divBdr>
    </w:div>
    <w:div w:id="159126388">
      <w:bodyDiv w:val="1"/>
      <w:marLeft w:val="0"/>
      <w:marRight w:val="0"/>
      <w:marTop w:val="0"/>
      <w:marBottom w:val="0"/>
      <w:divBdr>
        <w:top w:val="none" w:sz="0" w:space="0" w:color="auto"/>
        <w:left w:val="none" w:sz="0" w:space="0" w:color="auto"/>
        <w:bottom w:val="none" w:sz="0" w:space="0" w:color="auto"/>
        <w:right w:val="none" w:sz="0" w:space="0" w:color="auto"/>
      </w:divBdr>
    </w:div>
    <w:div w:id="169953960">
      <w:bodyDiv w:val="1"/>
      <w:marLeft w:val="0"/>
      <w:marRight w:val="0"/>
      <w:marTop w:val="0"/>
      <w:marBottom w:val="0"/>
      <w:divBdr>
        <w:top w:val="none" w:sz="0" w:space="0" w:color="auto"/>
        <w:left w:val="none" w:sz="0" w:space="0" w:color="auto"/>
        <w:bottom w:val="none" w:sz="0" w:space="0" w:color="auto"/>
        <w:right w:val="none" w:sz="0" w:space="0" w:color="auto"/>
      </w:divBdr>
    </w:div>
    <w:div w:id="258830673">
      <w:bodyDiv w:val="1"/>
      <w:marLeft w:val="0"/>
      <w:marRight w:val="0"/>
      <w:marTop w:val="0"/>
      <w:marBottom w:val="0"/>
      <w:divBdr>
        <w:top w:val="none" w:sz="0" w:space="0" w:color="auto"/>
        <w:left w:val="none" w:sz="0" w:space="0" w:color="auto"/>
        <w:bottom w:val="none" w:sz="0" w:space="0" w:color="auto"/>
        <w:right w:val="none" w:sz="0" w:space="0" w:color="auto"/>
      </w:divBdr>
    </w:div>
    <w:div w:id="269824671">
      <w:bodyDiv w:val="1"/>
      <w:marLeft w:val="0"/>
      <w:marRight w:val="0"/>
      <w:marTop w:val="0"/>
      <w:marBottom w:val="0"/>
      <w:divBdr>
        <w:top w:val="none" w:sz="0" w:space="0" w:color="auto"/>
        <w:left w:val="none" w:sz="0" w:space="0" w:color="auto"/>
        <w:bottom w:val="none" w:sz="0" w:space="0" w:color="auto"/>
        <w:right w:val="none" w:sz="0" w:space="0" w:color="auto"/>
      </w:divBdr>
    </w:div>
    <w:div w:id="278493877">
      <w:bodyDiv w:val="1"/>
      <w:marLeft w:val="0"/>
      <w:marRight w:val="0"/>
      <w:marTop w:val="0"/>
      <w:marBottom w:val="0"/>
      <w:divBdr>
        <w:top w:val="none" w:sz="0" w:space="0" w:color="auto"/>
        <w:left w:val="none" w:sz="0" w:space="0" w:color="auto"/>
        <w:bottom w:val="none" w:sz="0" w:space="0" w:color="auto"/>
        <w:right w:val="none" w:sz="0" w:space="0" w:color="auto"/>
      </w:divBdr>
    </w:div>
    <w:div w:id="362097434">
      <w:bodyDiv w:val="1"/>
      <w:marLeft w:val="0"/>
      <w:marRight w:val="0"/>
      <w:marTop w:val="0"/>
      <w:marBottom w:val="0"/>
      <w:divBdr>
        <w:top w:val="none" w:sz="0" w:space="0" w:color="auto"/>
        <w:left w:val="none" w:sz="0" w:space="0" w:color="auto"/>
        <w:bottom w:val="none" w:sz="0" w:space="0" w:color="auto"/>
        <w:right w:val="none" w:sz="0" w:space="0" w:color="auto"/>
      </w:divBdr>
    </w:div>
    <w:div w:id="365449360">
      <w:bodyDiv w:val="1"/>
      <w:marLeft w:val="0"/>
      <w:marRight w:val="0"/>
      <w:marTop w:val="0"/>
      <w:marBottom w:val="0"/>
      <w:divBdr>
        <w:top w:val="none" w:sz="0" w:space="0" w:color="auto"/>
        <w:left w:val="none" w:sz="0" w:space="0" w:color="auto"/>
        <w:bottom w:val="none" w:sz="0" w:space="0" w:color="auto"/>
        <w:right w:val="none" w:sz="0" w:space="0" w:color="auto"/>
      </w:divBdr>
    </w:div>
    <w:div w:id="527646159">
      <w:bodyDiv w:val="1"/>
      <w:marLeft w:val="0"/>
      <w:marRight w:val="0"/>
      <w:marTop w:val="0"/>
      <w:marBottom w:val="0"/>
      <w:divBdr>
        <w:top w:val="none" w:sz="0" w:space="0" w:color="auto"/>
        <w:left w:val="none" w:sz="0" w:space="0" w:color="auto"/>
        <w:bottom w:val="none" w:sz="0" w:space="0" w:color="auto"/>
        <w:right w:val="none" w:sz="0" w:space="0" w:color="auto"/>
      </w:divBdr>
    </w:div>
    <w:div w:id="531378733">
      <w:bodyDiv w:val="1"/>
      <w:marLeft w:val="0"/>
      <w:marRight w:val="0"/>
      <w:marTop w:val="0"/>
      <w:marBottom w:val="0"/>
      <w:divBdr>
        <w:top w:val="none" w:sz="0" w:space="0" w:color="auto"/>
        <w:left w:val="none" w:sz="0" w:space="0" w:color="auto"/>
        <w:bottom w:val="none" w:sz="0" w:space="0" w:color="auto"/>
        <w:right w:val="none" w:sz="0" w:space="0" w:color="auto"/>
      </w:divBdr>
    </w:div>
    <w:div w:id="592782838">
      <w:bodyDiv w:val="1"/>
      <w:marLeft w:val="0"/>
      <w:marRight w:val="0"/>
      <w:marTop w:val="0"/>
      <w:marBottom w:val="0"/>
      <w:divBdr>
        <w:top w:val="none" w:sz="0" w:space="0" w:color="auto"/>
        <w:left w:val="none" w:sz="0" w:space="0" w:color="auto"/>
        <w:bottom w:val="none" w:sz="0" w:space="0" w:color="auto"/>
        <w:right w:val="none" w:sz="0" w:space="0" w:color="auto"/>
      </w:divBdr>
    </w:div>
    <w:div w:id="648678019">
      <w:bodyDiv w:val="1"/>
      <w:marLeft w:val="0"/>
      <w:marRight w:val="0"/>
      <w:marTop w:val="0"/>
      <w:marBottom w:val="0"/>
      <w:divBdr>
        <w:top w:val="none" w:sz="0" w:space="0" w:color="auto"/>
        <w:left w:val="none" w:sz="0" w:space="0" w:color="auto"/>
        <w:bottom w:val="none" w:sz="0" w:space="0" w:color="auto"/>
        <w:right w:val="none" w:sz="0" w:space="0" w:color="auto"/>
      </w:divBdr>
    </w:div>
    <w:div w:id="759914145">
      <w:bodyDiv w:val="1"/>
      <w:marLeft w:val="0"/>
      <w:marRight w:val="0"/>
      <w:marTop w:val="0"/>
      <w:marBottom w:val="0"/>
      <w:divBdr>
        <w:top w:val="none" w:sz="0" w:space="0" w:color="auto"/>
        <w:left w:val="none" w:sz="0" w:space="0" w:color="auto"/>
        <w:bottom w:val="none" w:sz="0" w:space="0" w:color="auto"/>
        <w:right w:val="none" w:sz="0" w:space="0" w:color="auto"/>
      </w:divBdr>
    </w:div>
    <w:div w:id="784226997">
      <w:bodyDiv w:val="1"/>
      <w:marLeft w:val="0"/>
      <w:marRight w:val="0"/>
      <w:marTop w:val="0"/>
      <w:marBottom w:val="0"/>
      <w:divBdr>
        <w:top w:val="none" w:sz="0" w:space="0" w:color="auto"/>
        <w:left w:val="none" w:sz="0" w:space="0" w:color="auto"/>
        <w:bottom w:val="none" w:sz="0" w:space="0" w:color="auto"/>
        <w:right w:val="none" w:sz="0" w:space="0" w:color="auto"/>
      </w:divBdr>
    </w:div>
    <w:div w:id="830364482">
      <w:bodyDiv w:val="1"/>
      <w:marLeft w:val="0"/>
      <w:marRight w:val="0"/>
      <w:marTop w:val="0"/>
      <w:marBottom w:val="0"/>
      <w:divBdr>
        <w:top w:val="none" w:sz="0" w:space="0" w:color="auto"/>
        <w:left w:val="none" w:sz="0" w:space="0" w:color="auto"/>
        <w:bottom w:val="none" w:sz="0" w:space="0" w:color="auto"/>
        <w:right w:val="none" w:sz="0" w:space="0" w:color="auto"/>
      </w:divBdr>
    </w:div>
    <w:div w:id="857423832">
      <w:bodyDiv w:val="1"/>
      <w:marLeft w:val="0"/>
      <w:marRight w:val="0"/>
      <w:marTop w:val="0"/>
      <w:marBottom w:val="0"/>
      <w:divBdr>
        <w:top w:val="none" w:sz="0" w:space="0" w:color="auto"/>
        <w:left w:val="none" w:sz="0" w:space="0" w:color="auto"/>
        <w:bottom w:val="none" w:sz="0" w:space="0" w:color="auto"/>
        <w:right w:val="none" w:sz="0" w:space="0" w:color="auto"/>
      </w:divBdr>
    </w:div>
    <w:div w:id="863594459">
      <w:bodyDiv w:val="1"/>
      <w:marLeft w:val="0"/>
      <w:marRight w:val="0"/>
      <w:marTop w:val="0"/>
      <w:marBottom w:val="0"/>
      <w:divBdr>
        <w:top w:val="none" w:sz="0" w:space="0" w:color="auto"/>
        <w:left w:val="none" w:sz="0" w:space="0" w:color="auto"/>
        <w:bottom w:val="none" w:sz="0" w:space="0" w:color="auto"/>
        <w:right w:val="none" w:sz="0" w:space="0" w:color="auto"/>
      </w:divBdr>
    </w:div>
    <w:div w:id="865755797">
      <w:bodyDiv w:val="1"/>
      <w:marLeft w:val="0"/>
      <w:marRight w:val="0"/>
      <w:marTop w:val="0"/>
      <w:marBottom w:val="0"/>
      <w:divBdr>
        <w:top w:val="none" w:sz="0" w:space="0" w:color="auto"/>
        <w:left w:val="none" w:sz="0" w:space="0" w:color="auto"/>
        <w:bottom w:val="none" w:sz="0" w:space="0" w:color="auto"/>
        <w:right w:val="none" w:sz="0" w:space="0" w:color="auto"/>
      </w:divBdr>
    </w:div>
    <w:div w:id="884023265">
      <w:bodyDiv w:val="1"/>
      <w:marLeft w:val="0"/>
      <w:marRight w:val="0"/>
      <w:marTop w:val="0"/>
      <w:marBottom w:val="0"/>
      <w:divBdr>
        <w:top w:val="none" w:sz="0" w:space="0" w:color="auto"/>
        <w:left w:val="none" w:sz="0" w:space="0" w:color="auto"/>
        <w:bottom w:val="none" w:sz="0" w:space="0" w:color="auto"/>
        <w:right w:val="none" w:sz="0" w:space="0" w:color="auto"/>
      </w:divBdr>
    </w:div>
    <w:div w:id="943539427">
      <w:bodyDiv w:val="1"/>
      <w:marLeft w:val="0"/>
      <w:marRight w:val="0"/>
      <w:marTop w:val="0"/>
      <w:marBottom w:val="0"/>
      <w:divBdr>
        <w:top w:val="none" w:sz="0" w:space="0" w:color="auto"/>
        <w:left w:val="none" w:sz="0" w:space="0" w:color="auto"/>
        <w:bottom w:val="none" w:sz="0" w:space="0" w:color="auto"/>
        <w:right w:val="none" w:sz="0" w:space="0" w:color="auto"/>
      </w:divBdr>
    </w:div>
    <w:div w:id="995496604">
      <w:bodyDiv w:val="1"/>
      <w:marLeft w:val="0"/>
      <w:marRight w:val="0"/>
      <w:marTop w:val="0"/>
      <w:marBottom w:val="0"/>
      <w:divBdr>
        <w:top w:val="none" w:sz="0" w:space="0" w:color="auto"/>
        <w:left w:val="none" w:sz="0" w:space="0" w:color="auto"/>
        <w:bottom w:val="none" w:sz="0" w:space="0" w:color="auto"/>
        <w:right w:val="none" w:sz="0" w:space="0" w:color="auto"/>
      </w:divBdr>
    </w:div>
    <w:div w:id="1021083211">
      <w:bodyDiv w:val="1"/>
      <w:marLeft w:val="0"/>
      <w:marRight w:val="0"/>
      <w:marTop w:val="0"/>
      <w:marBottom w:val="0"/>
      <w:divBdr>
        <w:top w:val="none" w:sz="0" w:space="0" w:color="auto"/>
        <w:left w:val="none" w:sz="0" w:space="0" w:color="auto"/>
        <w:bottom w:val="none" w:sz="0" w:space="0" w:color="auto"/>
        <w:right w:val="none" w:sz="0" w:space="0" w:color="auto"/>
      </w:divBdr>
    </w:div>
    <w:div w:id="1041825840">
      <w:bodyDiv w:val="1"/>
      <w:marLeft w:val="0"/>
      <w:marRight w:val="0"/>
      <w:marTop w:val="0"/>
      <w:marBottom w:val="0"/>
      <w:divBdr>
        <w:top w:val="none" w:sz="0" w:space="0" w:color="auto"/>
        <w:left w:val="none" w:sz="0" w:space="0" w:color="auto"/>
        <w:bottom w:val="none" w:sz="0" w:space="0" w:color="auto"/>
        <w:right w:val="none" w:sz="0" w:space="0" w:color="auto"/>
      </w:divBdr>
    </w:div>
    <w:div w:id="1044335056">
      <w:bodyDiv w:val="1"/>
      <w:marLeft w:val="0"/>
      <w:marRight w:val="0"/>
      <w:marTop w:val="0"/>
      <w:marBottom w:val="0"/>
      <w:divBdr>
        <w:top w:val="none" w:sz="0" w:space="0" w:color="auto"/>
        <w:left w:val="none" w:sz="0" w:space="0" w:color="auto"/>
        <w:bottom w:val="none" w:sz="0" w:space="0" w:color="auto"/>
        <w:right w:val="none" w:sz="0" w:space="0" w:color="auto"/>
      </w:divBdr>
    </w:div>
    <w:div w:id="1051461218">
      <w:bodyDiv w:val="1"/>
      <w:marLeft w:val="0"/>
      <w:marRight w:val="0"/>
      <w:marTop w:val="0"/>
      <w:marBottom w:val="0"/>
      <w:divBdr>
        <w:top w:val="none" w:sz="0" w:space="0" w:color="auto"/>
        <w:left w:val="none" w:sz="0" w:space="0" w:color="auto"/>
        <w:bottom w:val="none" w:sz="0" w:space="0" w:color="auto"/>
        <w:right w:val="none" w:sz="0" w:space="0" w:color="auto"/>
      </w:divBdr>
    </w:div>
    <w:div w:id="1096945298">
      <w:bodyDiv w:val="1"/>
      <w:marLeft w:val="0"/>
      <w:marRight w:val="0"/>
      <w:marTop w:val="0"/>
      <w:marBottom w:val="0"/>
      <w:divBdr>
        <w:top w:val="none" w:sz="0" w:space="0" w:color="auto"/>
        <w:left w:val="none" w:sz="0" w:space="0" w:color="auto"/>
        <w:bottom w:val="none" w:sz="0" w:space="0" w:color="auto"/>
        <w:right w:val="none" w:sz="0" w:space="0" w:color="auto"/>
      </w:divBdr>
    </w:div>
    <w:div w:id="1099257520">
      <w:bodyDiv w:val="1"/>
      <w:marLeft w:val="0"/>
      <w:marRight w:val="0"/>
      <w:marTop w:val="0"/>
      <w:marBottom w:val="0"/>
      <w:divBdr>
        <w:top w:val="none" w:sz="0" w:space="0" w:color="auto"/>
        <w:left w:val="none" w:sz="0" w:space="0" w:color="auto"/>
        <w:bottom w:val="none" w:sz="0" w:space="0" w:color="auto"/>
        <w:right w:val="none" w:sz="0" w:space="0" w:color="auto"/>
      </w:divBdr>
    </w:div>
    <w:div w:id="1133909659">
      <w:bodyDiv w:val="1"/>
      <w:marLeft w:val="0"/>
      <w:marRight w:val="0"/>
      <w:marTop w:val="0"/>
      <w:marBottom w:val="0"/>
      <w:divBdr>
        <w:top w:val="none" w:sz="0" w:space="0" w:color="auto"/>
        <w:left w:val="none" w:sz="0" w:space="0" w:color="auto"/>
        <w:bottom w:val="none" w:sz="0" w:space="0" w:color="auto"/>
        <w:right w:val="none" w:sz="0" w:space="0" w:color="auto"/>
      </w:divBdr>
    </w:div>
    <w:div w:id="1150096815">
      <w:bodyDiv w:val="1"/>
      <w:marLeft w:val="0"/>
      <w:marRight w:val="0"/>
      <w:marTop w:val="0"/>
      <w:marBottom w:val="0"/>
      <w:divBdr>
        <w:top w:val="none" w:sz="0" w:space="0" w:color="auto"/>
        <w:left w:val="none" w:sz="0" w:space="0" w:color="auto"/>
        <w:bottom w:val="none" w:sz="0" w:space="0" w:color="auto"/>
        <w:right w:val="none" w:sz="0" w:space="0" w:color="auto"/>
      </w:divBdr>
    </w:div>
    <w:div w:id="1172916589">
      <w:bodyDiv w:val="1"/>
      <w:marLeft w:val="0"/>
      <w:marRight w:val="0"/>
      <w:marTop w:val="0"/>
      <w:marBottom w:val="0"/>
      <w:divBdr>
        <w:top w:val="none" w:sz="0" w:space="0" w:color="auto"/>
        <w:left w:val="none" w:sz="0" w:space="0" w:color="auto"/>
        <w:bottom w:val="none" w:sz="0" w:space="0" w:color="auto"/>
        <w:right w:val="none" w:sz="0" w:space="0" w:color="auto"/>
      </w:divBdr>
    </w:div>
    <w:div w:id="1179081202">
      <w:bodyDiv w:val="1"/>
      <w:marLeft w:val="0"/>
      <w:marRight w:val="0"/>
      <w:marTop w:val="0"/>
      <w:marBottom w:val="0"/>
      <w:divBdr>
        <w:top w:val="none" w:sz="0" w:space="0" w:color="auto"/>
        <w:left w:val="none" w:sz="0" w:space="0" w:color="auto"/>
        <w:bottom w:val="none" w:sz="0" w:space="0" w:color="auto"/>
        <w:right w:val="none" w:sz="0" w:space="0" w:color="auto"/>
      </w:divBdr>
    </w:div>
    <w:div w:id="1209148582">
      <w:bodyDiv w:val="1"/>
      <w:marLeft w:val="0"/>
      <w:marRight w:val="0"/>
      <w:marTop w:val="0"/>
      <w:marBottom w:val="0"/>
      <w:divBdr>
        <w:top w:val="none" w:sz="0" w:space="0" w:color="auto"/>
        <w:left w:val="none" w:sz="0" w:space="0" w:color="auto"/>
        <w:bottom w:val="none" w:sz="0" w:space="0" w:color="auto"/>
        <w:right w:val="none" w:sz="0" w:space="0" w:color="auto"/>
      </w:divBdr>
    </w:div>
    <w:div w:id="1237471412">
      <w:bodyDiv w:val="1"/>
      <w:marLeft w:val="0"/>
      <w:marRight w:val="0"/>
      <w:marTop w:val="0"/>
      <w:marBottom w:val="0"/>
      <w:divBdr>
        <w:top w:val="none" w:sz="0" w:space="0" w:color="auto"/>
        <w:left w:val="none" w:sz="0" w:space="0" w:color="auto"/>
        <w:bottom w:val="none" w:sz="0" w:space="0" w:color="auto"/>
        <w:right w:val="none" w:sz="0" w:space="0" w:color="auto"/>
      </w:divBdr>
    </w:div>
    <w:div w:id="1284460373">
      <w:bodyDiv w:val="1"/>
      <w:marLeft w:val="0"/>
      <w:marRight w:val="0"/>
      <w:marTop w:val="0"/>
      <w:marBottom w:val="0"/>
      <w:divBdr>
        <w:top w:val="none" w:sz="0" w:space="0" w:color="auto"/>
        <w:left w:val="none" w:sz="0" w:space="0" w:color="auto"/>
        <w:bottom w:val="none" w:sz="0" w:space="0" w:color="auto"/>
        <w:right w:val="none" w:sz="0" w:space="0" w:color="auto"/>
      </w:divBdr>
    </w:div>
    <w:div w:id="1292517389">
      <w:bodyDiv w:val="1"/>
      <w:marLeft w:val="0"/>
      <w:marRight w:val="0"/>
      <w:marTop w:val="0"/>
      <w:marBottom w:val="0"/>
      <w:divBdr>
        <w:top w:val="none" w:sz="0" w:space="0" w:color="auto"/>
        <w:left w:val="none" w:sz="0" w:space="0" w:color="auto"/>
        <w:bottom w:val="none" w:sz="0" w:space="0" w:color="auto"/>
        <w:right w:val="none" w:sz="0" w:space="0" w:color="auto"/>
      </w:divBdr>
    </w:div>
    <w:div w:id="1294412160">
      <w:bodyDiv w:val="1"/>
      <w:marLeft w:val="0"/>
      <w:marRight w:val="0"/>
      <w:marTop w:val="0"/>
      <w:marBottom w:val="0"/>
      <w:divBdr>
        <w:top w:val="none" w:sz="0" w:space="0" w:color="auto"/>
        <w:left w:val="none" w:sz="0" w:space="0" w:color="auto"/>
        <w:bottom w:val="none" w:sz="0" w:space="0" w:color="auto"/>
        <w:right w:val="none" w:sz="0" w:space="0" w:color="auto"/>
      </w:divBdr>
    </w:div>
    <w:div w:id="1340039789">
      <w:bodyDiv w:val="1"/>
      <w:marLeft w:val="0"/>
      <w:marRight w:val="0"/>
      <w:marTop w:val="0"/>
      <w:marBottom w:val="0"/>
      <w:divBdr>
        <w:top w:val="none" w:sz="0" w:space="0" w:color="auto"/>
        <w:left w:val="none" w:sz="0" w:space="0" w:color="auto"/>
        <w:bottom w:val="none" w:sz="0" w:space="0" w:color="auto"/>
        <w:right w:val="none" w:sz="0" w:space="0" w:color="auto"/>
      </w:divBdr>
    </w:div>
    <w:div w:id="1386178217">
      <w:bodyDiv w:val="1"/>
      <w:marLeft w:val="0"/>
      <w:marRight w:val="0"/>
      <w:marTop w:val="0"/>
      <w:marBottom w:val="0"/>
      <w:divBdr>
        <w:top w:val="none" w:sz="0" w:space="0" w:color="auto"/>
        <w:left w:val="none" w:sz="0" w:space="0" w:color="auto"/>
        <w:bottom w:val="none" w:sz="0" w:space="0" w:color="auto"/>
        <w:right w:val="none" w:sz="0" w:space="0" w:color="auto"/>
      </w:divBdr>
    </w:div>
    <w:div w:id="1389644388">
      <w:bodyDiv w:val="1"/>
      <w:marLeft w:val="0"/>
      <w:marRight w:val="0"/>
      <w:marTop w:val="0"/>
      <w:marBottom w:val="0"/>
      <w:divBdr>
        <w:top w:val="none" w:sz="0" w:space="0" w:color="auto"/>
        <w:left w:val="none" w:sz="0" w:space="0" w:color="auto"/>
        <w:bottom w:val="none" w:sz="0" w:space="0" w:color="auto"/>
        <w:right w:val="none" w:sz="0" w:space="0" w:color="auto"/>
      </w:divBdr>
    </w:div>
    <w:div w:id="1436367592">
      <w:bodyDiv w:val="1"/>
      <w:marLeft w:val="0"/>
      <w:marRight w:val="0"/>
      <w:marTop w:val="0"/>
      <w:marBottom w:val="0"/>
      <w:divBdr>
        <w:top w:val="none" w:sz="0" w:space="0" w:color="auto"/>
        <w:left w:val="none" w:sz="0" w:space="0" w:color="auto"/>
        <w:bottom w:val="none" w:sz="0" w:space="0" w:color="auto"/>
        <w:right w:val="none" w:sz="0" w:space="0" w:color="auto"/>
      </w:divBdr>
    </w:div>
    <w:div w:id="1497649770">
      <w:bodyDiv w:val="1"/>
      <w:marLeft w:val="0"/>
      <w:marRight w:val="0"/>
      <w:marTop w:val="0"/>
      <w:marBottom w:val="0"/>
      <w:divBdr>
        <w:top w:val="none" w:sz="0" w:space="0" w:color="auto"/>
        <w:left w:val="none" w:sz="0" w:space="0" w:color="auto"/>
        <w:bottom w:val="none" w:sz="0" w:space="0" w:color="auto"/>
        <w:right w:val="none" w:sz="0" w:space="0" w:color="auto"/>
      </w:divBdr>
    </w:div>
    <w:div w:id="1501457597">
      <w:bodyDiv w:val="1"/>
      <w:marLeft w:val="0"/>
      <w:marRight w:val="0"/>
      <w:marTop w:val="0"/>
      <w:marBottom w:val="0"/>
      <w:divBdr>
        <w:top w:val="none" w:sz="0" w:space="0" w:color="auto"/>
        <w:left w:val="none" w:sz="0" w:space="0" w:color="auto"/>
        <w:bottom w:val="none" w:sz="0" w:space="0" w:color="auto"/>
        <w:right w:val="none" w:sz="0" w:space="0" w:color="auto"/>
      </w:divBdr>
    </w:div>
    <w:div w:id="1556819105">
      <w:bodyDiv w:val="1"/>
      <w:marLeft w:val="0"/>
      <w:marRight w:val="0"/>
      <w:marTop w:val="0"/>
      <w:marBottom w:val="0"/>
      <w:divBdr>
        <w:top w:val="none" w:sz="0" w:space="0" w:color="auto"/>
        <w:left w:val="none" w:sz="0" w:space="0" w:color="auto"/>
        <w:bottom w:val="none" w:sz="0" w:space="0" w:color="auto"/>
        <w:right w:val="none" w:sz="0" w:space="0" w:color="auto"/>
      </w:divBdr>
    </w:div>
    <w:div w:id="1578972877">
      <w:bodyDiv w:val="1"/>
      <w:marLeft w:val="0"/>
      <w:marRight w:val="0"/>
      <w:marTop w:val="0"/>
      <w:marBottom w:val="0"/>
      <w:divBdr>
        <w:top w:val="none" w:sz="0" w:space="0" w:color="auto"/>
        <w:left w:val="none" w:sz="0" w:space="0" w:color="auto"/>
        <w:bottom w:val="none" w:sz="0" w:space="0" w:color="auto"/>
        <w:right w:val="none" w:sz="0" w:space="0" w:color="auto"/>
      </w:divBdr>
    </w:div>
    <w:div w:id="1593662423">
      <w:bodyDiv w:val="1"/>
      <w:marLeft w:val="0"/>
      <w:marRight w:val="0"/>
      <w:marTop w:val="0"/>
      <w:marBottom w:val="0"/>
      <w:divBdr>
        <w:top w:val="none" w:sz="0" w:space="0" w:color="auto"/>
        <w:left w:val="none" w:sz="0" w:space="0" w:color="auto"/>
        <w:bottom w:val="none" w:sz="0" w:space="0" w:color="auto"/>
        <w:right w:val="none" w:sz="0" w:space="0" w:color="auto"/>
      </w:divBdr>
    </w:div>
    <w:div w:id="1733849422">
      <w:bodyDiv w:val="1"/>
      <w:marLeft w:val="0"/>
      <w:marRight w:val="0"/>
      <w:marTop w:val="0"/>
      <w:marBottom w:val="0"/>
      <w:divBdr>
        <w:top w:val="none" w:sz="0" w:space="0" w:color="auto"/>
        <w:left w:val="none" w:sz="0" w:space="0" w:color="auto"/>
        <w:bottom w:val="none" w:sz="0" w:space="0" w:color="auto"/>
        <w:right w:val="none" w:sz="0" w:space="0" w:color="auto"/>
      </w:divBdr>
    </w:div>
    <w:div w:id="1771587810">
      <w:bodyDiv w:val="1"/>
      <w:marLeft w:val="0"/>
      <w:marRight w:val="0"/>
      <w:marTop w:val="0"/>
      <w:marBottom w:val="0"/>
      <w:divBdr>
        <w:top w:val="none" w:sz="0" w:space="0" w:color="auto"/>
        <w:left w:val="none" w:sz="0" w:space="0" w:color="auto"/>
        <w:bottom w:val="none" w:sz="0" w:space="0" w:color="auto"/>
        <w:right w:val="none" w:sz="0" w:space="0" w:color="auto"/>
      </w:divBdr>
    </w:div>
    <w:div w:id="1773159948">
      <w:bodyDiv w:val="1"/>
      <w:marLeft w:val="0"/>
      <w:marRight w:val="0"/>
      <w:marTop w:val="0"/>
      <w:marBottom w:val="0"/>
      <w:divBdr>
        <w:top w:val="none" w:sz="0" w:space="0" w:color="auto"/>
        <w:left w:val="none" w:sz="0" w:space="0" w:color="auto"/>
        <w:bottom w:val="none" w:sz="0" w:space="0" w:color="auto"/>
        <w:right w:val="none" w:sz="0" w:space="0" w:color="auto"/>
      </w:divBdr>
    </w:div>
    <w:div w:id="1775397326">
      <w:bodyDiv w:val="1"/>
      <w:marLeft w:val="0"/>
      <w:marRight w:val="0"/>
      <w:marTop w:val="0"/>
      <w:marBottom w:val="0"/>
      <w:divBdr>
        <w:top w:val="none" w:sz="0" w:space="0" w:color="auto"/>
        <w:left w:val="none" w:sz="0" w:space="0" w:color="auto"/>
        <w:bottom w:val="none" w:sz="0" w:space="0" w:color="auto"/>
        <w:right w:val="none" w:sz="0" w:space="0" w:color="auto"/>
      </w:divBdr>
    </w:div>
    <w:div w:id="1851412302">
      <w:bodyDiv w:val="1"/>
      <w:marLeft w:val="0"/>
      <w:marRight w:val="0"/>
      <w:marTop w:val="0"/>
      <w:marBottom w:val="0"/>
      <w:divBdr>
        <w:top w:val="none" w:sz="0" w:space="0" w:color="auto"/>
        <w:left w:val="none" w:sz="0" w:space="0" w:color="auto"/>
        <w:bottom w:val="none" w:sz="0" w:space="0" w:color="auto"/>
        <w:right w:val="none" w:sz="0" w:space="0" w:color="auto"/>
      </w:divBdr>
    </w:div>
    <w:div w:id="1860269534">
      <w:bodyDiv w:val="1"/>
      <w:marLeft w:val="0"/>
      <w:marRight w:val="0"/>
      <w:marTop w:val="0"/>
      <w:marBottom w:val="0"/>
      <w:divBdr>
        <w:top w:val="none" w:sz="0" w:space="0" w:color="auto"/>
        <w:left w:val="none" w:sz="0" w:space="0" w:color="auto"/>
        <w:bottom w:val="none" w:sz="0" w:space="0" w:color="auto"/>
        <w:right w:val="none" w:sz="0" w:space="0" w:color="auto"/>
      </w:divBdr>
    </w:div>
    <w:div w:id="1862936533">
      <w:bodyDiv w:val="1"/>
      <w:marLeft w:val="0"/>
      <w:marRight w:val="0"/>
      <w:marTop w:val="0"/>
      <w:marBottom w:val="0"/>
      <w:divBdr>
        <w:top w:val="none" w:sz="0" w:space="0" w:color="auto"/>
        <w:left w:val="none" w:sz="0" w:space="0" w:color="auto"/>
        <w:bottom w:val="none" w:sz="0" w:space="0" w:color="auto"/>
        <w:right w:val="none" w:sz="0" w:space="0" w:color="auto"/>
      </w:divBdr>
    </w:div>
    <w:div w:id="1879976159">
      <w:bodyDiv w:val="1"/>
      <w:marLeft w:val="0"/>
      <w:marRight w:val="0"/>
      <w:marTop w:val="0"/>
      <w:marBottom w:val="0"/>
      <w:divBdr>
        <w:top w:val="none" w:sz="0" w:space="0" w:color="auto"/>
        <w:left w:val="none" w:sz="0" w:space="0" w:color="auto"/>
        <w:bottom w:val="none" w:sz="0" w:space="0" w:color="auto"/>
        <w:right w:val="none" w:sz="0" w:space="0" w:color="auto"/>
      </w:divBdr>
    </w:div>
    <w:div w:id="1906602706">
      <w:bodyDiv w:val="1"/>
      <w:marLeft w:val="0"/>
      <w:marRight w:val="0"/>
      <w:marTop w:val="0"/>
      <w:marBottom w:val="0"/>
      <w:divBdr>
        <w:top w:val="none" w:sz="0" w:space="0" w:color="auto"/>
        <w:left w:val="none" w:sz="0" w:space="0" w:color="auto"/>
        <w:bottom w:val="none" w:sz="0" w:space="0" w:color="auto"/>
        <w:right w:val="none" w:sz="0" w:space="0" w:color="auto"/>
      </w:divBdr>
    </w:div>
    <w:div w:id="1932421467">
      <w:bodyDiv w:val="1"/>
      <w:marLeft w:val="0"/>
      <w:marRight w:val="0"/>
      <w:marTop w:val="0"/>
      <w:marBottom w:val="0"/>
      <w:divBdr>
        <w:top w:val="none" w:sz="0" w:space="0" w:color="auto"/>
        <w:left w:val="none" w:sz="0" w:space="0" w:color="auto"/>
        <w:bottom w:val="none" w:sz="0" w:space="0" w:color="auto"/>
        <w:right w:val="none" w:sz="0" w:space="0" w:color="auto"/>
      </w:divBdr>
    </w:div>
    <w:div w:id="2007858894">
      <w:bodyDiv w:val="1"/>
      <w:marLeft w:val="0"/>
      <w:marRight w:val="0"/>
      <w:marTop w:val="0"/>
      <w:marBottom w:val="0"/>
      <w:divBdr>
        <w:top w:val="none" w:sz="0" w:space="0" w:color="auto"/>
        <w:left w:val="none" w:sz="0" w:space="0" w:color="auto"/>
        <w:bottom w:val="none" w:sz="0" w:space="0" w:color="auto"/>
        <w:right w:val="none" w:sz="0" w:space="0" w:color="auto"/>
      </w:divBdr>
    </w:div>
    <w:div w:id="2040005177">
      <w:bodyDiv w:val="1"/>
      <w:marLeft w:val="0"/>
      <w:marRight w:val="0"/>
      <w:marTop w:val="0"/>
      <w:marBottom w:val="0"/>
      <w:divBdr>
        <w:top w:val="none" w:sz="0" w:space="0" w:color="auto"/>
        <w:left w:val="none" w:sz="0" w:space="0" w:color="auto"/>
        <w:bottom w:val="none" w:sz="0" w:space="0" w:color="auto"/>
        <w:right w:val="none" w:sz="0" w:space="0" w:color="auto"/>
      </w:divBdr>
    </w:div>
    <w:div w:id="2048484007">
      <w:bodyDiv w:val="1"/>
      <w:marLeft w:val="0"/>
      <w:marRight w:val="0"/>
      <w:marTop w:val="0"/>
      <w:marBottom w:val="0"/>
      <w:divBdr>
        <w:top w:val="none" w:sz="0" w:space="0" w:color="auto"/>
        <w:left w:val="none" w:sz="0" w:space="0" w:color="auto"/>
        <w:bottom w:val="none" w:sz="0" w:space="0" w:color="auto"/>
        <w:right w:val="none" w:sz="0" w:space="0" w:color="auto"/>
      </w:divBdr>
    </w:div>
    <w:div w:id="21090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1AD2-2FFB-4069-B5BC-8E1A09C5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20734</Words>
  <Characters>118187</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for Financial Year 2020-21 </vt:lpstr>
    </vt:vector>
  </TitlesOfParts>
  <Company/>
  <LinksUpToDate>false</LinksUpToDate>
  <CharactersWithSpaces>138644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Financial Year 2020-21</dc:title>
  <dc:creator>Sujit</dc:creator>
  <cp:lastModifiedBy>Windows User</cp:lastModifiedBy>
  <cp:revision>2</cp:revision>
  <cp:lastPrinted>2021-11-29T06:40:00Z</cp:lastPrinted>
  <dcterms:created xsi:type="dcterms:W3CDTF">2021-12-16T05:53:00Z</dcterms:created>
  <dcterms:modified xsi:type="dcterms:W3CDTF">2021-12-16T05:53:00Z</dcterms:modified>
</cp:coreProperties>
</file>